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9</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2108</w:t>
      </w:r>
      <w:r w:rsidRPr="002C3F1F">
        <w:t xml:space="preserve"> lines/sec</w:t>
      </w:r>
    </w:p>
    <w:p w:rsidRPr="002C3F1F" w:rsidR="00366D07" w:rsidP="00366D07" w:rsidRDefault="00366D07" w14:paraId="6F31B5E2" w14:textId="5F0A1183">
      <w:r w:rsidRPr="002C3F1F">
        <w:t xml:space="preserve">Conversion Time: </w:t>
      </w:r>
      <w:r w:rsidR="000A59A0">
        <w:t>00:00:29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3</w:t>
      </w:r>
    </w:p>
    <w:p w:rsidR="00366D07" w:rsidP="00366D07" w:rsidRDefault="00366D07" w14:paraId="1D4CAA52" w14:textId="5AA97EB0">
      <w:r w:rsidRPr="002C3F1F">
        <w:t xml:space="preserve">Total Warnings: </w:t>
      </w:r>
      <w:r w:rsidR="000A59A0">
        <w:t>2975</w:t>
      </w:r>
    </w:p>
    <w:p w:rsidR="003208A6" w:rsidP="003208A6" w:rsidRDefault="003208A6" w14:paraId="484B0408" w14:textId="33334821">
      <w:r>
        <w:t xml:space="preserve">Total </w:t>
      </w:r>
      <w:r w:rsidRPr="00640273">
        <w:t>Lines of Code (LOC):</w:t>
      </w:r>
      <w:r>
        <w:t xml:space="preserve"> </w:t>
      </w:r>
      <w:r w:rsidR="000A59A0">
        <w:t>62063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62063</w:t>
      </w:r>
    </w:p>
    <w:p w:rsidRPr="002C3F1F" w:rsidR="002A60CF" w:rsidP="00366D07" w:rsidRDefault="00366D07" w14:paraId="76F7EABF" w14:textId="00DA8C78">
      <w:r w:rsidRPr="002C3F1F">
        <w:t xml:space="preserve">LOC Conversion Percentage: </w:t>
      </w:r>
      <w:r w:rsidR="000A59A0">
        <w:t>99.97%</w:t>
      </w:r>
    </w:p>
    <w:p w:rsidRPr="002C3F1F" w:rsidR="00366D07" w:rsidP="00366D07" w:rsidRDefault="00366D07" w14:paraId="4FF29163" w14:textId="40E6145F">
      <w:r w:rsidRPr="002C3F1F">
        <w:t xml:space="preserve">Unrecognized Lines of Code: </w:t>
      </w:r>
      <w:r w:rsidR="000A59A0">
        <w:t>5</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2057</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99.85%</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3</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99.97%</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62063</w:t>
            </w:r>
          </w:p>
        </w:tc>
        <w:tc>
          <w:tcPr>
            <w:tcW w:w="1349" w:type="dxa"/>
          </w:tcPr>
          <w:p w:rsidRPr="00324150" w:rsidR="00201D91" w:rsidP="008B3272" w:rsidRDefault="00201D91" w14:paraId="42A093B3" w14:textId="490591E6">
            <w:pPr>
              <w:jc w:val="center"/>
              <w:rPr>
                <w:sz w:val="20"/>
                <w:szCs w:val="20"/>
              </w:rPr>
            </w:pPr>
            <w:r>
              <w:rPr>
                <w:sz w:val="20"/>
                <w:szCs w:val="20"/>
              </w:rPr>
              <w:t>3</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2047</w:t>
            </w:r>
          </w:p>
        </w:tc>
        <w:tc>
          <w:tcPr>
            <w:tcW w:w="1082" w:type="dxa"/>
          </w:tcPr>
          <w:p w:rsidRPr="00324150" w:rsidR="00AB7A33" w:rsidP="00AB7A33" w:rsidRDefault="00AD46B1" w14:paraId="369F2756" w14:textId="01620900">
            <w:pPr>
              <w:jc w:val="center"/>
              <w:rPr>
                <w:sz w:val="20"/>
                <w:szCs w:val="20"/>
              </w:rPr>
            </w:pPr>
            <w:r>
              <w:rPr>
                <w:sz w:val="20"/>
                <w:szCs w:val="20"/>
              </w:rPr>
              <w:t>61938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33.33%</w:t>
            </w:r>
          </w:p>
        </w:tc>
        <w:tc>
          <w:tcPr>
            <w:tcW w:w="1242" w:type="dxa"/>
          </w:tcPr>
          <w:p w:rsidRPr="00324150" w:rsidR="00AB7A33" w:rsidP="00AB7A33" w:rsidRDefault="00EE2760" w14:paraId="662A8F99" w14:textId="6944D0E0">
            <w:pPr>
              <w:jc w:val="center"/>
              <w:rPr>
                <w:sz w:val="20"/>
                <w:szCs w:val="20"/>
              </w:rPr>
            </w:pPr>
            <w:r>
              <w:rPr>
                <w:sz w:val="20"/>
                <w:szCs w:val="20"/>
              </w:rPr>
              <w:t>53.57%</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28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3</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50%</w:t>
            </w:r>
          </w:p>
        </w:tc>
        <w:tc>
          <w:tcPr>
            <w:tcW w:w="1242" w:type="dxa"/>
          </w:tcPr>
          <w:p w:rsidR="00BC4592" w:rsidP="00AB7A33" w:rsidRDefault="00BC4592" w14:paraId="7637C28E" w14:textId="55426C0A">
            <w:pPr>
              <w:jc w:val="center"/>
              <w:rPr>
                <w:sz w:val="20"/>
                <w:szCs w:val="20"/>
              </w:rPr>
            </w:pPr>
            <w:r>
              <w:rPr>
                <w:sz w:val="20"/>
                <w:szCs w:val="20"/>
              </w:rPr>
              <w:t>95.83%</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2978</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3</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11</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34ffec9a95d48ad">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8bb7114a7574987">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4febeb869684603">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1850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abfab6abc2042c6">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771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9fd4f78a0eb143ea">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306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893bd2a844141ec">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b5705d941084d60">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a566e3df7bf4b67">
              <w:r w:rsidRPr="000732EA" w:rsidR="006E68F1">
                <w:rPr>
                  <w:rStyle w:val="Hyperlink"/>
                  <w:bCs/>
                  <w:sz w:val="20"/>
                  <w:szCs w:val="20"/>
                </w:rPr>
                <w:t>MSCEWI2004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Invalid default value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7f00ece53f7d4b28">
              <w:r w:rsidRPr="000732EA" w:rsidR="006E68F1">
                <w:rPr>
                  <w:rStyle w:val="Hyperlink"/>
                  <w:bCs/>
                  <w:sz w:val="20"/>
                  <w:szCs w:val="20"/>
                </w:rPr>
                <w:t>MSCEWI2016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GLOBAL TEMPORARY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8132560475c4492">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322ed5e78387409d">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7f5c6fc7a2b04472">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b3e3d2f16094db2">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13</w:t>
      </w:r>
    </w:p>
    <w:p w:rsidR="00053690" w:rsidRDefault="00053690" w14:paraId="6FF6A207" w14:textId="77777777"/>
    <w:p w:rsidR="00053690" w:rsidRDefault="0094415D" w14:paraId="63B2E000" w14:textId="60F85166">
      <w:pPr>
        <w:ind w:left="720"/>
      </w:pPr>
      <w:r>
        <w:t>13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2047</w:t>
      </w:r>
    </w:p>
    <w:p w:rsidR="00684C59" w:rsidP="00684C59" w:rsidRDefault="00684C59" w14:paraId="440ED39C" w14:textId="3ECDC339">
      <w:pPr>
        <w:ind w:firstLine="720"/>
      </w:pPr>
      <w:r>
        <w:t xml:space="preserve">Lines of Code: </w:t>
      </w:r>
      <w:r w:rsidR="002B13A6">
        <w:t>61938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1212</w:t>
            </w:r>
          </w:p>
        </w:tc>
        <w:tc>
          <w:tcPr>
            <w:tcW w:w="2150" w:type="dxa"/>
          </w:tcPr>
          <w:p w:rsidRPr="00D1758E" w:rsidR="00582D11" w:rsidP="00582D11" w:rsidRDefault="00A87BCA" w14:paraId="15E4AE0B" w14:textId="1384C72A">
            <w:pPr>
              <w:jc w:val="center"/>
            </w:pPr>
            <w:r>
              <w:t>1212/2047</w:t>
            </w:r>
          </w:p>
        </w:tc>
        <w:tc>
          <w:tcPr>
            <w:tcW w:w="2150" w:type="dxa"/>
          </w:tcPr>
          <w:p w:rsidRPr="00D1758E" w:rsidR="00582D11" w:rsidP="00582D11" w:rsidRDefault="007B6C90" w14:paraId="00F590D3" w14:textId="48265AA7">
            <w:pPr>
              <w:jc w:val="center"/>
            </w:pPr>
            <w:r w:rsidRPr="007B6C90">
              <w:t>59.21%</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59</w:t>
            </w:r>
          </w:p>
        </w:tc>
        <w:tc>
          <w:tcPr>
            <w:tcW w:w="2150" w:type="dxa"/>
          </w:tcPr>
          <w:p w:rsidRPr="00D1758E" w:rsidR="00582D11" w:rsidP="00582D11" w:rsidRDefault="00A87BCA" w14:paraId="322F1057" w14:textId="1999F5E1">
            <w:pPr>
              <w:jc w:val="center"/>
            </w:pPr>
            <w:r>
              <w:t>59/2047</w:t>
            </w:r>
          </w:p>
        </w:tc>
        <w:tc>
          <w:tcPr>
            <w:tcW w:w="2150" w:type="dxa"/>
          </w:tcPr>
          <w:p w:rsidRPr="00D1758E" w:rsidR="00582D11" w:rsidP="00582D11" w:rsidRDefault="007B6C90" w14:paraId="5292A19C" w14:textId="02708B51">
            <w:pPr>
              <w:jc w:val="center"/>
            </w:pPr>
            <w:r w:rsidRPr="007B6C90">
              <w:t>2.88%</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0</w:t>
            </w:r>
          </w:p>
        </w:tc>
        <w:tc>
          <w:tcPr>
            <w:tcW w:w="2150" w:type="dxa"/>
          </w:tcPr>
          <w:p w:rsidRPr="00D1758E" w:rsidR="00746995" w:rsidP="0054160D" w:rsidRDefault="00115262" w14:paraId="1FF6D044" w14:textId="01CD2057">
            <w:pPr>
              <w:jc w:val="center"/>
            </w:pPr>
            <w:r w:rsidRPr="00115262">
              <w:t>14/2047</w:t>
            </w:r>
          </w:p>
        </w:tc>
        <w:tc>
          <w:tcPr>
            <w:tcW w:w="2150" w:type="dxa"/>
          </w:tcPr>
          <w:p w:rsidRPr="00D1758E" w:rsidR="00746995" w:rsidP="0054160D" w:rsidRDefault="00115262" w14:paraId="5AA07946" w14:textId="3EBA4627">
            <w:pPr>
              <w:jc w:val="center"/>
            </w:pPr>
            <w:r w:rsidRPr="00115262">
              <w:t>0.68%</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306</w:t>
            </w:r>
          </w:p>
        </w:tc>
        <w:tc>
          <w:tcPr>
            <w:tcW w:w="2150" w:type="dxa"/>
          </w:tcPr>
          <w:p w:rsidRPr="00D1758E" w:rsidR="003A096E" w:rsidP="003A096E" w:rsidRDefault="00E33441" w14:paraId="51B2785E" w14:textId="34D66B75">
            <w:pPr>
              <w:jc w:val="center"/>
            </w:pPr>
            <w:r w:rsidRPr="00E33441">
              <w:t>306/2047</w:t>
            </w:r>
          </w:p>
        </w:tc>
        <w:tc>
          <w:tcPr>
            <w:tcW w:w="2150" w:type="dxa"/>
          </w:tcPr>
          <w:p w:rsidRPr="00D1758E" w:rsidR="003A096E" w:rsidP="003A096E" w:rsidRDefault="00E33441" w14:paraId="46C092DA" w14:textId="402380E9">
            <w:pPr>
              <w:jc w:val="center"/>
            </w:pPr>
            <w:r w:rsidRPr="00E33441">
              <w:t>14.95%</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1</w:t>
            </w:r>
          </w:p>
        </w:tc>
        <w:tc>
          <w:tcPr>
            <w:tcW w:w="2150" w:type="dxa"/>
          </w:tcPr>
          <w:p w:rsidRPr="00D1758E" w:rsidR="003A096E" w:rsidP="003A096E" w:rsidRDefault="00E33441" w14:paraId="524A757E" w14:textId="4DCDBF7A">
            <w:pPr>
              <w:jc w:val="center"/>
            </w:pPr>
            <w:r w:rsidRPr="00E33441">
              <w:t>1/2047</w:t>
            </w:r>
          </w:p>
        </w:tc>
        <w:tc>
          <w:tcPr>
            <w:tcW w:w="2150" w:type="dxa"/>
          </w:tcPr>
          <w:p w:rsidRPr="00D1758E" w:rsidR="003A096E" w:rsidP="003A096E" w:rsidRDefault="00E33441" w14:paraId="0D8A43CF" w14:textId="61BBFE34">
            <w:pPr>
              <w:jc w:val="center"/>
            </w:pPr>
            <w:r w:rsidRPr="00E33441">
              <w:t>0.05%</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481</w:t>
            </w:r>
          </w:p>
        </w:tc>
        <w:tc>
          <w:tcPr>
            <w:tcW w:w="2228" w:type="dxa"/>
          </w:tcPr>
          <w:p w:rsidRPr="00D1758E" w:rsidR="00045D44" w:rsidP="00954F4E" w:rsidRDefault="00C925E3" w14:paraId="1609753E" w14:textId="3B16AF4B">
            <w:pPr>
              <w:jc w:val="center"/>
            </w:pPr>
            <w:r w:rsidRPr="00C925E3">
              <w:t>97/2047</w:t>
            </w:r>
          </w:p>
        </w:tc>
        <w:tc>
          <w:tcPr>
            <w:tcW w:w="2122" w:type="dxa"/>
          </w:tcPr>
          <w:p w:rsidRPr="00D1758E" w:rsidR="00045D44" w:rsidP="00954F4E" w:rsidRDefault="00DF4225" w14:paraId="03E38453" w14:textId="159A84AC">
            <w:pPr>
              <w:jc w:val="center"/>
            </w:pPr>
            <w:r w:rsidRPr="00DF4225">
              <w:t>4.74%</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2</w:t>
            </w:r>
          </w:p>
        </w:tc>
        <w:tc>
          <w:tcPr>
            <w:tcW w:w="2228" w:type="dxa"/>
          </w:tcPr>
          <w:p w:rsidRPr="00D1758E" w:rsidR="00045D44" w:rsidP="00954F4E" w:rsidRDefault="00C925E3" w14:paraId="4E91246F" w14:textId="5783566C">
            <w:pPr>
              <w:jc w:val="center"/>
            </w:pPr>
            <w:r w:rsidRPr="00C925E3">
              <w:t>1/2047</w:t>
            </w:r>
          </w:p>
        </w:tc>
        <w:tc>
          <w:tcPr>
            <w:tcW w:w="2122" w:type="dxa"/>
          </w:tcPr>
          <w:p w:rsidRPr="00D1758E" w:rsidR="00045D44" w:rsidP="00954F4E" w:rsidRDefault="00DF4225" w14:paraId="312F8992" w14:textId="3503DB3D">
            <w:pPr>
              <w:jc w:val="center"/>
            </w:pPr>
            <w:r w:rsidRPr="00DF4225">
              <w:t>0.05%</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457</w:t>
            </w:r>
          </w:p>
        </w:tc>
        <w:tc>
          <w:tcPr>
            <w:tcW w:w="2240" w:type="dxa"/>
          </w:tcPr>
          <w:p w:rsidRPr="00D1758E" w:rsidR="00217A61" w:rsidP="00C819E1" w:rsidRDefault="00C33681" w14:paraId="399BA691" w14:textId="74726880">
            <w:pPr>
              <w:jc w:val="center"/>
            </w:pPr>
            <w:r w:rsidRPr="00C33681">
              <w:t>457/2047</w:t>
            </w:r>
          </w:p>
        </w:tc>
        <w:tc>
          <w:tcPr>
            <w:tcW w:w="2118" w:type="dxa"/>
          </w:tcPr>
          <w:p w:rsidRPr="00D1758E" w:rsidR="00217A61" w:rsidP="00C819E1" w:rsidRDefault="00C33681" w14:paraId="2351D987" w14:textId="0C9CE8B4">
            <w:pPr>
              <w:jc w:val="center"/>
            </w:pPr>
            <w:r w:rsidRPr="00C33681">
              <w:t>22.33%</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1850</w:t>
            </w:r>
          </w:p>
        </w:tc>
        <w:tc>
          <w:tcPr>
            <w:tcW w:w="2240" w:type="dxa"/>
          </w:tcPr>
          <w:p w:rsidRPr="00D1758E" w:rsidR="005D6D82" w:rsidP="003476CC" w:rsidRDefault="005D6D82" w14:paraId="2351C5AE" w14:textId="23DDBC58">
            <w:pPr>
              <w:jc w:val="center"/>
            </w:pPr>
            <w:r w:rsidRPr="00DB0D0A">
              <w:t>869/2047</w:t>
            </w:r>
          </w:p>
        </w:tc>
        <w:tc>
          <w:tcPr>
            <w:tcW w:w="2118" w:type="dxa"/>
          </w:tcPr>
          <w:p w:rsidRPr="00D1758E" w:rsidR="005D6D82" w:rsidP="003476CC" w:rsidRDefault="005D6D82" w14:paraId="13195E49" w14:textId="1EDAAFE2">
            <w:pPr>
              <w:tabs>
                <w:tab w:val="left" w:pos="540"/>
                <w:tab w:val="center" w:pos="951"/>
              </w:tabs>
              <w:jc w:val="center"/>
            </w:pPr>
            <w:r w:rsidRPr="00DB0D0A">
              <w:t>42.45%</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36</w:t>
            </w:r>
          </w:p>
        </w:tc>
        <w:tc>
          <w:tcPr>
            <w:tcW w:w="2240" w:type="dxa"/>
          </w:tcPr>
          <w:p w:rsidRPr="00D1758E" w:rsidR="005D6D82" w:rsidP="003476CC" w:rsidRDefault="005D6D82" w14:paraId="7F96BDDA" w14:textId="3F699DC6">
            <w:pPr>
              <w:jc w:val="center"/>
            </w:pPr>
            <w:r w:rsidRPr="00DB0D0A">
              <w:t>36/2047</w:t>
            </w:r>
          </w:p>
        </w:tc>
        <w:tc>
          <w:tcPr>
            <w:tcW w:w="2118" w:type="dxa"/>
          </w:tcPr>
          <w:p w:rsidRPr="00D1758E" w:rsidR="005D6D82" w:rsidP="003476CC" w:rsidRDefault="005D6D82" w14:paraId="54FE62B5" w14:textId="469A38F5">
            <w:pPr>
              <w:jc w:val="center"/>
            </w:pPr>
            <w:r w:rsidRPr="00DB0D0A">
              <w:t>1.76%</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36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33.33</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53.57</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1</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3</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50% Identified Object Conversion Rate</w:t>
      </w:r>
    </w:p>
    <w:p w:rsidR="006E196F" w:rsidP="006E196F" w:rsidRDefault="006E196F" w14:paraId="57BF7C84" w14:textId="030221E2">
      <w:r>
        <w:tab/>
        <w:t>Conversion Rate by Lines of Code:  95.83 %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434ffec9a95d48ad" /><Relationship Type="http://schemas.openxmlformats.org/officeDocument/2006/relationships/hyperlink" Target="https://docs.mobilize.net/snowconvert/general/issues/mscewi1031" TargetMode="External" Id="R58bb7114a7574987" /><Relationship Type="http://schemas.openxmlformats.org/officeDocument/2006/relationships/hyperlink" Target="https://docs.mobilize.net/snowconvert/for-teradata/issues/mscewi2040" TargetMode="External" Id="Rb4febeb869684603" /><Relationship Type="http://schemas.openxmlformats.org/officeDocument/2006/relationships/hyperlink" Target="https://docs.mobilize.net/snowconvert/for-teradata/issues/mscewi2065" TargetMode="External" Id="R0abfab6abc2042c6" /><Relationship Type="http://schemas.openxmlformats.org/officeDocument/2006/relationships/hyperlink" Target="https://docs.mobilize.net/snowconvert/for-teradata/issues/mscewi2015" TargetMode="External" Id="R9fd4f78a0eb143ea" /><Relationship Type="http://schemas.openxmlformats.org/officeDocument/2006/relationships/hyperlink" Target="https://docs.mobilize.net/snowconvert/for-teradata/issues/mscewi2008" TargetMode="External" Id="R4893bd2a844141ec" /><Relationship Type="http://schemas.openxmlformats.org/officeDocument/2006/relationships/hyperlink" Target="https://docs.mobilize.net/snowconvert/general/issues/mscewi1039" TargetMode="External" Id="Rcb5705d941084d60" /><Relationship Type="http://schemas.openxmlformats.org/officeDocument/2006/relationships/hyperlink" Target="https://docs.mobilize.net/snowconvert/for-teradata/issues/mscewi2004" TargetMode="External" Id="Rba566e3df7bf4b67" /><Relationship Type="http://schemas.openxmlformats.org/officeDocument/2006/relationships/hyperlink" Target="https://docs.mobilize.net/snowconvert/for-teradata/issues/mscewi2016" TargetMode="External" Id="R7f00ece53f7d4b28" /><Relationship Type="http://schemas.openxmlformats.org/officeDocument/2006/relationships/hyperlink" Target="https://docs.mobilize.net/snowconvert/general/issues/mscewi1022" TargetMode="External" Id="Rb8132560475c4492" /><Relationship Type="http://schemas.openxmlformats.org/officeDocument/2006/relationships/hyperlink" Target="https://docs.mobilize.net/snowconvert/general/issues/mscewi1020" TargetMode="External" Id="R322ed5e78387409d" /><Relationship Type="http://schemas.openxmlformats.org/officeDocument/2006/relationships/hyperlink" Target="https://docs.mobilize.net/snowconvert/general/issues/mscewi1050" TargetMode="External" Id="R7f5c6fc7a2b04472" /><Relationship Type="http://schemas.openxmlformats.org/officeDocument/2006/relationships/hyperlink" Target="https://docs.mobilize.net/snowconvert/for-teradata/issues/mscewi2053" TargetMode="External" Id="Rcb3e3d2f16094db2"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