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color w:val="cc0000"/>
          <w:u w:val="single"/>
        </w:rPr>
      </w:pPr>
      <w:r w:rsidDel="00000000" w:rsidR="00000000" w:rsidRPr="00000000">
        <w:rPr>
          <w:color w:val="cc0000"/>
          <w:u w:val="single"/>
          <w:rtl w:val="0"/>
        </w:rPr>
        <w:t xml:space="preserve">Heavy liner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Aryan liner 250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Aryan liner 180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Hipack liner 235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Sappi 250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Provantage 250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cc0000"/>
          <w:u w:val="single"/>
        </w:rPr>
      </w:pPr>
      <w:r w:rsidDel="00000000" w:rsidR="00000000" w:rsidRPr="00000000">
        <w:rPr>
          <w:color w:val="cc0000"/>
          <w:u w:val="single"/>
          <w:rtl w:val="0"/>
        </w:rPr>
        <w:t xml:space="preserve">Flute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Baltics flute 110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Baltics flute 100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Burgo fluting 110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Elite flute 112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Elite flute 125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Enstra 110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Enstra 100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Godavari fluting 112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 pack 112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Kipas fluting 112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Mafta fluting 100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Mafta fluting 110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Mafta fluting 112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Mafta fluting 125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Mepco fluting 105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MPACT 100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MPACT 112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Patson fluting 112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STAM flute 112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UMA fluting 110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Union fluting 100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Union fluting 112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Union fluting 125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Waraq flute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wecycle fluting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color w:val="c82613"/>
          <w:highlight w:val="white"/>
        </w:rPr>
      </w:pPr>
      <w:r w:rsidDel="00000000" w:rsidR="00000000" w:rsidRPr="00000000">
        <w:rPr>
          <w:color w:val="c82613"/>
          <w:highlight w:val="white"/>
          <w:rtl w:val="0"/>
        </w:rPr>
        <w:t xml:space="preserve">Heavy fluting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BAYPLEX FLUTE 150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EGYPT FLUTE 140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HYFL (SAPPI) 140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color w:val="cc0000"/>
          <w:highlight w:val="white"/>
          <w:u w:val="single"/>
        </w:rPr>
      </w:pPr>
      <w:r w:rsidDel="00000000" w:rsidR="00000000" w:rsidRPr="00000000">
        <w:rPr>
          <w:color w:val="cc0000"/>
          <w:highlight w:val="white"/>
          <w:u w:val="single"/>
          <w:rtl w:val="0"/>
        </w:rPr>
        <w:t xml:space="preserve">Liner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Burgo test 120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 pack liner 125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 pack liner 130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Kp 150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Mepco liner 140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MPACK 130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MPACK 135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Naturkraft liner 135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Provantage 125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SAPPI kraftpride 140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SAPPI tugela 140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color w:val="c82613"/>
          <w:highlight w:val="white"/>
        </w:rPr>
      </w:pPr>
      <w:r w:rsidDel="00000000" w:rsidR="00000000" w:rsidRPr="00000000">
        <w:rPr>
          <w:color w:val="c82613"/>
          <w:highlight w:val="white"/>
          <w:rtl w:val="0"/>
        </w:rPr>
        <w:t xml:space="preserve">Test liner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Enstra 120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Interpac test 25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keryas test 125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kipas test 120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mafta test 125,150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mepco test 125,150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Rahul 120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saim test ky 125,150 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siam test 125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union test 125,140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visy liner 135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waraq test 140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color w:val="cc0000"/>
          <w:highlight w:val="white"/>
          <w:u w:val="single"/>
        </w:rPr>
      </w:pPr>
      <w:r w:rsidDel="00000000" w:rsidR="00000000" w:rsidRPr="00000000">
        <w:rPr>
          <w:color w:val="cc0000"/>
          <w:highlight w:val="white"/>
          <w:u w:val="single"/>
          <w:rtl w:val="0"/>
        </w:rPr>
        <w:t xml:space="preserve">White test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Ik white 140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ks white 140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L&amp;M white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LEE white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Mepco white 140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Mondi white 135</w:t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Norpac 125</w:t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Propack white 140</w:t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