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80" w:before="0"/>
        <w:jc w:val="center"/>
      </w:pPr>
      <w:r>
        <w:rPr>
          <w:rFonts w:ascii="Times New Roman" w:hAnsi="Times New Roman"/>
          <w:b/>
          <w:color w:val="E86C00"/>
          <w:sz w:val="56"/>
        </w:rPr>
        <w:t>HoopRise Basketball Academy</w:t>
      </w:r>
    </w:p>
    <w:p>
      <w:pPr>
        <w:spacing w:after="80" w:before="0"/>
        <w:jc w:val="center"/>
      </w:pPr>
      <w:r>
        <w:rPr>
          <w:rFonts w:ascii="Times New Roman" w:hAnsi="Times New Roman"/>
          <w:b/>
          <w:color w:val="333333"/>
          <w:sz w:val="36"/>
        </w:rPr>
        <w:t>International Sport Business Plan</w:t>
      </w:r>
    </w:p>
    <w:p>
      <w:pPr>
        <w:jc w:val="center"/>
      </w:pPr>
      <w:r>
        <w:rPr>
          <w:color w:val="E86C00"/>
          <w:sz w:val="24"/>
        </w:rPr>
        <w:t>━━━━━━━━━━━━━━━━━━━━━━━━━━━━━━━━━━━━━━━━</w:t>
      </w:r>
    </w:p>
    <w:p>
      <w:pPr>
        <w:spacing w:after="600" w:before="0"/>
        <w:jc w:val="center"/>
      </w:pPr>
      <w:r>
        <w:rPr>
          <w:rFonts w:ascii="Times New Roman" w:hAnsi="Times New Roman"/>
          <w:b w:val="0"/>
          <w:color w:val="666666"/>
          <w:sz w:val="28"/>
        </w:rPr>
        <w:t>Expanding Youth Basketball Development in India</w:t>
      </w:r>
    </w:p>
    <w:p>
      <w:pPr>
        <w:spacing w:after="80" w:before="0"/>
        <w:jc w:val="center"/>
      </w:pPr>
      <w:r>
        <w:rPr>
          <w:rFonts w:ascii="Times New Roman" w:hAnsi="Times New Roman"/>
          <w:b w:val="0"/>
          <w:color w:val="333333"/>
          <w:sz w:val="24"/>
        </w:rPr>
        <w:t>Landon Worrich</w:t>
      </w:r>
    </w:p>
    <w:p>
      <w:pPr>
        <w:spacing w:after="80" w:before="0"/>
        <w:jc w:val="center"/>
      </w:pPr>
      <w:r>
        <w:rPr>
          <w:rFonts w:ascii="Times New Roman" w:hAnsi="Times New Roman"/>
          <w:b w:val="0"/>
          <w:color w:val="333333"/>
          <w:sz w:val="24"/>
        </w:rPr>
        <w:t>SPMT 337: International Sport Business</w:t>
      </w:r>
    </w:p>
    <w:p>
      <w:pPr>
        <w:spacing w:after="80" w:before="0"/>
        <w:jc w:val="center"/>
      </w:pPr>
      <w:r>
        <w:rPr>
          <w:rFonts w:ascii="Times New Roman" w:hAnsi="Times New Roman"/>
          <w:b w:val="0"/>
          <w:color w:val="333333"/>
          <w:sz w:val="24"/>
        </w:rPr>
        <w:t>June 2026</w:t>
      </w:r>
    </w:p>
    <w:p>
      <w:r>
        <w:br w:type="page"/>
      </w:r>
    </w:p>
    <w:p>
      <w:pPr>
        <w:spacing w:after="240" w:before="0"/>
        <w:jc w:val="left"/>
      </w:pPr>
      <w:r>
        <w:rPr>
          <w:rFonts w:ascii="Times New Roman" w:hAnsi="Times New Roman"/>
          <w:b/>
          <w:color w:val="E86C00"/>
          <w:sz w:val="32"/>
        </w:rPr>
        <w:t>Table of Contents</w:t>
      </w:r>
    </w:p>
    <w:p>
      <w:pPr>
        <w:tabs>
          <w:tab w:pos="8640" w:val="right" w:leader="dot"/>
        </w:tabs>
        <w:spacing w:after="80"/>
      </w:pPr>
      <w:r>
        <w:rPr>
          <w:rFonts w:ascii="Times New Roman" w:hAnsi="Times New Roman"/>
          <w:color w:val="333333"/>
          <w:sz w:val="24"/>
        </w:rPr>
        <w:t>Market Research Summary</w:t>
      </w:r>
      <w:r>
        <w:rPr>
          <w:rFonts w:ascii="Times New Roman" w:hAnsi="Times New Roman"/>
          <w:color w:val="666666"/>
          <w:sz w:val="24"/>
        </w:rPr>
        <w:tab/>
        <w:t>1</w:t>
      </w:r>
    </w:p>
    <w:p>
      <w:pPr>
        <w:tabs>
          <w:tab w:pos="8640" w:val="right" w:leader="dot"/>
        </w:tabs>
        <w:spacing w:after="80"/>
      </w:pPr>
      <w:r>
        <w:rPr>
          <w:rFonts w:ascii="Times New Roman" w:hAnsi="Times New Roman"/>
          <w:color w:val="333333"/>
          <w:sz w:val="24"/>
        </w:rPr>
        <w:t>The Concept</w:t>
      </w:r>
      <w:r>
        <w:rPr>
          <w:rFonts w:ascii="Times New Roman" w:hAnsi="Times New Roman"/>
          <w:color w:val="666666"/>
          <w:sz w:val="24"/>
        </w:rPr>
        <w:tab/>
        <w:t>2</w:t>
      </w:r>
    </w:p>
    <w:p>
      <w:pPr>
        <w:tabs>
          <w:tab w:pos="8640" w:val="right" w:leader="dot"/>
        </w:tabs>
        <w:spacing w:after="80"/>
      </w:pPr>
      <w:r>
        <w:rPr>
          <w:rFonts w:ascii="Times New Roman" w:hAnsi="Times New Roman"/>
          <w:color w:val="333333"/>
          <w:sz w:val="24"/>
        </w:rPr>
        <w:t>Mission Statement</w:t>
      </w:r>
      <w:r>
        <w:rPr>
          <w:rFonts w:ascii="Times New Roman" w:hAnsi="Times New Roman"/>
          <w:color w:val="666666"/>
          <w:sz w:val="24"/>
        </w:rPr>
        <w:tab/>
        <w:t>3</w:t>
      </w:r>
    </w:p>
    <w:p>
      <w:pPr>
        <w:tabs>
          <w:tab w:pos="8640" w:val="right" w:leader="dot"/>
        </w:tabs>
        <w:spacing w:after="80"/>
      </w:pPr>
      <w:r>
        <w:rPr>
          <w:rFonts w:ascii="Times New Roman" w:hAnsi="Times New Roman"/>
          <w:color w:val="333333"/>
          <w:sz w:val="24"/>
        </w:rPr>
        <w:t>Competitive Position</w:t>
      </w:r>
      <w:r>
        <w:rPr>
          <w:rFonts w:ascii="Times New Roman" w:hAnsi="Times New Roman"/>
          <w:color w:val="666666"/>
          <w:sz w:val="24"/>
        </w:rPr>
        <w:tab/>
        <w:t>3</w:t>
      </w:r>
    </w:p>
    <w:p>
      <w:pPr>
        <w:tabs>
          <w:tab w:pos="8640" w:val="right" w:leader="dot"/>
        </w:tabs>
        <w:spacing w:after="80"/>
      </w:pPr>
      <w:r>
        <w:rPr>
          <w:rFonts w:ascii="Times New Roman" w:hAnsi="Times New Roman"/>
          <w:color w:val="333333"/>
          <w:sz w:val="24"/>
        </w:rPr>
        <w:t>Cultural Considerations</w:t>
      </w:r>
      <w:r>
        <w:rPr>
          <w:rFonts w:ascii="Times New Roman" w:hAnsi="Times New Roman"/>
          <w:color w:val="666666"/>
          <w:sz w:val="24"/>
        </w:rPr>
        <w:tab/>
        <w:t>5</w:t>
      </w:r>
    </w:p>
    <w:p>
      <w:pPr>
        <w:tabs>
          <w:tab w:pos="8640" w:val="right" w:leader="dot"/>
        </w:tabs>
        <w:spacing w:after="80"/>
      </w:pPr>
      <w:r>
        <w:rPr>
          <w:rFonts w:ascii="Times New Roman" w:hAnsi="Times New Roman"/>
          <w:color w:val="333333"/>
          <w:sz w:val="24"/>
        </w:rPr>
        <w:t>Fundraising/Financing</w:t>
      </w:r>
      <w:r>
        <w:rPr>
          <w:rFonts w:ascii="Times New Roman" w:hAnsi="Times New Roman"/>
          <w:color w:val="666666"/>
          <w:sz w:val="24"/>
        </w:rPr>
        <w:tab/>
        <w:t>6</w:t>
      </w:r>
    </w:p>
    <w:p>
      <w:pPr>
        <w:tabs>
          <w:tab w:pos="8640" w:val="right" w:leader="dot"/>
        </w:tabs>
        <w:spacing w:after="80"/>
      </w:pPr>
      <w:r>
        <w:rPr>
          <w:rFonts w:ascii="Times New Roman" w:hAnsi="Times New Roman"/>
          <w:color w:val="333333"/>
          <w:sz w:val="24"/>
        </w:rPr>
        <w:t>Promotional Strategies</w:t>
      </w:r>
      <w:r>
        <w:rPr>
          <w:rFonts w:ascii="Times New Roman" w:hAnsi="Times New Roman"/>
          <w:color w:val="666666"/>
          <w:sz w:val="24"/>
        </w:rPr>
        <w:tab/>
        <w:t>7</w:t>
      </w:r>
    </w:p>
    <w:p>
      <w:pPr>
        <w:tabs>
          <w:tab w:pos="8640" w:val="right" w:leader="dot"/>
        </w:tabs>
        <w:spacing w:after="80"/>
      </w:pPr>
      <w:r>
        <w:rPr>
          <w:rFonts w:ascii="Times New Roman" w:hAnsi="Times New Roman"/>
          <w:color w:val="333333"/>
          <w:sz w:val="24"/>
        </w:rPr>
        <w:t>Anticipated Budget</w:t>
      </w:r>
      <w:r>
        <w:rPr>
          <w:rFonts w:ascii="Times New Roman" w:hAnsi="Times New Roman"/>
          <w:color w:val="666666"/>
          <w:sz w:val="24"/>
        </w:rPr>
        <w:tab/>
        <w:t>8</w:t>
      </w:r>
    </w:p>
    <w:p>
      <w:pPr>
        <w:tabs>
          <w:tab w:pos="8640" w:val="right" w:leader="dot"/>
        </w:tabs>
        <w:spacing w:after="80"/>
      </w:pPr>
      <w:r>
        <w:rPr>
          <w:rFonts w:ascii="Times New Roman" w:hAnsi="Times New Roman"/>
          <w:color w:val="333333"/>
          <w:sz w:val="24"/>
        </w:rPr>
        <w:t>Strategic Partnerships</w:t>
      </w:r>
      <w:r>
        <w:rPr>
          <w:rFonts w:ascii="Times New Roman" w:hAnsi="Times New Roman"/>
          <w:color w:val="666666"/>
          <w:sz w:val="24"/>
        </w:rPr>
        <w:tab/>
        <w:t>9</w:t>
      </w:r>
    </w:p>
    <w:p>
      <w:pPr>
        <w:tabs>
          <w:tab w:pos="8640" w:val="right" w:leader="dot"/>
        </w:tabs>
        <w:spacing w:after="80"/>
      </w:pPr>
      <w:r>
        <w:rPr>
          <w:rFonts w:ascii="Times New Roman" w:hAnsi="Times New Roman"/>
          <w:color w:val="333333"/>
          <w:sz w:val="24"/>
        </w:rPr>
        <w:t>References</w:t>
      </w:r>
      <w:r>
        <w:rPr>
          <w:rFonts w:ascii="Times New Roman" w:hAnsi="Times New Roman"/>
          <w:color w:val="666666"/>
          <w:sz w:val="24"/>
        </w:rPr>
        <w:tab/>
        <w:t>10</w:t>
      </w:r>
    </w:p>
    <w:p>
      <w:r>
        <w:br w:type="page"/>
      </w:r>
    </w:p>
    <w:p>
      <w:pPr>
        <w:spacing w:after="160" w:before="360"/>
        <w:jc w:val="left"/>
      </w:pPr>
      <w:r>
        <w:rPr>
          <w:rFonts w:ascii="Times New Roman" w:hAnsi="Times New Roman"/>
          <w:b/>
          <w:color w:val="E86C00"/>
          <w:sz w:val="32"/>
        </w:rPr>
        <w:t>Market Research Summary</w:t>
      </w:r>
    </w:p>
    <w:p>
      <w:pPr>
        <w:spacing w:after="120" w:before="240"/>
        <w:jc w:val="left"/>
      </w:pPr>
      <w:r>
        <w:rPr>
          <w:rFonts w:ascii="Times New Roman" w:hAnsi="Times New Roman"/>
          <w:b/>
          <w:color w:val="333333"/>
          <w:sz w:val="26"/>
        </w:rPr>
        <w:t>Key Demographics and Market Size</w:t>
      </w:r>
    </w:p>
    <w:p>
      <w:pPr>
        <w:spacing w:after="120" w:before="0"/>
        <w:ind w:firstLine="720"/>
        <w:jc w:val="left"/>
      </w:pPr>
      <w:r>
        <w:rPr>
          <w:rFonts w:ascii="Times New Roman" w:hAnsi="Times New Roman"/>
          <w:b w:val="0"/>
          <w:color w:val="333333"/>
          <w:sz w:val="24"/>
        </w:rPr>
        <w:t>I looked at a bunch of different countries before settling on India. Southeast Asia came up, so did parts of Africa and a few spots in Eastern Europe. But once I actually sat down with the data on India, it wasn't even close. 1.44 billion people live there. Around 65% of them are under 35, and the median age is 28.4 (United Nations, 2024). That's not just a big market. That's an absurdly young country full of people at the exact age where they'd pick up a new sport if someone gave them the chance.</w:t>
      </w:r>
    </w:p>
    <w:p>
      <w:pPr>
        <w:spacing w:after="120" w:before="0"/>
        <w:ind w:firstLine="720"/>
        <w:jc w:val="left"/>
      </w:pPr>
      <w:r>
        <w:rPr>
          <w:rFonts w:ascii="Times New Roman" w:hAnsi="Times New Roman"/>
          <w:b w:val="0"/>
          <w:color w:val="333333"/>
          <w:sz w:val="24"/>
        </w:rPr>
        <w:t>India's sports industry is worth about $2.7 billion today. Analysts think it'll hit $10 billion by 2030 (KPMG, 2023). And here's the number that really got me going: the NBA says it already has over 300 million fans in India. That makes India their second-largest market outside the States. 300 million people who care about basketball, and almost nowhere for them to actually learn how to play it properly. That disconnect is the whole reason HoopRise exists.</w:t>
      </w:r>
    </w:p>
    <w:p>
      <w:pPr>
        <w:spacing w:after="120" w:before="240"/>
        <w:jc w:val="left"/>
      </w:pPr>
      <w:r>
        <w:rPr>
          <w:rFonts w:ascii="Times New Roman" w:hAnsi="Times New Roman"/>
          <w:b/>
          <w:color w:val="333333"/>
          <w:sz w:val="26"/>
        </w:rPr>
        <w:t>Consumer Behavior Trends</w:t>
      </w:r>
    </w:p>
    <w:p>
      <w:pPr>
        <w:spacing w:after="120" w:before="0"/>
        <w:ind w:firstLine="720"/>
        <w:jc w:val="left"/>
      </w:pPr>
      <w:r>
        <w:rPr>
          <w:rFonts w:ascii="Times New Roman" w:hAnsi="Times New Roman"/>
          <w:b w:val="0"/>
          <w:color w:val="333333"/>
          <w:sz w:val="24"/>
        </w:rPr>
        <w:t>Young Indians today aren't like their parents. They're on Instagram at midnight watching Steph Curry highlights. They care about fitness. A lot of this traces back to how insanely cheap mobile data got in India, like $0.17 per GB cheap (Deloitte, 2024). Everyone has a smartphone now, and that means everyone's consuming sports content all the time.</w:t>
      </w:r>
    </w:p>
    <w:p>
      <w:pPr>
        <w:spacing w:after="120" w:before="0"/>
        <w:ind w:firstLine="720"/>
        <w:jc w:val="left"/>
      </w:pPr>
      <w:r>
        <w:rPr>
          <w:rFonts w:ascii="Times New Roman" w:hAnsi="Times New Roman"/>
          <w:b w:val="0"/>
          <w:color w:val="333333"/>
          <w:sz w:val="24"/>
        </w:rPr>
        <w:t>On the parent side, India's middle class has blown up to over 400 million people. These families want their kids doing more than just sitting in tutoring classes after school. They're open to sports in a way that previous generations just weren't. And if anyone doubts whether Indians will get behind a well-packaged sport product, just look at what the IPL did for cricket. It printed money and built a cultural obsession at the same time. There's no reason basketball can't follow a similar path.</w:t>
      </w:r>
    </w:p>
    <w:p>
      <w:pPr>
        <w:spacing w:after="120" w:before="240"/>
        <w:jc w:val="left"/>
      </w:pPr>
      <w:r>
        <w:rPr>
          <w:rFonts w:ascii="Times New Roman" w:hAnsi="Times New Roman"/>
          <w:b/>
          <w:color w:val="333333"/>
          <w:sz w:val="26"/>
        </w:rPr>
        <w:t>Opportunities and Challenges</w:t>
      </w:r>
    </w:p>
    <w:p>
      <w:pPr>
        <w:spacing w:after="120" w:before="0"/>
        <w:ind w:firstLine="720"/>
        <w:jc w:val="left"/>
      </w:pPr>
      <w:r>
        <w:rPr>
          <w:rFonts w:ascii="Times New Roman" w:hAnsi="Times New Roman"/>
          <w:b w:val="0"/>
          <w:color w:val="333333"/>
          <w:sz w:val="24"/>
        </w:rPr>
        <w:t>The timing's good. The government's Khelo India program has dumped over $350 million into sports development. The NBA opened an academy in India in 2017, which means smart people with deep pockets already see what I see. And with 35% of the population living in cities now, there are concentrated areas of demand that a physical academy can actually serve.</w:t>
      </w:r>
    </w:p>
    <w:p>
      <w:pPr>
        <w:spacing w:after="120" w:before="0"/>
        <w:ind w:firstLine="720"/>
        <w:jc w:val="left"/>
      </w:pPr>
      <w:r>
        <w:rPr>
          <w:rFonts w:ascii="Times New Roman" w:hAnsi="Times New Roman"/>
          <w:b w:val="0"/>
          <w:color w:val="333333"/>
          <w:sz w:val="24"/>
        </w:rPr>
        <w:t>That said, I'd be lying if I pretended there weren't real obstacles. Cricket isn't just popular in India. It's basically a religion. Basketball is fighting for attention against something that deeply embedded. Good indoor courts are tough to find outside the biggest metros, and even middle-class Indian families are pretty price-conscious, so the training can't cost a fortune. India also has 28 states with different regulations and cultural norms, so you can't just copy-paste one strategy across the whole country. I've factored all of that into the plan, but it'd be dishonest to pretend those challenges don't exist.</w:t>
      </w:r>
    </w:p>
    <w:p>
      <w:r>
        <w:br w:type="page"/>
      </w:r>
    </w:p>
    <w:p>
      <w:pPr>
        <w:spacing w:after="160" w:before="360"/>
        <w:jc w:val="left"/>
      </w:pPr>
      <w:r>
        <w:rPr>
          <w:rFonts w:ascii="Times New Roman" w:hAnsi="Times New Roman"/>
          <w:b/>
          <w:color w:val="E86C00"/>
          <w:sz w:val="32"/>
        </w:rPr>
        <w:t>The Concept</w:t>
      </w:r>
    </w:p>
    <w:p>
      <w:pPr>
        <w:spacing w:after="120" w:before="0"/>
        <w:ind w:firstLine="720"/>
        <w:jc w:val="left"/>
      </w:pPr>
      <w:r>
        <w:rPr>
          <w:rFonts w:ascii="Times New Roman" w:hAnsi="Times New Roman"/>
          <w:b w:val="0"/>
          <w:color w:val="333333"/>
          <w:sz w:val="24"/>
        </w:rPr>
        <w:t>HoopRise is pretty simple at its core. I're building real basketball academies in three major Indian cities (Mumbai, Delhi NCR, Bangalore), and I're pairing those with a mobile app that brings my training to anyone with a phone and a Wi-Fi connection. Physical locations for the kids who can get there. A digital product for the millions who can't.</w:t>
      </w:r>
    </w:p>
    <w:p>
      <w:pPr>
        <w:spacing w:after="120" w:before="0"/>
        <w:ind w:firstLine="720"/>
        <w:jc w:val="left"/>
      </w:pPr>
      <w:r>
        <w:rPr>
          <w:rFonts w:ascii="Times New Roman" w:hAnsi="Times New Roman"/>
          <w:b w:val="0"/>
          <w:color w:val="333333"/>
          <w:sz w:val="24"/>
        </w:rPr>
        <w:t>The academies will have full-size courts, weight rooms, sports science labs with motion capture, and film rooms for game breakdown. Coaches will be people who've played or coached internationally, paired with local assistants who know the area and can actually relate to the kids. Training splits into four tiers: Beginner, Intermediate, Advanced, Elite. An 8-year-old who's never held a ball and a 21-year-old trying to go pro both need a place to train. I want to be that place for both of them.</w:t>
      </w:r>
    </w:p>
    <w:p>
      <w:pPr>
        <w:spacing w:after="120" w:before="0"/>
        <w:ind w:firstLine="720"/>
        <w:jc w:val="left"/>
      </w:pPr>
      <w:r>
        <w:rPr>
          <w:rFonts w:ascii="Times New Roman" w:hAnsi="Times New Roman"/>
          <w:b w:val="0"/>
          <w:color w:val="333333"/>
          <w:sz w:val="24"/>
        </w:rPr>
        <w:t>The app is where things get exciting from a business standpoint. AI skill assessments, drill videos in multiple Indian languages, stat tracking, virtual coaching. If you're a kid in, say, Jaipur or Indore right now and you want real basketball coaching? Good luck. There's basically nothing. That's the gap I're filling. The app makes quality training available to anyone with a phone, while the physical academies give the full experience to players in my three launch cities. Nobody else in India is doing both.</w:t>
      </w:r>
    </w:p>
    <w:p>
      <w:r>
        <w:br w:type="page"/>
      </w:r>
    </w:p>
    <w:p>
      <w:pPr>
        <w:spacing w:after="160" w:before="360"/>
        <w:jc w:val="left"/>
      </w:pPr>
      <w:r>
        <w:rPr>
          <w:rFonts w:ascii="Times New Roman" w:hAnsi="Times New Roman"/>
          <w:b/>
          <w:color w:val="E86C00"/>
          <w:sz w:val="32"/>
        </w:rPr>
        <w:t>Mission Statement</w:t>
      </w:r>
    </w:p>
    <w:p>
      <w:pPr>
        <w:spacing w:after="120" w:before="0"/>
        <w:ind w:firstLine="720"/>
        <w:jc w:val="left"/>
      </w:pPr>
      <w:r>
        <w:rPr>
          <w:rFonts w:ascii="Times New Roman" w:hAnsi="Times New Roman"/>
          <w:b w:val="0"/>
          <w:color w:val="333333"/>
          <w:sz w:val="24"/>
        </w:rPr>
        <w:t>Where you grow up shouldn't decide if you get a good coach. How much money your family has shouldn't either. That's the whole idea behind HoopRise. I want to build India's best basketball training program and then make it available to as many young players as I can, not just the ones in wealthy families or the right zip code. And it's not only about basketball. The discipline, the accountability, learning to work with people who are different from you, all of that matters just as much as getting your shot right.</w:t>
      </w:r>
    </w:p>
    <w:p>
      <w:pPr>
        <w:spacing w:after="120" w:before="0"/>
        <w:ind w:firstLine="720"/>
        <w:jc w:val="left"/>
      </w:pPr>
      <w:r>
        <w:rPr>
          <w:rFonts w:ascii="Times New Roman" w:hAnsi="Times New Roman"/>
          <w:b w:val="0"/>
          <w:color w:val="333333"/>
          <w:sz w:val="24"/>
        </w:rPr>
        <w:t>I've got three goals. One: become the name people think of when Indian basketball training comes up, within five years. Two: build a real pipeline of players who end up in college programs, national teams, or pro leagues. Three: get to a million app users in three years. Big numbers. I know. But India's young population is massive, the interest is there, and nobody's really going after this market with a serious plan yet. So I're going for it.</w:t>
      </w:r>
    </w:p>
    <w:p>
      <w:pPr>
        <w:spacing w:after="160" w:before="360"/>
        <w:jc w:val="left"/>
      </w:pPr>
      <w:r>
        <w:rPr>
          <w:rFonts w:ascii="Times New Roman" w:hAnsi="Times New Roman"/>
          <w:b/>
          <w:color w:val="E86C00"/>
          <w:sz w:val="32"/>
        </w:rPr>
        <w:t>Competitive Position</w:t>
      </w:r>
    </w:p>
    <w:p>
      <w:pPr>
        <w:spacing w:after="120" w:before="240"/>
        <w:jc w:val="left"/>
      </w:pPr>
      <w:r>
        <w:rPr>
          <w:rFonts w:ascii="Times New Roman" w:hAnsi="Times New Roman"/>
          <w:b/>
          <w:color w:val="333333"/>
          <w:sz w:val="26"/>
        </w:rPr>
        <w:t>Target Market Profile</w:t>
      </w:r>
    </w:p>
    <w:p>
      <w:pPr>
        <w:spacing w:after="120" w:before="0"/>
        <w:ind w:firstLine="720"/>
        <w:jc w:val="left"/>
      </w:pPr>
      <w:r>
        <w:rPr>
          <w:rFonts w:ascii="Times New Roman" w:hAnsi="Times New Roman"/>
          <w:b w:val="0"/>
          <w:color w:val="333333"/>
          <w:sz w:val="24"/>
        </w:rPr>
        <w:t>Main target is 8-to-22-year-olds from middle-class and upper-middle-class families in Indian cities. Households making $10,000 to $50,000 a year, give or take. Parents who value education but are starting to realize sports can be part of the picture too. The kids themselves grew up on the internet. They watch the NBA. A lot of them already want to play. They just don't have a good place to do it.</w:t>
      </w:r>
    </w:p>
    <w:p>
      <w:pPr>
        <w:spacing w:after="120" w:before="0"/>
        <w:ind w:firstLine="720"/>
        <w:jc w:val="left"/>
      </w:pPr>
      <w:r>
        <w:rPr>
          <w:rFonts w:ascii="Times New Roman" w:hAnsi="Times New Roman"/>
          <w:b w:val="0"/>
          <w:color w:val="333333"/>
          <w:sz w:val="24"/>
        </w:rPr>
        <w:t>Beyond that, there's a secondary market: college athletes who want better coaching, companies interested in team-building stuff, and adults in their twenties and thirties who play pickup on weekends. About 120 million young people across India's top 20 cities fit my core profile. I're starting in Mumbai (21 million metro area), Delhi NCR (32 million), and Bangalore (13 million) because those three have the best overlap of middle-class population, basketball interest, and available real estate for facilities.</w:t>
      </w:r>
    </w:p>
    <w:p>
      <w:pPr>
        <w:spacing w:after="120" w:before="240"/>
        <w:jc w:val="left"/>
      </w:pPr>
      <w:r>
        <w:rPr>
          <w:rFonts w:ascii="Times New Roman" w:hAnsi="Times New Roman"/>
          <w:b/>
          <w:color w:val="333333"/>
          <w:sz w:val="26"/>
        </w:rPr>
        <w:t>Key Competitors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86C00" w:val="clear"/>
          </w:tcPr>
          <w:p>
            <w:pPr>
              <w:jc w:val="center"/>
            </w:pPr>
            <w:r/>
            <w:r>
              <w:rPr>
                <w:rFonts w:ascii="Times New Roman" w:hAnsi="Times New Roman"/>
                <w:b/>
                <w:color w:val="FFFFFF"/>
                <w:sz w:val="20"/>
              </w:rPr>
              <w:t>Competitor</w:t>
            </w:r>
          </w:p>
        </w:tc>
        <w:tc>
          <w:tcPr>
            <w:tcW w:type="dxa" w:w="2340"/>
            <w:shd w:fill="E86C00" w:val="clear"/>
          </w:tcPr>
          <w:p>
            <w:pPr>
              <w:jc w:val="center"/>
            </w:pPr>
            <w:r/>
            <w:r>
              <w:rPr>
                <w:rFonts w:ascii="Times New Roman" w:hAnsi="Times New Roman"/>
                <w:b/>
                <w:color w:val="FFFFFF"/>
                <w:sz w:val="20"/>
              </w:rPr>
              <w:t>Strengths</w:t>
            </w:r>
          </w:p>
        </w:tc>
        <w:tc>
          <w:tcPr>
            <w:tcW w:type="dxa" w:w="2340"/>
            <w:shd w:fill="E86C00" w:val="clear"/>
          </w:tcPr>
          <w:p>
            <w:pPr>
              <w:jc w:val="center"/>
            </w:pPr>
            <w:r/>
            <w:r>
              <w:rPr>
                <w:rFonts w:ascii="Times New Roman" w:hAnsi="Times New Roman"/>
                <w:b/>
                <w:color w:val="FFFFFF"/>
                <w:sz w:val="20"/>
              </w:rPr>
              <w:t>Weaknesses</w:t>
            </w:r>
          </w:p>
        </w:tc>
        <w:tc>
          <w:tcPr>
            <w:tcW w:type="dxa" w:w="2340"/>
            <w:shd w:fill="E86C00" w:val="clear"/>
          </w:tcPr>
          <w:p>
            <w:pPr>
              <w:jc w:val="center"/>
            </w:pPr>
            <w:r/>
            <w:r>
              <w:rPr>
                <w:rFonts w:ascii="Times New Roman" w:hAnsi="Times New Roman"/>
                <w:b/>
                <w:color w:val="FFFFFF"/>
                <w:sz w:val="20"/>
              </w:rPr>
              <w:t>Market Position</w:t>
            </w:r>
          </w:p>
        </w:tc>
      </w:tr>
      <w:tr>
        <w:tc>
          <w:tcPr>
            <w:tcW w:type="dxa" w:w="2340"/>
          </w:tcPr>
          <w:p>
            <w:r/>
            <w:r>
              <w:rPr>
                <w:rFonts w:ascii="Times New Roman" w:hAnsi="Times New Roman"/>
                <w:color w:val="333333"/>
                <w:sz w:val="18"/>
              </w:rPr>
              <w:t>NBA Academy India</w:t>
            </w:r>
          </w:p>
        </w:tc>
        <w:tc>
          <w:tcPr>
            <w:tcW w:type="dxa" w:w="2340"/>
          </w:tcPr>
          <w:p>
            <w:r/>
            <w:r>
              <w:rPr>
                <w:rFonts w:ascii="Times New Roman" w:hAnsi="Times New Roman"/>
                <w:color w:val="333333"/>
                <w:sz w:val="18"/>
              </w:rPr>
              <w:t>Huge brand; world-class coaches; players can get scouted by the NBA directly</w:t>
            </w:r>
          </w:p>
        </w:tc>
        <w:tc>
          <w:tcPr>
            <w:tcW w:type="dxa" w:w="2340"/>
          </w:tcPr>
          <w:p>
            <w:r/>
            <w:r>
              <w:rPr>
                <w:rFonts w:ascii="Times New Roman" w:hAnsi="Times New Roman"/>
                <w:color w:val="333333"/>
                <w:sz w:val="18"/>
              </w:rPr>
              <w:t>Takes like 24 kids. Total. One single location. If you're not already elite, forget it.</w:t>
            </w:r>
          </w:p>
        </w:tc>
        <w:tc>
          <w:tcPr>
            <w:tcW w:type="dxa" w:w="2340"/>
          </w:tcPr>
          <w:p>
            <w:r/>
            <w:r>
              <w:rPr>
                <w:rFonts w:ascii="Times New Roman" w:hAnsi="Times New Roman"/>
                <w:color w:val="333333"/>
                <w:sz w:val="18"/>
              </w:rPr>
              <w:t>Niche/Elite</w:t>
            </w:r>
          </w:p>
        </w:tc>
      </w:tr>
      <w:tr>
        <w:tc>
          <w:tcPr>
            <w:tcW w:type="dxa" w:w="2340"/>
            <w:shd w:fill="FFF3E6" w:val="clear"/>
          </w:tcPr>
          <w:p>
            <w:r/>
            <w:r>
              <w:rPr>
                <w:rFonts w:ascii="Times New Roman" w:hAnsi="Times New Roman"/>
                <w:color w:val="333333"/>
                <w:sz w:val="18"/>
              </w:rPr>
              <w:t>Stepanova Basketball</w:t>
              <w:br/>
              <w:t>Academy</w:t>
            </w:r>
          </w:p>
        </w:tc>
        <w:tc>
          <w:tcPr>
            <w:tcW w:type="dxa" w:w="2340"/>
            <w:shd w:fill="FFF3E6" w:val="clear"/>
          </w:tcPr>
          <w:p>
            <w:r/>
            <w:r>
              <w:rPr>
                <w:rFonts w:ascii="Times New Roman" w:hAnsi="Times New Roman"/>
                <w:color w:val="333333"/>
                <w:sz w:val="18"/>
              </w:rPr>
              <w:t>Been around for a while; cheap; grassroots focused</w:t>
            </w:r>
          </w:p>
        </w:tc>
        <w:tc>
          <w:tcPr>
            <w:tcW w:type="dxa" w:w="2340"/>
            <w:shd w:fill="FFF3E6" w:val="clear"/>
          </w:tcPr>
          <w:p>
            <w:r/>
            <w:r>
              <w:rPr>
                <w:rFonts w:ascii="Times New Roman" w:hAnsi="Times New Roman"/>
                <w:color w:val="333333"/>
                <w:sz w:val="18"/>
              </w:rPr>
              <w:t>Tiny facilities; no app or tech; some coaches are great, others not so much</w:t>
            </w:r>
          </w:p>
        </w:tc>
        <w:tc>
          <w:tcPr>
            <w:tcW w:type="dxa" w:w="2340"/>
            <w:shd w:fill="FFF3E6" w:val="clear"/>
          </w:tcPr>
          <w:p>
            <w:r/>
            <w:r>
              <w:rPr>
                <w:rFonts w:ascii="Times New Roman" w:hAnsi="Times New Roman"/>
                <w:color w:val="333333"/>
                <w:sz w:val="18"/>
              </w:rPr>
              <w:t>Local/Grassroots</w:t>
            </w:r>
          </w:p>
        </w:tc>
      </w:tr>
      <w:tr>
        <w:tc>
          <w:tcPr>
            <w:tcW w:type="dxa" w:w="2340"/>
          </w:tcPr>
          <w:p>
            <w:r/>
            <w:r>
              <w:rPr>
                <w:rFonts w:ascii="Times New Roman" w:hAnsi="Times New Roman"/>
                <w:color w:val="333333"/>
                <w:sz w:val="18"/>
              </w:rPr>
              <w:t>Local Municipal</w:t>
              <w:br/>
              <w:t>Programs</w:t>
            </w:r>
          </w:p>
        </w:tc>
        <w:tc>
          <w:tcPr>
            <w:tcW w:type="dxa" w:w="2340"/>
          </w:tcPr>
          <w:p>
            <w:r/>
            <w:r>
              <w:rPr>
                <w:rFonts w:ascii="Times New Roman" w:hAnsi="Times New Roman"/>
                <w:color w:val="333333"/>
                <w:sz w:val="18"/>
              </w:rPr>
              <w:t>Free or close to it; government funded; available in lots of cities</w:t>
            </w:r>
          </w:p>
        </w:tc>
        <w:tc>
          <w:tcPr>
            <w:tcW w:type="dxa" w:w="2340"/>
          </w:tcPr>
          <w:p>
            <w:r/>
            <w:r>
              <w:rPr>
                <w:rFonts w:ascii="Times New Roman" w:hAnsi="Times New Roman"/>
                <w:color w:val="333333"/>
                <w:sz w:val="18"/>
              </w:rPr>
              <w:t>Courts in rough shape; coaches who often have zero formal training; no curriculum</w:t>
            </w:r>
          </w:p>
        </w:tc>
        <w:tc>
          <w:tcPr>
            <w:tcW w:type="dxa" w:w="2340"/>
          </w:tcPr>
          <w:p>
            <w:r/>
            <w:r>
              <w:rPr>
                <w:rFonts w:ascii="Times New Roman" w:hAnsi="Times New Roman"/>
                <w:color w:val="333333"/>
                <w:sz w:val="18"/>
              </w:rPr>
              <w:t>Mass/Basic</w:t>
            </w:r>
          </w:p>
        </w:tc>
      </w:tr>
      <w:tr>
        <w:tc>
          <w:tcPr>
            <w:tcW w:type="dxa" w:w="2340"/>
            <w:shd w:fill="FFF3E6" w:val="clear"/>
          </w:tcPr>
          <w:p>
            <w:r/>
            <w:r>
              <w:rPr>
                <w:rFonts w:ascii="Times New Roman" w:hAnsi="Times New Roman"/>
                <w:color w:val="333333"/>
                <w:sz w:val="18"/>
              </w:rPr>
              <w:t>International Apps</w:t>
              <w:br/>
              <w:t>(HomeCourt, etc.)</w:t>
            </w:r>
          </w:p>
        </w:tc>
        <w:tc>
          <w:tcPr>
            <w:tcW w:type="dxa" w:w="2340"/>
            <w:shd w:fill="FFF3E6" w:val="clear"/>
          </w:tcPr>
          <w:p>
            <w:r/>
            <w:r>
              <w:rPr>
                <w:rFonts w:ascii="Times New Roman" w:hAnsi="Times New Roman"/>
                <w:color w:val="333333"/>
                <w:sz w:val="18"/>
              </w:rPr>
              <w:t>Solid tech; AI feedback; big global user base</w:t>
            </w:r>
          </w:p>
        </w:tc>
        <w:tc>
          <w:tcPr>
            <w:tcW w:type="dxa" w:w="2340"/>
            <w:shd w:fill="FFF3E6" w:val="clear"/>
          </w:tcPr>
          <w:p>
            <w:r/>
            <w:r>
              <w:rPr>
                <w:rFonts w:ascii="Times New Roman" w:hAnsi="Times New Roman"/>
                <w:color w:val="333333"/>
                <w:sz w:val="18"/>
              </w:rPr>
              <w:t>No one on the ground in India; English only; designed for Americans, not Indians</w:t>
            </w:r>
          </w:p>
        </w:tc>
        <w:tc>
          <w:tcPr>
            <w:tcW w:type="dxa" w:w="2340"/>
            <w:shd w:fill="FFF3E6" w:val="clear"/>
          </w:tcPr>
          <w:p>
            <w:r/>
            <w:r>
              <w:rPr>
                <w:rFonts w:ascii="Times New Roman" w:hAnsi="Times New Roman"/>
                <w:color w:val="333333"/>
                <w:sz w:val="18"/>
              </w:rPr>
              <w:t>Digital/Global</w:t>
            </w:r>
          </w:p>
        </w:tc>
      </w:tr>
    </w:tbl>
    <w:p>
      <w:pPr>
        <w:spacing w:after="120" w:before="0"/>
        <w:jc w:val="left"/>
      </w:pPr>
      <w:r>
        <w:rPr>
          <w:rFonts w:ascii="Times New Roman" w:hAnsi="Times New Roman"/>
          <w:b w:val="0"/>
          <w:color w:val="333333"/>
          <w:sz w:val="12"/>
        </w:rPr>
      </w:r>
    </w:p>
    <w:p>
      <w:pPr>
        <w:spacing w:after="120" w:before="240"/>
        <w:jc w:val="left"/>
      </w:pPr>
      <w:r>
        <w:rPr>
          <w:rFonts w:ascii="Times New Roman" w:hAnsi="Times New Roman"/>
          <w:b/>
          <w:color w:val="333333"/>
          <w:sz w:val="26"/>
        </w:rPr>
        <w:t>Competitive Differentiation</w:t>
      </w:r>
    </w:p>
    <w:p>
      <w:pPr>
        <w:spacing w:after="120" w:before="0"/>
        <w:ind w:firstLine="720"/>
        <w:jc w:val="left"/>
      </w:pPr>
      <w:r>
        <w:rPr>
          <w:rFonts w:ascii="Times New Roman" w:hAnsi="Times New Roman"/>
          <w:b w:val="0"/>
          <w:color w:val="333333"/>
          <w:sz w:val="24"/>
        </w:rPr>
        <w:t>Look at that table and the gap is pretty obvious. The NBA Academy? Amazing, but it serves a couple dozen kids. Municipal programs? Open to everyone, but the quality is rough. Apps like HomeCourt? Cool tech, zero connection to India. Nobody's doing both the physical and digital side in this market. That's the lane HoopRise is taking.</w:t>
      </w:r>
    </w:p>
    <w:p>
      <w:pPr>
        <w:spacing w:after="120" w:before="0"/>
        <w:ind w:firstLine="720"/>
        <w:jc w:val="left"/>
      </w:pPr>
      <w:r>
        <w:rPr>
          <w:rFonts w:ascii="Times New Roman" w:hAnsi="Times New Roman"/>
          <w:b w:val="0"/>
          <w:color w:val="333333"/>
          <w:sz w:val="24"/>
        </w:rPr>
        <w:t>Premium enough to actually develop real players, but priced so a normal family can swing it. Specifically, here's what separates me:</w:t>
      </w:r>
    </w:p>
    <w:p>
      <w:pPr>
        <w:pStyle w:val="ListBullet"/>
        <w:spacing w:after="60" w:before="20"/>
        <w:ind w:left="720"/>
      </w:pPr>
      <w:r>
        <w:rPr>
          <w:rFonts w:ascii="Times New Roman" w:hAnsi="Times New Roman"/>
          <w:color w:val="333333"/>
          <w:sz w:val="24"/>
        </w:rPr>
        <w:t>Physical plus Digital: Train at the academy, keep working through the app at home. The learning doesn't end when you walk out the door.</w:t>
      </w:r>
    </w:p>
    <w:p>
      <w:pPr>
        <w:pStyle w:val="ListBullet"/>
        <w:spacing w:after="60" w:before="20"/>
        <w:ind w:left="720"/>
      </w:pPr>
      <w:r>
        <w:rPr>
          <w:rFonts w:ascii="Times New Roman" w:hAnsi="Times New Roman"/>
          <w:color w:val="333333"/>
          <w:sz w:val="24"/>
        </w:rPr>
        <w:t>Personalized Plans: AI tracks what each player's good at and what they're struggling with, then adjusts. No one's running the same generic drills.</w:t>
      </w:r>
    </w:p>
    <w:p>
      <w:pPr>
        <w:pStyle w:val="ListBullet"/>
        <w:spacing w:after="60" w:before="20"/>
        <w:ind w:left="720"/>
      </w:pPr>
      <w:r>
        <w:rPr>
          <w:rFonts w:ascii="Times New Roman" w:hAnsi="Times New Roman"/>
          <w:color w:val="333333"/>
          <w:sz w:val="24"/>
        </w:rPr>
        <w:t>Scholarships Built In: Financial aid was part of the model from the start. If a kid's talented, money shouldn't be what stops them.</w:t>
      </w:r>
    </w:p>
    <w:p>
      <w:pPr>
        <w:pStyle w:val="ListBullet"/>
        <w:spacing w:after="60" w:before="20"/>
        <w:ind w:left="720"/>
      </w:pPr>
      <w:r>
        <w:rPr>
          <w:rFonts w:ascii="Times New Roman" w:hAnsi="Times New Roman"/>
          <w:color w:val="333333"/>
          <w:sz w:val="24"/>
        </w:rPr>
        <w:t>Multilingual: App launches in Hindi, English, Tamil, Kannada, and Marathi. Players should be able to train in a language they actually think in.</w:t>
      </w:r>
    </w:p>
    <w:p>
      <w:pPr>
        <w:pStyle w:val="ListBullet"/>
        <w:spacing w:after="60" w:before="20"/>
        <w:ind w:left="720"/>
      </w:pPr>
      <w:r>
        <w:rPr>
          <w:rFonts w:ascii="Times New Roman" w:hAnsi="Times New Roman"/>
          <w:color w:val="333333"/>
          <w:sz w:val="24"/>
        </w:rPr>
        <w:t>A Real Path Forward: Direct connections to international college programs and pro leagues. Not vague promises, actual relationships.</w:t>
      </w:r>
    </w:p>
    <w:p>
      <w:r>
        <w:br w:type="page"/>
      </w:r>
    </w:p>
    <w:p>
      <w:pPr>
        <w:spacing w:after="160" w:before="360"/>
        <w:jc w:val="left"/>
      </w:pPr>
      <w:r>
        <w:rPr>
          <w:rFonts w:ascii="Times New Roman" w:hAnsi="Times New Roman"/>
          <w:b/>
          <w:color w:val="E86C00"/>
          <w:sz w:val="32"/>
        </w:rPr>
        <w:t>Cultural Considerations</w:t>
      </w:r>
    </w:p>
    <w:p>
      <w:pPr>
        <w:spacing w:after="120" w:before="240"/>
        <w:jc w:val="left"/>
      </w:pPr>
      <w:r>
        <w:rPr>
          <w:rFonts w:ascii="Times New Roman" w:hAnsi="Times New Roman"/>
          <w:b/>
          <w:color w:val="333333"/>
          <w:sz w:val="26"/>
        </w:rPr>
        <w:t>Family-Centric Decision Making</w:t>
      </w:r>
    </w:p>
    <w:p>
      <w:pPr>
        <w:spacing w:after="120" w:before="0"/>
        <w:ind w:firstLine="720"/>
        <w:jc w:val="left"/>
      </w:pPr>
      <w:r>
        <w:rPr>
          <w:rFonts w:ascii="Times New Roman" w:hAnsi="Times New Roman"/>
          <w:b w:val="0"/>
          <w:color w:val="333333"/>
          <w:sz w:val="24"/>
        </w:rPr>
        <w:t>In India, the kid doesn't decide to join a basketball program. The family does. Sometimes it's mom and dad. Sometimes it's grandparents. Sometimes an uncle has opinions. That means my marketing can't just be highlight reels and cool branding aimed at teenagers. I have to answer the questions parents are actually asking: Will this help my kid's discipline? Will it teach them time management? Could this lead to a college scholarship?</w:t>
      </w:r>
    </w:p>
    <w:p>
      <w:pPr>
        <w:spacing w:after="120" w:before="0"/>
        <w:ind w:firstLine="720"/>
        <w:jc w:val="left"/>
      </w:pPr>
      <w:r>
        <w:rPr>
          <w:rFonts w:ascii="Times New Roman" w:hAnsi="Times New Roman"/>
          <w:b w:val="0"/>
          <w:color w:val="333333"/>
          <w:sz w:val="24"/>
        </w:rPr>
        <w:t>So every piece of marketing hits those points. I'll run open-house days where families can walk through the facility, talk to coaches, ask whatever they want. Parents get quarterly progress reports. The whole signup process is designed to make them feel like they're part of this, not just the ones paying for it. If the parents aren't bought in, the kid isn't showing up. That's just how it works there.</w:t>
      </w:r>
    </w:p>
    <w:p>
      <w:pPr>
        <w:spacing w:after="120" w:before="240"/>
        <w:jc w:val="left"/>
      </w:pPr>
      <w:r>
        <w:rPr>
          <w:rFonts w:ascii="Times New Roman" w:hAnsi="Times New Roman"/>
          <w:b/>
          <w:color w:val="333333"/>
          <w:sz w:val="26"/>
        </w:rPr>
        <w:t>Education-First Culture</w:t>
      </w:r>
    </w:p>
    <w:p>
      <w:pPr>
        <w:spacing w:after="120" w:before="0"/>
        <w:ind w:firstLine="720"/>
        <w:jc w:val="left"/>
      </w:pPr>
      <w:r>
        <w:rPr>
          <w:rFonts w:ascii="Times New Roman" w:hAnsi="Times New Roman"/>
          <w:b w:val="0"/>
          <w:color w:val="333333"/>
          <w:sz w:val="24"/>
        </w:rPr>
        <w:t>School comes first. Always. If an Indian parent has to pick between a tutor and basketball practice, basketball loses ten out of ten times. I're not fighting that because I'd lose. Instead, I built the schedule around it. Practice runs outside school hours. During board exam season, which hits in March-April and again in October-November, I cut back sessions and let families pick flexible times. Every academy has a study room where kids can do homework before or after they train, and that detail matters more than it might seem. It tells parents I're not pulling their kid away from academics.</w:t>
      </w:r>
    </w:p>
    <w:p>
      <w:pPr>
        <w:spacing w:after="120" w:before="0"/>
        <w:ind w:firstLine="720"/>
        <w:jc w:val="left"/>
      </w:pPr>
      <w:r>
        <w:rPr>
          <w:rFonts w:ascii="Times New Roman" w:hAnsi="Times New Roman"/>
          <w:b w:val="0"/>
          <w:color w:val="333333"/>
          <w:sz w:val="24"/>
        </w:rPr>
        <w:t>The scholarship angle is big, too. I'll show families real stories of basketball players who got into international universities because of the sport. When a parent sees that basketball could actually help their kid's education rather than hurt it, the conversation changes completely.</w:t>
      </w:r>
    </w:p>
    <w:p>
      <w:pPr>
        <w:spacing w:after="120" w:before="240"/>
        <w:jc w:val="left"/>
      </w:pPr>
      <w:r>
        <w:rPr>
          <w:rFonts w:ascii="Times New Roman" w:hAnsi="Times New Roman"/>
          <w:b/>
          <w:color w:val="333333"/>
          <w:sz w:val="26"/>
        </w:rPr>
        <w:t>Language and Regional Diversity</w:t>
      </w:r>
    </w:p>
    <w:p>
      <w:pPr>
        <w:spacing w:after="120" w:before="0"/>
        <w:ind w:firstLine="720"/>
        <w:jc w:val="left"/>
      </w:pPr>
      <w:r>
        <w:rPr>
          <w:rFonts w:ascii="Times New Roman" w:hAnsi="Times New Roman"/>
          <w:b w:val="0"/>
          <w:color w:val="333333"/>
          <w:sz w:val="24"/>
        </w:rPr>
        <w:t>India has 22 official languages. Hundreds of dialects on top of that. Running everything in English only would be a huge mistake. Coaches at each academy will work bilingually: English and Hindi in Delhi, English and Marathi in Mumbai, English and Kannada in Bangalore. The app ships in five languages at launch, with more coming based on what people ask for. And I're localizing marketing, too. Not just translating it, but actually using cultural references that mean something in each city. A campaign that hits in Delhi might fall totally flat in Bangalore if you don't adjust the context.</w:t>
      </w:r>
    </w:p>
    <w:p>
      <w:pPr>
        <w:spacing w:after="120" w:before="240"/>
        <w:jc w:val="left"/>
      </w:pPr>
      <w:r>
        <w:rPr>
          <w:rFonts w:ascii="Times New Roman" w:hAnsi="Times New Roman"/>
          <w:b/>
          <w:color w:val="333333"/>
          <w:sz w:val="26"/>
        </w:rPr>
        <w:t>Religious and Festival Sensitivity</w:t>
      </w:r>
    </w:p>
    <w:p>
      <w:pPr>
        <w:spacing w:after="120" w:before="0"/>
        <w:ind w:firstLine="720"/>
        <w:jc w:val="left"/>
      </w:pPr>
      <w:r>
        <w:rPr>
          <w:rFonts w:ascii="Times New Roman" w:hAnsi="Times New Roman"/>
          <w:b w:val="0"/>
          <w:color w:val="333333"/>
          <w:sz w:val="24"/>
        </w:rPr>
        <w:t>Diwali. Eid. Christmas. Holi. Pongal. Navratri. The list goes on. India's festival calendar is packed, and these aren't just days off. They're deeply important to families. I're building my yearly schedule with those dates baked in from the start. Training adjusts around major holidays. During festival seasons, I'll host themed events that bring together kids from all different backgrounds. Making the academy a place where everyone feels welcome isn't optional. In a country this diverse, it's the only way to keep people coming back long-term.</w:t>
      </w:r>
    </w:p>
    <w:p>
      <w:pPr>
        <w:spacing w:after="120" w:before="240"/>
        <w:jc w:val="left"/>
      </w:pPr>
      <w:r>
        <w:rPr>
          <w:rFonts w:ascii="Times New Roman" w:hAnsi="Times New Roman"/>
          <w:b/>
          <w:color w:val="333333"/>
          <w:sz w:val="26"/>
        </w:rPr>
        <w:t>Gender Considerations</w:t>
      </w:r>
    </w:p>
    <w:p>
      <w:pPr>
        <w:spacing w:after="120" w:before="0"/>
        <w:ind w:firstLine="720"/>
        <w:jc w:val="left"/>
      </w:pPr>
      <w:r>
        <w:rPr>
          <w:rFonts w:ascii="Times New Roman" w:hAnsi="Times New Roman"/>
          <w:b w:val="0"/>
          <w:color w:val="333333"/>
          <w:sz w:val="24"/>
        </w:rPr>
        <w:t>Women's basketball is growing in urban India, but there's still real hesitation in some families about girls training alongside boys, especially once they're teenagers. I're offering dedicated girls-only sessions with female coaches. That one change removes the biggest barrier for families who'd otherwise just say no.</w:t>
      </w:r>
    </w:p>
    <w:p>
      <w:pPr>
        <w:spacing w:after="120" w:before="0"/>
        <w:ind w:firstLine="720"/>
        <w:jc w:val="left"/>
      </w:pPr>
      <w:r>
        <w:rPr>
          <w:rFonts w:ascii="Times New Roman" w:hAnsi="Times New Roman"/>
          <w:b w:val="0"/>
          <w:color w:val="333333"/>
          <w:sz w:val="24"/>
        </w:rPr>
        <w:t>I'll also make sure female players are front and center in my marketing. Not shoved into a sidebar, but actually featured as a core part of the brand. And if you look at it purely from a business perspective, ignoring the women's side means voluntarily cutting my addressable market in half. That just doesn't make sense.</w:t>
      </w:r>
    </w:p>
    <w:p>
      <w:r>
        <w:br w:type="page"/>
      </w:r>
    </w:p>
    <w:p>
      <w:pPr>
        <w:spacing w:after="160" w:before="360"/>
        <w:jc w:val="left"/>
      </w:pPr>
      <w:r>
        <w:rPr>
          <w:rFonts w:ascii="Times New Roman" w:hAnsi="Times New Roman"/>
          <w:b/>
          <w:color w:val="E86C00"/>
          <w:sz w:val="32"/>
        </w:rPr>
        <w:t>Fundraising/Financing</w:t>
      </w:r>
    </w:p>
    <w:p>
      <w:pPr>
        <w:spacing w:after="120" w:before="0"/>
        <w:ind w:firstLine="720"/>
        <w:jc w:val="left"/>
      </w:pPr>
      <w:r>
        <w:rPr>
          <w:rFonts w:ascii="Times New Roman" w:hAnsi="Times New Roman"/>
          <w:b w:val="0"/>
          <w:color w:val="333333"/>
          <w:sz w:val="24"/>
        </w:rPr>
        <w:t>Total cost to launch and survive year one: roughly $900,000. That's facilities, staff, app development, marketing, and a buffer for things I didn't predict. I're pulling that from four different places so I're not dependent on any single source.</w:t>
      </w:r>
    </w:p>
    <w:p>
      <w:pPr>
        <w:spacing w:after="120" w:before="240"/>
        <w:jc w:val="left"/>
      </w:pPr>
      <w:r>
        <w:rPr>
          <w:rFonts w:ascii="Times New Roman" w:hAnsi="Times New Roman"/>
          <w:b/>
          <w:color w:val="333333"/>
          <w:sz w:val="26"/>
        </w:rPr>
        <w:t>Angel Investors and Venture Capital</w:t>
      </w:r>
    </w:p>
    <w:p>
      <w:pPr>
        <w:spacing w:after="120" w:before="0"/>
        <w:ind w:firstLine="720"/>
        <w:jc w:val="left"/>
      </w:pPr>
      <w:r>
        <w:rPr>
          <w:rFonts w:ascii="Times New Roman" w:hAnsi="Times New Roman"/>
          <w:b w:val="0"/>
          <w:color w:val="333333"/>
          <w:sz w:val="24"/>
        </w:rPr>
        <w:t>Sports-tech investing in India has gotten a lot more active. Dream Sports, Blume Ventures, Sequoia India, they're all looking for plays in this space. I're targeting a $400,000 seed round from angels with backgrounds in sports, education, or youth development. The pitch is pretty straightforward: India has the world's biggest young population, basketball interest is spiking, and nobody's built a scalable training model that mixes physical and digital. That's the gap. I're filling it.</w:t>
      </w:r>
    </w:p>
    <w:p>
      <w:pPr>
        <w:spacing w:after="120" w:before="240"/>
        <w:jc w:val="left"/>
      </w:pPr>
      <w:r>
        <w:rPr>
          <w:rFonts w:ascii="Times New Roman" w:hAnsi="Times New Roman"/>
          <w:b/>
          <w:color w:val="333333"/>
          <w:sz w:val="26"/>
        </w:rPr>
        <w:t>Government Grants and Initiatives</w:t>
      </w:r>
    </w:p>
    <w:p>
      <w:pPr>
        <w:spacing w:after="120" w:before="0"/>
        <w:ind w:firstLine="720"/>
        <w:jc w:val="left"/>
      </w:pPr>
      <w:r>
        <w:rPr>
          <w:rFonts w:ascii="Times New Roman" w:hAnsi="Times New Roman"/>
          <w:b w:val="0"/>
          <w:color w:val="333333"/>
          <w:sz w:val="24"/>
        </w:rPr>
        <w:t>India's Khelo India program and the Sports Authority of India hand out grants to organizations doing grassroots sports work. If I get accredited as an official training center, that could mean $100,000 to $150,000 in grant money plus cheap access to government sports facilities. Maharashtra, Delhi, and Karnataka all have their own state-level sports funds too, so I're applying at every level I can.</w:t>
      </w:r>
    </w:p>
    <w:p>
      <w:pPr>
        <w:spacing w:after="120" w:before="240"/>
        <w:jc w:val="left"/>
      </w:pPr>
      <w:r>
        <w:rPr>
          <w:rFonts w:ascii="Times New Roman" w:hAnsi="Times New Roman"/>
          <w:b/>
          <w:color w:val="333333"/>
          <w:sz w:val="26"/>
        </w:rPr>
        <w:t>Corporate Sponsorships</w:t>
      </w:r>
    </w:p>
    <w:p>
      <w:pPr>
        <w:spacing w:after="120" w:before="0"/>
        <w:ind w:firstLine="720"/>
        <w:jc w:val="left"/>
      </w:pPr>
      <w:r>
        <w:rPr>
          <w:rFonts w:ascii="Times New Roman" w:hAnsi="Times New Roman"/>
          <w:b w:val="0"/>
          <w:color w:val="333333"/>
          <w:sz w:val="24"/>
        </w:rPr>
        <w:t>Most people outside India don't know this, but Indian companies above a certain profit level are legally required to spend 2% of their net profits on corporate social responsibility. Youth sports qualifies. That means I can walk into a meeting with Tata, Reliance, or Infosys and present a sponsorship deal where they're spending money they have to spend anyway, but on something that actually gives them brand exposure with young consumers. I're putting together sponsorship tiers from $25,000 to $200,000, with visibility at academies, in the app, and at events.</w:t>
      </w:r>
    </w:p>
    <w:p>
      <w:pPr>
        <w:spacing w:after="120" w:before="240"/>
        <w:jc w:val="left"/>
      </w:pPr>
      <w:r>
        <w:rPr>
          <w:rFonts w:ascii="Times New Roman" w:hAnsi="Times New Roman"/>
          <w:b/>
          <w:color w:val="333333"/>
          <w:sz w:val="26"/>
        </w:rPr>
        <w:t>Crowdfunding</w:t>
      </w:r>
    </w:p>
    <w:p>
      <w:pPr>
        <w:spacing w:after="120" w:before="0"/>
        <w:ind w:firstLine="720"/>
        <w:jc w:val="left"/>
      </w:pPr>
      <w:r>
        <w:rPr>
          <w:rFonts w:ascii="Times New Roman" w:hAnsi="Times New Roman"/>
          <w:b w:val="0"/>
          <w:color w:val="333333"/>
          <w:sz w:val="24"/>
        </w:rPr>
        <w:t>I'll run a campaign on Ketto (India's biggest crowdfunding platform) and Kickstarter. Target is $50,000 to $75,000, but the money's almost secondary. What crowdfunding really does is build a base of early supporters who are personally invested before I've even opened the doors. Backers get discounted memberships, merch, and early app access. It also forces me to tell my story publicly, and stories about giving kids access to sports they couldn't otherwise afford tend to travel fast online.</w:t>
      </w:r>
    </w:p>
    <w:p>
      <w:r>
        <w:br w:type="page"/>
      </w:r>
    </w:p>
    <w:p>
      <w:pPr>
        <w:spacing w:after="160" w:before="360"/>
        <w:jc w:val="left"/>
      </w:pPr>
      <w:r>
        <w:rPr>
          <w:rFonts w:ascii="Times New Roman" w:hAnsi="Times New Roman"/>
          <w:b/>
          <w:color w:val="E86C00"/>
          <w:sz w:val="32"/>
        </w:rPr>
        <w:t>Promotional Strategies</w:t>
      </w:r>
    </w:p>
    <w:p>
      <w:pPr>
        <w:spacing w:after="120" w:before="240"/>
        <w:jc w:val="left"/>
      </w:pPr>
      <w:r>
        <w:rPr>
          <w:rFonts w:ascii="Times New Roman" w:hAnsi="Times New Roman"/>
          <w:b/>
          <w:color w:val="333333"/>
          <w:sz w:val="26"/>
        </w:rPr>
        <w:t>Digital Marketing Campaigns</w:t>
      </w:r>
    </w:p>
    <w:p>
      <w:pPr>
        <w:spacing w:after="120" w:before="0"/>
        <w:ind w:firstLine="720"/>
        <w:jc w:val="left"/>
      </w:pPr>
      <w:r>
        <w:rPr>
          <w:rFonts w:ascii="Times New Roman" w:hAnsi="Times New Roman"/>
          <w:b w:val="0"/>
          <w:color w:val="333333"/>
          <w:sz w:val="24"/>
        </w:rPr>
        <w:t>800 million internet users. Digital's obviously the main channel. Targeted ads on Instagram, YouTube, and Facebook, heavy on video. Training clips, player progress stories, behind-the-scenes academy stuff. Placing YouTube pre-roll ads on NBA content is kind of a no-brainer since that's exactly where my audience already hangs out.</w:t>
      </w:r>
    </w:p>
    <w:p>
      <w:pPr>
        <w:spacing w:after="120" w:before="0"/>
        <w:ind w:firstLine="720"/>
        <w:jc w:val="left"/>
      </w:pPr>
      <w:r>
        <w:rPr>
          <w:rFonts w:ascii="Times New Roman" w:hAnsi="Times New Roman"/>
          <w:b w:val="0"/>
          <w:color w:val="333333"/>
          <w:sz w:val="24"/>
        </w:rPr>
        <w:t>I'll also invest in SEO and Google Ads for search terms like "basketball training India" and "basketball academy near me." And I'll put out weekly blog posts and tutorial videos. The idea isn't just advertising, it's making HoopRise the name that keeps popping up whenever anyone in India searches for anything related to basketball development.</w:t>
      </w:r>
    </w:p>
    <w:p>
      <w:pPr>
        <w:spacing w:after="120" w:before="240"/>
        <w:jc w:val="left"/>
      </w:pPr>
      <w:r>
        <w:rPr>
          <w:rFonts w:ascii="Times New Roman" w:hAnsi="Times New Roman"/>
          <w:b/>
          <w:color w:val="333333"/>
          <w:sz w:val="26"/>
        </w:rPr>
        <w:t>Influencer and Ambassador Partnerships</w:t>
      </w:r>
    </w:p>
    <w:p>
      <w:pPr>
        <w:spacing w:after="120" w:before="0"/>
        <w:ind w:firstLine="720"/>
        <w:jc w:val="left"/>
      </w:pPr>
      <w:r>
        <w:rPr>
          <w:rFonts w:ascii="Times New Roman" w:hAnsi="Times New Roman"/>
          <w:b w:val="0"/>
          <w:color w:val="333333"/>
          <w:sz w:val="24"/>
        </w:rPr>
        <w:t>I want actual people attached to this brand. Satnam Singh was the first Indian ever drafted by an NBA team. Prachi Tehlan captained the national women's team. Those are the kinds of names I're going after. In each city, I'll also work with local micro-influencers, people with 50K to 200K followers who have real pull in their communities, not just big numbers. I want content collabs and event appearances that feel genuine, not stiff endorsement deals that everyone scrolls past.</w:t>
      </w:r>
    </w:p>
    <w:p>
      <w:pPr>
        <w:spacing w:after="120" w:before="240"/>
        <w:jc w:val="left"/>
      </w:pPr>
      <w:r>
        <w:rPr>
          <w:rFonts w:ascii="Times New Roman" w:hAnsi="Times New Roman"/>
          <w:b/>
          <w:color w:val="333333"/>
          <w:sz w:val="26"/>
        </w:rPr>
        <w:t>School and University Outreach</w:t>
      </w:r>
    </w:p>
    <w:p>
      <w:pPr>
        <w:spacing w:after="120" w:before="0"/>
        <w:ind w:firstLine="720"/>
        <w:jc w:val="left"/>
      </w:pPr>
      <w:r>
        <w:rPr>
          <w:rFonts w:ascii="Times New Roman" w:hAnsi="Times New Roman"/>
          <w:b w:val="0"/>
          <w:color w:val="333333"/>
          <w:sz w:val="24"/>
        </w:rPr>
        <w:t>My customers sit in classrooms five days a week. Getting into schools is a huge deal. Free intro clinics at partner schools, equipment donations for schools starting basketball programs, inter-school tournament sponsorships. On the college side, I want to be the training partner that university basketball teams turn to for group packages and performance analytics through the app. It's about being present in the places where young people already are, instead of trying to pull them somewhere new.</w:t>
      </w:r>
    </w:p>
    <w:p>
      <w:pPr>
        <w:spacing w:after="120" w:before="240"/>
        <w:jc w:val="left"/>
      </w:pPr>
      <w:r>
        <w:rPr>
          <w:rFonts w:ascii="Times New Roman" w:hAnsi="Times New Roman"/>
          <w:b/>
          <w:color w:val="333333"/>
          <w:sz w:val="26"/>
        </w:rPr>
        <w:t>Event Sponsorships and Community Engagement</w:t>
      </w:r>
    </w:p>
    <w:p>
      <w:pPr>
        <w:spacing w:after="120" w:before="0"/>
        <w:ind w:firstLine="720"/>
        <w:jc w:val="left"/>
      </w:pPr>
      <w:r>
        <w:rPr>
          <w:rFonts w:ascii="Times New Roman" w:hAnsi="Times New Roman"/>
          <w:b w:val="0"/>
          <w:color w:val="333333"/>
          <w:sz w:val="24"/>
        </w:rPr>
        <w:t>Online ads can only do so much. People need to experience the product. So I're doing 3-on-3 street tournaments. Basketball camps during school breaks. Watch parties for the NBA Finals and All-Star Weekend. And once a year, a big event called the "HoopRise Rising Stars Challenge" that gets press, drives social media buzz, and gives the brand a signature moment. Long term, I want HoopRise to feel like the center of basketball culture in India. Not just a training academy, but the place where the basketball community actually gathers.</w:t>
      </w:r>
    </w:p>
    <w:p>
      <w:r>
        <w:br w:type="page"/>
      </w:r>
    </w:p>
    <w:p>
      <w:pPr>
        <w:spacing w:after="160" w:before="360"/>
        <w:jc w:val="left"/>
      </w:pPr>
      <w:r>
        <w:rPr>
          <w:rFonts w:ascii="Times New Roman" w:hAnsi="Times New Roman"/>
          <w:b/>
          <w:color w:val="E86C00"/>
          <w:sz w:val="32"/>
        </w:rPr>
        <w:t>Anticipated Budget</w:t>
      </w:r>
    </w:p>
    <w:p>
      <w:pPr>
        <w:spacing w:after="120" w:before="0"/>
        <w:ind w:firstLine="720"/>
        <w:jc w:val="left"/>
      </w:pPr>
      <w:r>
        <w:rPr>
          <w:rFonts w:ascii="Times New Roman" w:hAnsi="Times New Roman"/>
          <w:b w:val="0"/>
          <w:color w:val="333333"/>
          <w:sz w:val="24"/>
        </w:rPr>
        <w:t>Three-year financial picture. Year 1 I spend a lot and don't make it all back. Year 2 I grow into profitability. Year 3 I're making money.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86C00" w:val="clear"/>
          </w:tcPr>
          <w:p>
            <w:pPr>
              <w:jc w:val="center"/>
            </w:pPr>
            <w:r/>
            <w:r>
              <w:rPr>
                <w:rFonts w:ascii="Times New Roman" w:hAnsi="Times New Roman"/>
                <w:b/>
                <w:color w:val="FFFFFF"/>
                <w:sz w:val="20"/>
              </w:rPr>
              <w:t>Category</w:t>
            </w:r>
          </w:p>
        </w:tc>
        <w:tc>
          <w:tcPr>
            <w:tcW w:type="dxa" w:w="2340"/>
            <w:shd w:fill="E86C00" w:val="clear"/>
          </w:tcPr>
          <w:p>
            <w:pPr>
              <w:jc w:val="center"/>
            </w:pPr>
            <w:r/>
            <w:r>
              <w:rPr>
                <w:rFonts w:ascii="Times New Roman" w:hAnsi="Times New Roman"/>
                <w:b/>
                <w:color w:val="FFFFFF"/>
                <w:sz w:val="20"/>
              </w:rPr>
              <w:t>Year 1 (USD)</w:t>
            </w:r>
          </w:p>
        </w:tc>
        <w:tc>
          <w:tcPr>
            <w:tcW w:type="dxa" w:w="2340"/>
            <w:shd w:fill="E86C00" w:val="clear"/>
          </w:tcPr>
          <w:p>
            <w:pPr>
              <w:jc w:val="center"/>
            </w:pPr>
            <w:r/>
            <w:r>
              <w:rPr>
                <w:rFonts w:ascii="Times New Roman" w:hAnsi="Times New Roman"/>
                <w:b/>
                <w:color w:val="FFFFFF"/>
                <w:sz w:val="20"/>
              </w:rPr>
              <w:t>Year 2 (USD)</w:t>
            </w:r>
          </w:p>
        </w:tc>
        <w:tc>
          <w:tcPr>
            <w:tcW w:type="dxa" w:w="2340"/>
            <w:shd w:fill="E86C00" w:val="clear"/>
          </w:tcPr>
          <w:p>
            <w:pPr>
              <w:jc w:val="center"/>
            </w:pPr>
            <w:r/>
            <w:r>
              <w:rPr>
                <w:rFonts w:ascii="Times New Roman" w:hAnsi="Times New Roman"/>
                <w:b/>
                <w:color w:val="FFFFFF"/>
                <w:sz w:val="20"/>
              </w:rPr>
              <w:t>Year 3 (USD)</w:t>
            </w:r>
          </w:p>
        </w:tc>
      </w:tr>
      <w:tr>
        <w:tc>
          <w:tcPr>
            <w:tcW w:type="dxa" w:w="2340"/>
          </w:tcPr>
          <w:p>
            <w:r/>
            <w:r>
              <w:rPr>
                <w:rFonts w:ascii="Times New Roman" w:hAnsi="Times New Roman"/>
                <w:color w:val="333333"/>
                <w:sz w:val="20"/>
              </w:rPr>
              <w:t>Facility Lease &amp; Renovation</w:t>
            </w:r>
          </w:p>
        </w:tc>
        <w:tc>
          <w:tcPr>
            <w:tcW w:type="dxa" w:w="2340"/>
          </w:tcPr>
          <w:p>
            <w:pPr>
              <w:jc w:val="right"/>
            </w:pPr>
            <w:r/>
            <w:r>
              <w:rPr>
                <w:rFonts w:ascii="Times New Roman" w:hAnsi="Times New Roman"/>
                <w:color w:val="333333"/>
                <w:sz w:val="20"/>
              </w:rPr>
              <w:t>$180,000</w:t>
            </w:r>
          </w:p>
        </w:tc>
        <w:tc>
          <w:tcPr>
            <w:tcW w:type="dxa" w:w="2340"/>
          </w:tcPr>
          <w:p>
            <w:pPr>
              <w:jc w:val="right"/>
            </w:pPr>
            <w:r/>
            <w:r>
              <w:rPr>
                <w:rFonts w:ascii="Times New Roman" w:hAnsi="Times New Roman"/>
                <w:color w:val="333333"/>
                <w:sz w:val="20"/>
              </w:rPr>
              <w:t>$140,000</w:t>
            </w:r>
          </w:p>
        </w:tc>
        <w:tc>
          <w:tcPr>
            <w:tcW w:type="dxa" w:w="2340"/>
          </w:tcPr>
          <w:p>
            <w:pPr>
              <w:jc w:val="right"/>
            </w:pPr>
            <w:r/>
            <w:r>
              <w:rPr>
                <w:rFonts w:ascii="Times New Roman" w:hAnsi="Times New Roman"/>
                <w:color w:val="333333"/>
                <w:sz w:val="20"/>
              </w:rPr>
              <w:t>$120,000</w:t>
            </w:r>
          </w:p>
        </w:tc>
      </w:tr>
      <w:tr>
        <w:tc>
          <w:tcPr>
            <w:tcW w:type="dxa" w:w="2340"/>
            <w:shd w:fill="FFF3E6" w:val="clear"/>
          </w:tcPr>
          <w:p>
            <w:r/>
            <w:r>
              <w:rPr>
                <w:rFonts w:ascii="Times New Roman" w:hAnsi="Times New Roman"/>
                <w:color w:val="333333"/>
                <w:sz w:val="20"/>
              </w:rPr>
              <w:t>Equipment &amp; Technology</w:t>
            </w:r>
          </w:p>
        </w:tc>
        <w:tc>
          <w:tcPr>
            <w:tcW w:type="dxa" w:w="2340"/>
            <w:shd w:fill="FFF3E6" w:val="clear"/>
          </w:tcPr>
          <w:p>
            <w:pPr>
              <w:jc w:val="right"/>
            </w:pPr>
            <w:r/>
            <w:r>
              <w:rPr>
                <w:rFonts w:ascii="Times New Roman" w:hAnsi="Times New Roman"/>
                <w:color w:val="333333"/>
                <w:sz w:val="20"/>
              </w:rPr>
              <w:t>$95,000</w:t>
            </w:r>
          </w:p>
        </w:tc>
        <w:tc>
          <w:tcPr>
            <w:tcW w:type="dxa" w:w="2340"/>
            <w:shd w:fill="FFF3E6" w:val="clear"/>
          </w:tcPr>
          <w:p>
            <w:pPr>
              <w:jc w:val="right"/>
            </w:pPr>
            <w:r/>
            <w:r>
              <w:rPr>
                <w:rFonts w:ascii="Times New Roman" w:hAnsi="Times New Roman"/>
                <w:color w:val="333333"/>
                <w:sz w:val="20"/>
              </w:rPr>
              <w:t>$60,000</w:t>
            </w:r>
          </w:p>
        </w:tc>
        <w:tc>
          <w:tcPr>
            <w:tcW w:type="dxa" w:w="2340"/>
            <w:shd w:fill="FFF3E6" w:val="clear"/>
          </w:tcPr>
          <w:p>
            <w:pPr>
              <w:jc w:val="right"/>
            </w:pPr>
            <w:r/>
            <w:r>
              <w:rPr>
                <w:rFonts w:ascii="Times New Roman" w:hAnsi="Times New Roman"/>
                <w:color w:val="333333"/>
                <w:sz w:val="20"/>
              </w:rPr>
              <w:t>$45,000</w:t>
            </w:r>
          </w:p>
        </w:tc>
      </w:tr>
      <w:tr>
        <w:tc>
          <w:tcPr>
            <w:tcW w:type="dxa" w:w="2340"/>
          </w:tcPr>
          <w:p>
            <w:r/>
            <w:r>
              <w:rPr>
                <w:rFonts w:ascii="Times New Roman" w:hAnsi="Times New Roman"/>
                <w:color w:val="333333"/>
                <w:sz w:val="20"/>
              </w:rPr>
              <w:t>Staff Salaries &amp; Training</w:t>
            </w:r>
          </w:p>
        </w:tc>
        <w:tc>
          <w:tcPr>
            <w:tcW w:type="dxa" w:w="2340"/>
          </w:tcPr>
          <w:p>
            <w:pPr>
              <w:jc w:val="right"/>
            </w:pPr>
            <w:r/>
            <w:r>
              <w:rPr>
                <w:rFonts w:ascii="Times New Roman" w:hAnsi="Times New Roman"/>
                <w:color w:val="333333"/>
                <w:sz w:val="20"/>
              </w:rPr>
              <w:t>$220,000</w:t>
            </w:r>
          </w:p>
        </w:tc>
        <w:tc>
          <w:tcPr>
            <w:tcW w:type="dxa" w:w="2340"/>
          </w:tcPr>
          <w:p>
            <w:pPr>
              <w:jc w:val="right"/>
            </w:pPr>
            <w:r/>
            <w:r>
              <w:rPr>
                <w:rFonts w:ascii="Times New Roman" w:hAnsi="Times New Roman"/>
                <w:color w:val="333333"/>
                <w:sz w:val="20"/>
              </w:rPr>
              <w:t>$310,000</w:t>
            </w:r>
          </w:p>
        </w:tc>
        <w:tc>
          <w:tcPr>
            <w:tcW w:type="dxa" w:w="2340"/>
          </w:tcPr>
          <w:p>
            <w:pPr>
              <w:jc w:val="right"/>
            </w:pPr>
            <w:r/>
            <w:r>
              <w:rPr>
                <w:rFonts w:ascii="Times New Roman" w:hAnsi="Times New Roman"/>
                <w:color w:val="333333"/>
                <w:sz w:val="20"/>
              </w:rPr>
              <w:t>$420,000</w:t>
            </w:r>
          </w:p>
        </w:tc>
      </w:tr>
      <w:tr>
        <w:tc>
          <w:tcPr>
            <w:tcW w:type="dxa" w:w="2340"/>
            <w:shd w:fill="FFF3E6" w:val="clear"/>
          </w:tcPr>
          <w:p>
            <w:r/>
            <w:r>
              <w:rPr>
                <w:rFonts w:ascii="Times New Roman" w:hAnsi="Times New Roman"/>
                <w:color w:val="333333"/>
                <w:sz w:val="20"/>
              </w:rPr>
              <w:t>Digital Platform Development</w:t>
            </w:r>
          </w:p>
        </w:tc>
        <w:tc>
          <w:tcPr>
            <w:tcW w:type="dxa" w:w="2340"/>
            <w:shd w:fill="FFF3E6" w:val="clear"/>
          </w:tcPr>
          <w:p>
            <w:pPr>
              <w:jc w:val="right"/>
            </w:pPr>
            <w:r/>
            <w:r>
              <w:rPr>
                <w:rFonts w:ascii="Times New Roman" w:hAnsi="Times New Roman"/>
                <w:color w:val="333333"/>
                <w:sz w:val="20"/>
              </w:rPr>
              <w:t>$150,000</w:t>
            </w:r>
          </w:p>
        </w:tc>
        <w:tc>
          <w:tcPr>
            <w:tcW w:type="dxa" w:w="2340"/>
            <w:shd w:fill="FFF3E6" w:val="clear"/>
          </w:tcPr>
          <w:p>
            <w:pPr>
              <w:jc w:val="right"/>
            </w:pPr>
            <w:r/>
            <w:r>
              <w:rPr>
                <w:rFonts w:ascii="Times New Roman" w:hAnsi="Times New Roman"/>
                <w:color w:val="333333"/>
                <w:sz w:val="20"/>
              </w:rPr>
              <w:t>$80,000</w:t>
            </w:r>
          </w:p>
        </w:tc>
        <w:tc>
          <w:tcPr>
            <w:tcW w:type="dxa" w:w="2340"/>
            <w:shd w:fill="FFF3E6" w:val="clear"/>
          </w:tcPr>
          <w:p>
            <w:pPr>
              <w:jc w:val="right"/>
            </w:pPr>
            <w:r/>
            <w:r>
              <w:rPr>
                <w:rFonts w:ascii="Times New Roman" w:hAnsi="Times New Roman"/>
                <w:color w:val="333333"/>
                <w:sz w:val="20"/>
              </w:rPr>
              <w:t>$60,000</w:t>
            </w:r>
          </w:p>
        </w:tc>
      </w:tr>
      <w:tr>
        <w:tc>
          <w:tcPr>
            <w:tcW w:type="dxa" w:w="2340"/>
          </w:tcPr>
          <w:p>
            <w:r/>
            <w:r>
              <w:rPr>
                <w:rFonts w:ascii="Times New Roman" w:hAnsi="Times New Roman"/>
                <w:color w:val="333333"/>
                <w:sz w:val="20"/>
              </w:rPr>
              <w:t>Marketing &amp; Promotion</w:t>
            </w:r>
          </w:p>
        </w:tc>
        <w:tc>
          <w:tcPr>
            <w:tcW w:type="dxa" w:w="2340"/>
          </w:tcPr>
          <w:p>
            <w:pPr>
              <w:jc w:val="right"/>
            </w:pPr>
            <w:r/>
            <w:r>
              <w:rPr>
                <w:rFonts w:ascii="Times New Roman" w:hAnsi="Times New Roman"/>
                <w:color w:val="333333"/>
                <w:sz w:val="20"/>
              </w:rPr>
              <w:t>$120,000</w:t>
            </w:r>
          </w:p>
        </w:tc>
        <w:tc>
          <w:tcPr>
            <w:tcW w:type="dxa" w:w="2340"/>
          </w:tcPr>
          <w:p>
            <w:pPr>
              <w:jc w:val="right"/>
            </w:pPr>
            <w:r/>
            <w:r>
              <w:rPr>
                <w:rFonts w:ascii="Times New Roman" w:hAnsi="Times New Roman"/>
                <w:color w:val="333333"/>
                <w:sz w:val="20"/>
              </w:rPr>
              <w:t>$160,000</w:t>
            </w:r>
          </w:p>
        </w:tc>
        <w:tc>
          <w:tcPr>
            <w:tcW w:type="dxa" w:w="2340"/>
          </w:tcPr>
          <w:p>
            <w:pPr>
              <w:jc w:val="right"/>
            </w:pPr>
            <w:r/>
            <w:r>
              <w:rPr>
                <w:rFonts w:ascii="Times New Roman" w:hAnsi="Times New Roman"/>
                <w:color w:val="333333"/>
                <w:sz w:val="20"/>
              </w:rPr>
              <w:t>$200,000</w:t>
            </w:r>
          </w:p>
        </w:tc>
      </w:tr>
      <w:tr>
        <w:tc>
          <w:tcPr>
            <w:tcW w:type="dxa" w:w="2340"/>
            <w:shd w:fill="FFF3E6" w:val="clear"/>
          </w:tcPr>
          <w:p>
            <w:r/>
            <w:r>
              <w:rPr>
                <w:rFonts w:ascii="Times New Roman" w:hAnsi="Times New Roman"/>
                <w:color w:val="333333"/>
                <w:sz w:val="20"/>
              </w:rPr>
              <w:t>Operations &amp; Administration</w:t>
            </w:r>
          </w:p>
        </w:tc>
        <w:tc>
          <w:tcPr>
            <w:tcW w:type="dxa" w:w="2340"/>
            <w:shd w:fill="FFF3E6" w:val="clear"/>
          </w:tcPr>
          <w:p>
            <w:pPr>
              <w:jc w:val="right"/>
            </w:pPr>
            <w:r/>
            <w:r>
              <w:rPr>
                <w:rFonts w:ascii="Times New Roman" w:hAnsi="Times New Roman"/>
                <w:color w:val="333333"/>
                <w:sz w:val="20"/>
              </w:rPr>
              <w:t>$85,000</w:t>
            </w:r>
          </w:p>
        </w:tc>
        <w:tc>
          <w:tcPr>
            <w:tcW w:type="dxa" w:w="2340"/>
            <w:shd w:fill="FFF3E6" w:val="clear"/>
          </w:tcPr>
          <w:p>
            <w:pPr>
              <w:jc w:val="right"/>
            </w:pPr>
            <w:r/>
            <w:r>
              <w:rPr>
                <w:rFonts w:ascii="Times New Roman" w:hAnsi="Times New Roman"/>
                <w:color w:val="333333"/>
                <w:sz w:val="20"/>
              </w:rPr>
              <w:t>$110,000</w:t>
            </w:r>
          </w:p>
        </w:tc>
        <w:tc>
          <w:tcPr>
            <w:tcW w:type="dxa" w:w="2340"/>
            <w:shd w:fill="FFF3E6" w:val="clear"/>
          </w:tcPr>
          <w:p>
            <w:pPr>
              <w:jc w:val="right"/>
            </w:pPr>
            <w:r/>
            <w:r>
              <w:rPr>
                <w:rFonts w:ascii="Times New Roman" w:hAnsi="Times New Roman"/>
                <w:color w:val="333333"/>
                <w:sz w:val="20"/>
              </w:rPr>
              <w:t>$140,000</w:t>
            </w:r>
          </w:p>
        </w:tc>
      </w:tr>
      <w:tr>
        <w:tc>
          <w:tcPr>
            <w:tcW w:type="dxa" w:w="2340"/>
          </w:tcPr>
          <w:p>
            <w:r/>
            <w:r>
              <w:rPr>
                <w:rFonts w:ascii="Times New Roman" w:hAnsi="Times New Roman"/>
                <w:color w:val="333333"/>
                <w:sz w:val="20"/>
              </w:rPr>
              <w:t>Contingency Fund</w:t>
            </w:r>
          </w:p>
        </w:tc>
        <w:tc>
          <w:tcPr>
            <w:tcW w:type="dxa" w:w="2340"/>
          </w:tcPr>
          <w:p>
            <w:pPr>
              <w:jc w:val="right"/>
            </w:pPr>
            <w:r/>
            <w:r>
              <w:rPr>
                <w:rFonts w:ascii="Times New Roman" w:hAnsi="Times New Roman"/>
                <w:color w:val="333333"/>
                <w:sz w:val="20"/>
              </w:rPr>
              <w:t>$50,000</w:t>
            </w:r>
          </w:p>
        </w:tc>
        <w:tc>
          <w:tcPr>
            <w:tcW w:type="dxa" w:w="2340"/>
          </w:tcPr>
          <w:p>
            <w:pPr>
              <w:jc w:val="right"/>
            </w:pPr>
            <w:r/>
            <w:r>
              <w:rPr>
                <w:rFonts w:ascii="Times New Roman" w:hAnsi="Times New Roman"/>
                <w:color w:val="333333"/>
                <w:sz w:val="20"/>
              </w:rPr>
              <w:t>$45,000</w:t>
            </w:r>
          </w:p>
        </w:tc>
        <w:tc>
          <w:tcPr>
            <w:tcW w:type="dxa" w:w="2340"/>
          </w:tcPr>
          <w:p>
            <w:pPr>
              <w:jc w:val="right"/>
            </w:pPr>
            <w:r/>
            <w:r>
              <w:rPr>
                <w:rFonts w:ascii="Times New Roman" w:hAnsi="Times New Roman"/>
                <w:color w:val="333333"/>
                <w:sz w:val="20"/>
              </w:rPr>
              <w:t>$40,000</w:t>
            </w:r>
          </w:p>
        </w:tc>
      </w:tr>
      <w:tr>
        <w:tc>
          <w:tcPr>
            <w:tcW w:type="dxa" w:w="2340"/>
            <w:shd w:fill="333333" w:val="clear"/>
          </w:tcPr>
          <w:p>
            <w:r/>
            <w:r>
              <w:rPr>
                <w:rFonts w:ascii="Times New Roman" w:hAnsi="Times New Roman"/>
                <w:b/>
                <w:color w:val="FFFFFF"/>
                <w:sz w:val="20"/>
              </w:rPr>
              <w:t>Total Expenses</w:t>
            </w:r>
          </w:p>
        </w:tc>
        <w:tc>
          <w:tcPr>
            <w:tcW w:type="dxa" w:w="2340"/>
            <w:shd w:fill="333333" w:val="clear"/>
          </w:tcPr>
          <w:p>
            <w:r/>
            <w:r>
              <w:rPr>
                <w:rFonts w:ascii="Times New Roman" w:hAnsi="Times New Roman"/>
                <w:b/>
                <w:color w:val="FFFFFF"/>
                <w:sz w:val="20"/>
              </w:rPr>
              <w:t>$900,000</w:t>
            </w:r>
          </w:p>
        </w:tc>
        <w:tc>
          <w:tcPr>
            <w:tcW w:type="dxa" w:w="2340"/>
            <w:shd w:fill="333333" w:val="clear"/>
          </w:tcPr>
          <w:p>
            <w:r/>
            <w:r>
              <w:rPr>
                <w:rFonts w:ascii="Times New Roman" w:hAnsi="Times New Roman"/>
                <w:b/>
                <w:color w:val="FFFFFF"/>
                <w:sz w:val="20"/>
              </w:rPr>
              <w:t>$905,000</w:t>
            </w:r>
          </w:p>
        </w:tc>
        <w:tc>
          <w:tcPr>
            <w:tcW w:type="dxa" w:w="2340"/>
            <w:shd w:fill="333333" w:val="clear"/>
          </w:tcPr>
          <w:p>
            <w:r/>
            <w:r>
              <w:rPr>
                <w:rFonts w:ascii="Times New Roman" w:hAnsi="Times New Roman"/>
                <w:b/>
                <w:color w:val="FFFFFF"/>
                <w:sz w:val="20"/>
              </w:rPr>
              <w:t>$1,025,000</w:t>
            </w:r>
          </w:p>
        </w:tc>
      </w:tr>
    </w:tbl>
    <w:p>
      <w:pPr>
        <w:spacing w:after="160" w:before="0"/>
        <w:jc w:val="left"/>
      </w:pPr>
      <w:r>
        <w:rPr>
          <w:rFonts w:ascii="Times New Roman" w:hAnsi="Times New Roman"/>
          <w:b w:val="0"/>
          <w:color w:val="333333"/>
          <w:sz w:val="16"/>
        </w:rPr>
      </w:r>
    </w:p>
    <w:p>
      <w:pPr>
        <w:spacing w:after="120" w:before="240"/>
        <w:jc w:val="left"/>
      </w:pPr>
      <w:r>
        <w:rPr>
          <w:rFonts w:ascii="Times New Roman" w:hAnsi="Times New Roman"/>
          <w:b/>
          <w:color w:val="333333"/>
          <w:sz w:val="26"/>
        </w:rPr>
        <w:t>Projected Revenue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86AB" w:val="clear"/>
          </w:tcPr>
          <w:p>
            <w:pPr>
              <w:jc w:val="center"/>
            </w:pPr>
            <w:r/>
            <w:r>
              <w:rPr>
                <w:rFonts w:ascii="Times New Roman" w:hAnsi="Times New Roman"/>
                <w:b/>
                <w:color w:val="FFFFFF"/>
                <w:sz w:val="20"/>
              </w:rPr>
              <w:t>Revenue Stream</w:t>
            </w:r>
          </w:p>
        </w:tc>
        <w:tc>
          <w:tcPr>
            <w:tcW w:type="dxa" w:w="2340"/>
            <w:shd w:fill="2E86AB" w:val="clear"/>
          </w:tcPr>
          <w:p>
            <w:pPr>
              <w:jc w:val="center"/>
            </w:pPr>
            <w:r/>
            <w:r>
              <w:rPr>
                <w:rFonts w:ascii="Times New Roman" w:hAnsi="Times New Roman"/>
                <w:b/>
                <w:color w:val="FFFFFF"/>
                <w:sz w:val="20"/>
              </w:rPr>
              <w:t>Year 1 (USD)</w:t>
            </w:r>
          </w:p>
        </w:tc>
        <w:tc>
          <w:tcPr>
            <w:tcW w:type="dxa" w:w="2340"/>
            <w:shd w:fill="2E86AB" w:val="clear"/>
          </w:tcPr>
          <w:p>
            <w:pPr>
              <w:jc w:val="center"/>
            </w:pPr>
            <w:r/>
            <w:r>
              <w:rPr>
                <w:rFonts w:ascii="Times New Roman" w:hAnsi="Times New Roman"/>
                <w:b/>
                <w:color w:val="FFFFFF"/>
                <w:sz w:val="20"/>
              </w:rPr>
              <w:t>Year 2 (USD)</w:t>
            </w:r>
          </w:p>
        </w:tc>
        <w:tc>
          <w:tcPr>
            <w:tcW w:type="dxa" w:w="2340"/>
            <w:shd w:fill="2E86AB" w:val="clear"/>
          </w:tcPr>
          <w:p>
            <w:pPr>
              <w:jc w:val="center"/>
            </w:pPr>
            <w:r/>
            <w:r>
              <w:rPr>
                <w:rFonts w:ascii="Times New Roman" w:hAnsi="Times New Roman"/>
                <w:b/>
                <w:color w:val="FFFFFF"/>
                <w:sz w:val="20"/>
              </w:rPr>
              <w:t>Year 3 (USD)</w:t>
            </w:r>
          </w:p>
        </w:tc>
      </w:tr>
      <w:tr>
        <w:tc>
          <w:tcPr>
            <w:tcW w:type="dxa" w:w="2340"/>
          </w:tcPr>
          <w:p>
            <w:r/>
            <w:r>
              <w:rPr>
                <w:rFonts w:ascii="Times New Roman" w:hAnsi="Times New Roman"/>
                <w:color w:val="333333"/>
                <w:sz w:val="20"/>
              </w:rPr>
              <w:t>Academy Memberships</w:t>
            </w:r>
          </w:p>
        </w:tc>
        <w:tc>
          <w:tcPr>
            <w:tcW w:type="dxa" w:w="2340"/>
          </w:tcPr>
          <w:p>
            <w:pPr>
              <w:jc w:val="right"/>
            </w:pPr>
            <w:r/>
            <w:r>
              <w:rPr>
                <w:rFonts w:ascii="Times New Roman" w:hAnsi="Times New Roman"/>
                <w:color w:val="333333"/>
                <w:sz w:val="20"/>
              </w:rPr>
              <w:t>$180,000</w:t>
            </w:r>
          </w:p>
        </w:tc>
        <w:tc>
          <w:tcPr>
            <w:tcW w:type="dxa" w:w="2340"/>
          </w:tcPr>
          <w:p>
            <w:pPr>
              <w:jc w:val="right"/>
            </w:pPr>
            <w:r/>
            <w:r>
              <w:rPr>
                <w:rFonts w:ascii="Times New Roman" w:hAnsi="Times New Roman"/>
                <w:color w:val="333333"/>
                <w:sz w:val="20"/>
              </w:rPr>
              <w:t>$420,000</w:t>
            </w:r>
          </w:p>
        </w:tc>
        <w:tc>
          <w:tcPr>
            <w:tcW w:type="dxa" w:w="2340"/>
          </w:tcPr>
          <w:p>
            <w:pPr>
              <w:jc w:val="right"/>
            </w:pPr>
            <w:r/>
            <w:r>
              <w:rPr>
                <w:rFonts w:ascii="Times New Roman" w:hAnsi="Times New Roman"/>
                <w:color w:val="333333"/>
                <w:sz w:val="20"/>
              </w:rPr>
              <w:t>$720,000</w:t>
            </w:r>
          </w:p>
        </w:tc>
      </w:tr>
      <w:tr>
        <w:tc>
          <w:tcPr>
            <w:tcW w:type="dxa" w:w="2340"/>
            <w:shd w:fill="E6F4FA" w:val="clear"/>
          </w:tcPr>
          <w:p>
            <w:r/>
            <w:r>
              <w:rPr>
                <w:rFonts w:ascii="Times New Roman" w:hAnsi="Times New Roman"/>
                <w:color w:val="333333"/>
                <w:sz w:val="20"/>
              </w:rPr>
              <w:t>Digital Platform Subscriptions</w:t>
            </w:r>
          </w:p>
        </w:tc>
        <w:tc>
          <w:tcPr>
            <w:tcW w:type="dxa" w:w="2340"/>
            <w:shd w:fill="E6F4FA" w:val="clear"/>
          </w:tcPr>
          <w:p>
            <w:pPr>
              <w:jc w:val="right"/>
            </w:pPr>
            <w:r/>
            <w:r>
              <w:rPr>
                <w:rFonts w:ascii="Times New Roman" w:hAnsi="Times New Roman"/>
                <w:color w:val="333333"/>
                <w:sz w:val="20"/>
              </w:rPr>
              <w:t>$40,000</w:t>
            </w:r>
          </w:p>
        </w:tc>
        <w:tc>
          <w:tcPr>
            <w:tcW w:type="dxa" w:w="2340"/>
            <w:shd w:fill="E6F4FA" w:val="clear"/>
          </w:tcPr>
          <w:p>
            <w:pPr>
              <w:jc w:val="right"/>
            </w:pPr>
            <w:r/>
            <w:r>
              <w:rPr>
                <w:rFonts w:ascii="Times New Roman" w:hAnsi="Times New Roman"/>
                <w:color w:val="333333"/>
                <w:sz w:val="20"/>
              </w:rPr>
              <w:t>$150,000</w:t>
            </w:r>
          </w:p>
        </w:tc>
        <w:tc>
          <w:tcPr>
            <w:tcW w:type="dxa" w:w="2340"/>
            <w:shd w:fill="E6F4FA" w:val="clear"/>
          </w:tcPr>
          <w:p>
            <w:pPr>
              <w:jc w:val="right"/>
            </w:pPr>
            <w:r/>
            <w:r>
              <w:rPr>
                <w:rFonts w:ascii="Times New Roman" w:hAnsi="Times New Roman"/>
                <w:color w:val="333333"/>
                <w:sz w:val="20"/>
              </w:rPr>
              <w:t>$380,000</w:t>
            </w:r>
          </w:p>
        </w:tc>
      </w:tr>
      <w:tr>
        <w:tc>
          <w:tcPr>
            <w:tcW w:type="dxa" w:w="2340"/>
          </w:tcPr>
          <w:p>
            <w:r/>
            <w:r>
              <w:rPr>
                <w:rFonts w:ascii="Times New Roman" w:hAnsi="Times New Roman"/>
                <w:color w:val="333333"/>
                <w:sz w:val="20"/>
              </w:rPr>
              <w:t>Corporate Programs &amp; Events</w:t>
            </w:r>
          </w:p>
        </w:tc>
        <w:tc>
          <w:tcPr>
            <w:tcW w:type="dxa" w:w="2340"/>
          </w:tcPr>
          <w:p>
            <w:pPr>
              <w:jc w:val="right"/>
            </w:pPr>
            <w:r/>
            <w:r>
              <w:rPr>
                <w:rFonts w:ascii="Times New Roman" w:hAnsi="Times New Roman"/>
                <w:color w:val="333333"/>
                <w:sz w:val="20"/>
              </w:rPr>
              <w:t>$60,000</w:t>
            </w:r>
          </w:p>
        </w:tc>
        <w:tc>
          <w:tcPr>
            <w:tcW w:type="dxa" w:w="2340"/>
          </w:tcPr>
          <w:p>
            <w:pPr>
              <w:jc w:val="right"/>
            </w:pPr>
            <w:r/>
            <w:r>
              <w:rPr>
                <w:rFonts w:ascii="Times New Roman" w:hAnsi="Times New Roman"/>
                <w:color w:val="333333"/>
                <w:sz w:val="20"/>
              </w:rPr>
              <w:t>$130,000</w:t>
            </w:r>
          </w:p>
        </w:tc>
        <w:tc>
          <w:tcPr>
            <w:tcW w:type="dxa" w:w="2340"/>
          </w:tcPr>
          <w:p>
            <w:pPr>
              <w:jc w:val="right"/>
            </w:pPr>
            <w:r/>
            <w:r>
              <w:rPr>
                <w:rFonts w:ascii="Times New Roman" w:hAnsi="Times New Roman"/>
                <w:color w:val="333333"/>
                <w:sz w:val="20"/>
              </w:rPr>
              <w:t>$230,000</w:t>
            </w:r>
          </w:p>
        </w:tc>
      </w:tr>
      <w:tr>
        <w:tc>
          <w:tcPr>
            <w:tcW w:type="dxa" w:w="2340"/>
            <w:shd w:fill="E6F4FA" w:val="clear"/>
          </w:tcPr>
          <w:p>
            <w:r/>
            <w:r>
              <w:rPr>
                <w:rFonts w:ascii="Times New Roman" w:hAnsi="Times New Roman"/>
                <w:color w:val="333333"/>
                <w:sz w:val="20"/>
              </w:rPr>
              <w:t>Sponsorship &amp; Partnerships</w:t>
            </w:r>
          </w:p>
        </w:tc>
        <w:tc>
          <w:tcPr>
            <w:tcW w:type="dxa" w:w="2340"/>
            <w:shd w:fill="E6F4FA" w:val="clear"/>
          </w:tcPr>
          <w:p>
            <w:pPr>
              <w:jc w:val="right"/>
            </w:pPr>
            <w:r/>
            <w:r>
              <w:rPr>
                <w:rFonts w:ascii="Times New Roman" w:hAnsi="Times New Roman"/>
                <w:color w:val="333333"/>
                <w:sz w:val="20"/>
              </w:rPr>
              <w:t>$40,000</w:t>
            </w:r>
          </w:p>
        </w:tc>
        <w:tc>
          <w:tcPr>
            <w:tcW w:type="dxa" w:w="2340"/>
            <w:shd w:fill="E6F4FA" w:val="clear"/>
          </w:tcPr>
          <w:p>
            <w:pPr>
              <w:jc w:val="right"/>
            </w:pPr>
            <w:r/>
            <w:r>
              <w:rPr>
                <w:rFonts w:ascii="Times New Roman" w:hAnsi="Times New Roman"/>
                <w:color w:val="333333"/>
                <w:sz w:val="20"/>
              </w:rPr>
              <w:t>$80,000</w:t>
            </w:r>
          </w:p>
        </w:tc>
        <w:tc>
          <w:tcPr>
            <w:tcW w:type="dxa" w:w="2340"/>
            <w:shd w:fill="E6F4FA" w:val="clear"/>
          </w:tcPr>
          <w:p>
            <w:pPr>
              <w:jc w:val="right"/>
            </w:pPr>
            <w:r/>
            <w:r>
              <w:rPr>
                <w:rFonts w:ascii="Times New Roman" w:hAnsi="Times New Roman"/>
                <w:color w:val="333333"/>
                <w:sz w:val="20"/>
              </w:rPr>
              <w:t>$120,000</w:t>
            </w:r>
          </w:p>
        </w:tc>
      </w:tr>
    </w:tbl>
    <w:p>
      <w:pPr>
        <w:spacing w:after="80" w:before="0"/>
        <w:jc w:val="left"/>
      </w:pPr>
      <w:r>
        <w:rPr>
          <w:rFonts w:ascii="Times New Roman" w:hAnsi="Times New Roman"/>
          <w:b w:val="0"/>
          <w:color w:val="333333"/>
          <w:sz w:val="12"/>
        </w:rPr>
      </w:r>
    </w:p>
    <w:p>
      <w:pPr>
        <w:spacing w:after="120" w:before="0"/>
        <w:ind w:firstLine="720"/>
        <w:jc w:val="left"/>
      </w:pPr>
      <w:r>
        <w:rPr>
          <w:rFonts w:ascii="Times New Roman" w:hAnsi="Times New Roman"/>
          <w:b w:val="0"/>
          <w:color w:val="333333"/>
          <w:sz w:val="24"/>
        </w:rPr>
        <w:t>Year 1 loses money. I expected that. You can't open three academies and build an app without burning through cash. But revenue ramps up quick. Somewhere around month 18, I break even. By Year 3, I're pulling in $1.45 million against about $1 million in costs. That's solid margin, and it gets better as the app scales because digital users don't require more facilities or proportionally more coaches.</w:t>
      </w:r>
    </w:p>
    <w:p>
      <w:pPr>
        <w:spacing w:after="40" w:before="0"/>
        <w:jc w:val="left"/>
      </w:pPr>
      <w:r>
        <w:rPr>
          <w:rFonts w:ascii="Times New Roman" w:hAnsi="Times New Roman"/>
          <w:b w:val="0"/>
          <w:color w:val="333333"/>
          <w:sz w:val="8"/>
        </w:rPr>
      </w:r>
    </w:p>
    <w:p>
      <w:pPr>
        <w:jc w:val="center"/>
      </w:pPr>
      <w:r>
        <w:drawing>
          <wp:inline xmlns:a="http://schemas.openxmlformats.org/drawingml/2006/main" xmlns:pic="http://schemas.openxmlformats.org/drawingml/2006/picture">
            <wp:extent cx="5669280" cy="2137154"/>
            <wp:docPr id="1" name="Picture 1"/>
            <wp:cNvGraphicFramePr>
              <a:graphicFrameLocks noChangeAspect="1"/>
            </wp:cNvGraphicFramePr>
            <a:graphic>
              <a:graphicData uri="http://schemas.openxmlformats.org/drawingml/2006/picture">
                <pic:pic>
                  <pic:nvPicPr>
                    <pic:cNvPr id="0" name="budget_chart.png"/>
                    <pic:cNvPicPr/>
                  </pic:nvPicPr>
                  <pic:blipFill>
                    <a:blip r:embed="rId9"/>
                    <a:stretch>
                      <a:fillRect/>
                    </a:stretch>
                  </pic:blipFill>
                  <pic:spPr>
                    <a:xfrm>
                      <a:off x="0" y="0"/>
                      <a:ext cx="5669280" cy="2137154"/>
                    </a:xfrm>
                    <a:prstGeom prst="rect"/>
                  </pic:spPr>
                </pic:pic>
              </a:graphicData>
            </a:graphic>
          </wp:inline>
        </w:drawing>
      </w:r>
    </w:p>
    <w:p>
      <w:r>
        <w:br w:type="page"/>
      </w:r>
    </w:p>
    <w:p>
      <w:pPr>
        <w:spacing w:after="160" w:before="360"/>
        <w:jc w:val="left"/>
      </w:pPr>
      <w:r>
        <w:rPr>
          <w:rFonts w:ascii="Times New Roman" w:hAnsi="Times New Roman"/>
          <w:b/>
          <w:color w:val="E86C00"/>
          <w:sz w:val="32"/>
        </w:rPr>
        <w:t>Strategic Partnerships</w:t>
      </w:r>
    </w:p>
    <w:p>
      <w:pPr>
        <w:spacing w:after="120" w:before="0"/>
        <w:ind w:firstLine="720"/>
        <w:jc w:val="left"/>
      </w:pPr>
      <w:r>
        <w:rPr>
          <w:rFonts w:ascii="Times New Roman" w:hAnsi="Times New Roman"/>
          <w:b w:val="0"/>
          <w:color w:val="333333"/>
          <w:sz w:val="24"/>
        </w:rPr>
        <w:t>Trying to do everything myself would be slow, expensive, and kind of dumb when there are organizations out there that already have what I need. The smarter move is to partner up, trade value, and get to market faster. Five partnerships matter most.</w:t>
      </w:r>
    </w:p>
    <w:p>
      <w:pPr>
        <w:spacing w:after="120" w:before="240"/>
        <w:jc w:val="left"/>
      </w:pPr>
      <w:r>
        <w:rPr>
          <w:rFonts w:ascii="Times New Roman" w:hAnsi="Times New Roman"/>
          <w:b/>
          <w:color w:val="333333"/>
          <w:sz w:val="26"/>
        </w:rPr>
        <w:t>NBA India</w:t>
      </w:r>
    </w:p>
    <w:p>
      <w:pPr>
        <w:spacing w:after="120" w:before="0"/>
        <w:ind w:firstLine="720"/>
        <w:jc w:val="left"/>
      </w:pPr>
      <w:r>
        <w:rPr>
          <w:rFonts w:ascii="Times New Roman" w:hAnsi="Times New Roman"/>
          <w:b w:val="0"/>
          <w:color w:val="333333"/>
          <w:sz w:val="24"/>
        </w:rPr>
        <w:t>This is the big one. The NBA's already spending money in India through the Academy, Jr. NBA programs, and broadcast deals. Getting recognized as an official NBA-affiliated training center would give me their coaching resources, their credibility, and access to their scouting pipeline. For a kid training at HoopRise, that means a real ladder: perform well, get noticed, maybe get a shot at the Academy or catch a scout's eye. No other training program in India can dangle that kind of carrot.</w:t>
      </w:r>
    </w:p>
    <w:p>
      <w:pPr>
        <w:spacing w:after="120" w:before="240"/>
        <w:jc w:val="left"/>
      </w:pPr>
      <w:r>
        <w:rPr>
          <w:rFonts w:ascii="Times New Roman" w:hAnsi="Times New Roman"/>
          <w:b/>
          <w:color w:val="333333"/>
          <w:sz w:val="26"/>
        </w:rPr>
        <w:t>Nike India / Adidas India</w:t>
      </w:r>
    </w:p>
    <w:p>
      <w:pPr>
        <w:spacing w:after="120" w:before="0"/>
        <w:ind w:firstLine="720"/>
        <w:jc w:val="left"/>
      </w:pPr>
      <w:r>
        <w:rPr>
          <w:rFonts w:ascii="Times New Roman" w:hAnsi="Times New Roman"/>
          <w:b w:val="0"/>
          <w:color w:val="333333"/>
          <w:sz w:val="24"/>
        </w:rPr>
        <w:t>Sportswear partnership gives me better prices on gear, co-branded marketing, and possibly scholarship funding. Nike's my first pick because of their basketball roots, but Adidas works too. For the brand, they get their products on the next generation of Indian basketball players in a market that's only going to get bigger. They spend millions trying to build that kind of ground-level brand loyalty through other channels. I're offering it built in.</w:t>
      </w:r>
    </w:p>
    <w:p>
      <w:pPr>
        <w:spacing w:after="120" w:before="240"/>
        <w:jc w:val="left"/>
      </w:pPr>
      <w:r>
        <w:rPr>
          <w:rFonts w:ascii="Times New Roman" w:hAnsi="Times New Roman"/>
          <w:b/>
          <w:color w:val="333333"/>
          <w:sz w:val="26"/>
        </w:rPr>
        <w:t>Basketball Federation of India (BFI)</w:t>
      </w:r>
    </w:p>
    <w:p>
      <w:pPr>
        <w:spacing w:after="120" w:before="0"/>
        <w:ind w:firstLine="720"/>
        <w:jc w:val="left"/>
      </w:pPr>
      <w:r>
        <w:rPr>
          <w:rFonts w:ascii="Times New Roman" w:hAnsi="Times New Roman"/>
          <w:b w:val="0"/>
          <w:color w:val="333333"/>
          <w:sz w:val="24"/>
        </w:rPr>
        <w:t>BFI accreditation gives me institutional credibility you can't buy. My players become eligible for state and national team selection. I get into BFI tournaments and coaching certification programs. For the BFI, I're doing the grassroots scouting and development they don't have the infrastructure to do themselves. Both sides get something they need.</w:t>
      </w:r>
    </w:p>
    <w:p>
      <w:pPr>
        <w:spacing w:after="120" w:before="240"/>
        <w:jc w:val="left"/>
      </w:pPr>
      <w:r>
        <w:rPr>
          <w:rFonts w:ascii="Times New Roman" w:hAnsi="Times New Roman"/>
          <w:b/>
          <w:color w:val="333333"/>
          <w:sz w:val="26"/>
        </w:rPr>
        <w:t>Indian School and University Networks</w:t>
      </w:r>
    </w:p>
    <w:p>
      <w:pPr>
        <w:spacing w:after="120" w:before="0"/>
        <w:ind w:firstLine="720"/>
        <w:jc w:val="left"/>
      </w:pPr>
      <w:r>
        <w:rPr>
          <w:rFonts w:ascii="Times New Roman" w:hAnsi="Times New Roman"/>
          <w:b w:val="0"/>
          <w:color w:val="333333"/>
          <w:sz w:val="24"/>
        </w:rPr>
        <w:t>Delhi Public School, Amity International, Ryan International. These school networks have campuses everywhere. Partnering with them means after-school programs on their facilities, discounted enrollment for their students, and inter-school tournaments I sponsor. Universities like Christ (Bangalore), Shiv Nadar (Delhi), and NMIMS (Mumbai) give me access to the 18-22 age bracket and potential internship pipelines for sports management students. It puts me right where my customers spend most of their day.</w:t>
      </w:r>
    </w:p>
    <w:p>
      <w:pPr>
        <w:spacing w:after="120" w:before="240"/>
        <w:jc w:val="left"/>
      </w:pPr>
      <w:r>
        <w:rPr>
          <w:rFonts w:ascii="Times New Roman" w:hAnsi="Times New Roman"/>
          <w:b/>
          <w:color w:val="333333"/>
          <w:sz w:val="26"/>
        </w:rPr>
        <w:t>Technology Partners</w:t>
      </w:r>
    </w:p>
    <w:p>
      <w:pPr>
        <w:spacing w:after="120" w:before="0"/>
        <w:ind w:firstLine="720"/>
        <w:jc w:val="left"/>
      </w:pPr>
      <w:r>
        <w:rPr>
          <w:rFonts w:ascii="Times New Roman" w:hAnsi="Times New Roman"/>
          <w:b w:val="0"/>
          <w:color w:val="333333"/>
          <w:sz w:val="24"/>
        </w:rPr>
        <w:t>Good apps are expensive to build. Great apps even more so. Partnering with Indian IT companies like Infosys or Wipro for development, using AWS India's startup credits for hosting, and integrating tools from sports tech companies like ShotTracker keeps my costs manageable without sacrificing quality. When you're a startup trying to compete against polished international apps, you need the tech to be good. These partnerships make that possible without blowing through my budget.</w:t>
      </w:r>
    </w:p>
    <w:p>
      <w:r>
        <w:br w:type="page"/>
      </w:r>
    </w:p>
    <w:p>
      <w:pPr>
        <w:spacing w:after="160" w:before="360"/>
        <w:jc w:val="left"/>
      </w:pPr>
      <w:r>
        <w:rPr>
          <w:rFonts w:ascii="Times New Roman" w:hAnsi="Times New Roman"/>
          <w:b/>
          <w:color w:val="E86C00"/>
          <w:sz w:val="32"/>
        </w:rPr>
        <w:t>References</w:t>
      </w:r>
    </w:p>
    <w:p>
      <w:pPr>
        <w:spacing w:after="160"/>
        <w:ind w:left="720" w:hanging="720"/>
      </w:pPr>
      <w:r>
        <w:rPr>
          <w:rFonts w:ascii="Times New Roman" w:hAnsi="Times New Roman"/>
          <w:color w:val="333333"/>
          <w:sz w:val="24"/>
        </w:rPr>
        <w:t>Deloitte. (2024). India's digital sports consumption: Trends and opportunities in a mobile-first market. Deloitte Touche Tohmatsu India LLP.</w:t>
      </w:r>
    </w:p>
    <w:p>
      <w:pPr>
        <w:spacing w:after="160"/>
        <w:ind w:left="720" w:hanging="720"/>
      </w:pPr>
      <w:r>
        <w:rPr>
          <w:rFonts w:ascii="Times New Roman" w:hAnsi="Times New Roman"/>
          <w:color w:val="333333"/>
          <w:sz w:val="24"/>
        </w:rPr>
        <w:t>KPMG. (2023). The business of sports: A comprehensive analysis of India's evolving sports industry landscape. KPMG India.</w:t>
      </w:r>
    </w:p>
    <w:p>
      <w:pPr>
        <w:spacing w:after="160"/>
        <w:ind w:left="720" w:hanging="720"/>
      </w:pPr>
      <w:r>
        <w:rPr>
          <w:rFonts w:ascii="Times New Roman" w:hAnsi="Times New Roman"/>
          <w:color w:val="333333"/>
          <w:sz w:val="24"/>
        </w:rPr>
        <w:t>National Basketball Association. (2024). NBA global outreach report: Expanding basketball culture in emerging markets. NBA Communications.</w:t>
      </w:r>
    </w:p>
    <w:p>
      <w:pPr>
        <w:spacing w:after="160"/>
        <w:ind w:left="720" w:hanging="720"/>
      </w:pPr>
      <w:r>
        <w:rPr>
          <w:rFonts w:ascii="Times New Roman" w:hAnsi="Times New Roman"/>
          <w:color w:val="333333"/>
          <w:sz w:val="24"/>
        </w:rPr>
        <w:t>Sports Authority of India. (2023). Khelo India annual report 2022-2023: Building a sporting nation through grassroots development. Ministry of Youth Affairs and Sports, Government of India.</w:t>
      </w:r>
    </w:p>
    <w:p>
      <w:pPr>
        <w:spacing w:after="160"/>
        <w:ind w:left="720" w:hanging="720"/>
      </w:pPr>
      <w:r>
        <w:rPr>
          <w:rFonts w:ascii="Times New Roman" w:hAnsi="Times New Roman"/>
          <w:color w:val="333333"/>
          <w:sz w:val="24"/>
        </w:rPr>
        <w:t>United Nations Department of Economic and Social Affairs. (2024). World population prospects 2024: India demographic profile summary. United Nations Publications.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