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pPr>
    </w:p>
    <w:p>
      <w:pPr>
        <w:spacing w:line="480" w:lineRule="exact"/>
      </w:pPr>
    </w:p>
    <w:p>
      <w:pPr>
        <w:spacing w:line="480" w:lineRule="exact"/>
      </w:pPr>
    </w:p>
    <w:p>
      <w:pPr>
        <w:spacing w:line="480" w:lineRule="exact"/>
      </w:pPr>
    </w:p>
    <w:p>
      <w:pPr>
        <w:spacing w:line="480" w:lineRule="exact"/>
      </w:pPr>
    </w:p>
    <w:p>
      <w:pPr>
        <w:spacing w:line="480" w:lineRule="exact"/>
      </w:pPr>
    </w:p>
    <w:p>
      <w:pPr>
        <w:spacing w:line="480" w:lineRule="exact"/>
        <w:jc w:val="center"/>
      </w:pPr>
      <w:r>
        <w:rPr>
          <w:rFonts w:ascii="Times New Roman" w:hAnsi="Times New Roman"/>
          <w:b/>
          <w:sz w:val="32"/>
        </w:rPr>
        <w:t>HoopRise Basketball Academy</w:t>
      </w:r>
    </w:p>
    <w:p>
      <w:pPr>
        <w:spacing w:line="480" w:lineRule="exact"/>
        <w:jc w:val="center"/>
      </w:pPr>
      <w:r>
        <w:rPr>
          <w:rFonts w:ascii="Times New Roman" w:hAnsi="Times New Roman"/>
          <w:sz w:val="24"/>
        </w:rPr>
        <w:t>International Sport Business Plan</w:t>
      </w:r>
    </w:p>
    <w:p>
      <w:pPr>
        <w:spacing w:line="480" w:lineRule="exact"/>
        <w:jc w:val="center"/>
      </w:pPr>
      <w:r>
        <w:rPr>
          <w:rFonts w:ascii="Times New Roman" w:hAnsi="Times New Roman"/>
          <w:sz w:val="24"/>
        </w:rPr>
        <w:t>Expanding Youth Basketball Development in India</w:t>
      </w:r>
    </w:p>
    <w:p>
      <w:pPr>
        <w:spacing w:line="480" w:lineRule="exact"/>
      </w:pPr>
    </w:p>
    <w:p>
      <w:pPr>
        <w:spacing w:line="480" w:lineRule="exact"/>
      </w:pPr>
    </w:p>
    <w:p>
      <w:pPr>
        <w:spacing w:line="480" w:lineRule="exact"/>
      </w:pPr>
    </w:p>
    <w:p>
      <w:pPr>
        <w:spacing w:line="480" w:lineRule="exact"/>
        <w:jc w:val="center"/>
      </w:pPr>
      <w:r>
        <w:rPr>
          <w:rFonts w:ascii="Times New Roman" w:hAnsi="Times New Roman"/>
          <w:sz w:val="24"/>
        </w:rPr>
        <w:t>Landon Worrich</w:t>
      </w:r>
    </w:p>
    <w:p>
      <w:pPr>
        <w:spacing w:line="480" w:lineRule="exact"/>
        <w:jc w:val="center"/>
      </w:pPr>
      <w:r>
        <w:rPr>
          <w:rFonts w:ascii="Times New Roman" w:hAnsi="Times New Roman"/>
          <w:sz w:val="24"/>
        </w:rPr>
        <w:t>SPMT 337: International Sport Business</w:t>
      </w:r>
    </w:p>
    <w:p>
      <w:pPr>
        <w:spacing w:line="480" w:lineRule="exact"/>
        <w:jc w:val="center"/>
      </w:pPr>
      <w:r>
        <w:rPr>
          <w:rFonts w:ascii="Times New Roman" w:hAnsi="Times New Roman"/>
          <w:sz w:val="24"/>
        </w:rPr>
        <w:t>June 2026</w:t>
      </w:r>
    </w:p>
    <w:p>
      <w:r>
        <w:br w:type="page"/>
      </w:r>
    </w:p>
    <w:p>
      <w:pPr>
        <w:spacing w:after="0" w:before="240" w:line="480" w:lineRule="exact"/>
        <w:jc w:val="center"/>
      </w:pPr>
      <w:r>
        <w:rPr>
          <w:rFonts w:ascii="Times New Roman" w:hAnsi="Times New Roman"/>
          <w:b/>
          <w:color w:val="000000"/>
          <w:sz w:val="24"/>
        </w:rPr>
        <w:t>Market Research Summary</w:t>
      </w:r>
    </w:p>
    <w:p>
      <w:pPr>
        <w:spacing w:after="0" w:before="0" w:line="480" w:lineRule="exact"/>
        <w:ind w:firstLine="720"/>
        <w:jc w:val="left"/>
      </w:pPr>
      <w:r>
        <w:rPr>
          <w:rFonts w:ascii="Times New Roman" w:hAnsi="Times New Roman"/>
          <w:color w:val="000000"/>
          <w:sz w:val="24"/>
        </w:rPr>
        <w:t>India stands out as the strongest target market for a basketball training venture. With 1.44 billion people and roughly 65% of the population under age 35, it's one of the youngest countries on earth (United Nations, 2024). The sports industry sits at about $2.7 billion and is projected to reach $10 billion by 2030 (KPMG, 2023). The NBA already counts over 300 million fans in India, making it their second-largest market outside the U.S., yet there's almost no structured training infrastructure to serve that demand.</w:t>
      </w:r>
    </w:p>
    <w:p>
      <w:pPr>
        <w:spacing w:after="0" w:before="0" w:line="480" w:lineRule="exact"/>
        <w:ind w:firstLine="720"/>
        <w:jc w:val="left"/>
      </w:pPr>
      <w:r>
        <w:rPr>
          <w:rFonts w:ascii="Times New Roman" w:hAnsi="Times New Roman"/>
          <w:color w:val="000000"/>
          <w:sz w:val="24"/>
        </w:rPr>
        <w:t>Consumer behavior backs this up. Cheap mobile data at $0.17 per GB has put smartphones in nearly every hand, and young Indians are consuming NBA highlights, fitness content, and sports media constantly (Deloitte, 2024). India's middle class has grown past 400 million, and these families are increasingly open to investing in their kids' athletic development alongside academics.</w:t>
      </w:r>
    </w:p>
    <w:p>
      <w:pPr>
        <w:spacing w:after="0" w:before="0" w:line="480" w:lineRule="exact"/>
        <w:ind w:firstLine="720"/>
        <w:jc w:val="left"/>
      </w:pPr>
      <w:r>
        <w:rPr>
          <w:rFonts w:ascii="Times New Roman" w:hAnsi="Times New Roman"/>
          <w:color w:val="000000"/>
          <w:sz w:val="24"/>
        </w:rPr>
        <w:t>The opportunities are strong. The government's Khelo India program has invested over $350 million in grassroots sports, and the NBA opened its own academy in India in 2017. Urbanization is concentrating demand in major metros. The challenges are real too: cricket dominates the cultural landscape, quality indoor facilities are scarce, families are price-sensitive, and India's 28 states each have different regulations and norms. But the gap between basketball interest and basketball infrastructure creates a clear opening for a well-positioned training company.</w:t>
      </w:r>
    </w:p>
    <w:p>
      <w:r>
        <w:br w:type="page"/>
      </w:r>
    </w:p>
    <w:p>
      <w:pPr>
        <w:spacing w:after="0" w:before="240" w:line="480" w:lineRule="exact"/>
        <w:jc w:val="center"/>
      </w:pPr>
      <w:r>
        <w:rPr>
          <w:rFonts w:ascii="Times New Roman" w:hAnsi="Times New Roman"/>
          <w:b/>
          <w:color w:val="000000"/>
          <w:sz w:val="24"/>
        </w:rPr>
        <w:t>The Concept</w:t>
      </w:r>
    </w:p>
    <w:p>
      <w:pPr>
        <w:spacing w:after="0" w:before="0" w:line="480" w:lineRule="exact"/>
        <w:ind w:firstLine="720"/>
        <w:jc w:val="left"/>
      </w:pPr>
      <w:r>
        <w:rPr>
          <w:rFonts w:ascii="Times New Roman" w:hAnsi="Times New Roman"/>
          <w:color w:val="000000"/>
          <w:sz w:val="24"/>
        </w:rPr>
        <w:t>HoopRise is pretty simple at its core. I'm building real basketball academies in three major Indian cities (Mumbai, Delhi NCR, Bangalore), and I'm pairing those with a mobile app that brings my training to anyone with a phone and a Wi-Fi connection. Physical locations for the kids who can get there. A digital product for the millions who can't.</w:t>
      </w:r>
    </w:p>
    <w:p>
      <w:pPr>
        <w:spacing w:after="0" w:before="0" w:line="480" w:lineRule="exact"/>
        <w:ind w:firstLine="720"/>
        <w:jc w:val="left"/>
      </w:pPr>
      <w:r>
        <w:rPr>
          <w:rFonts w:ascii="Times New Roman" w:hAnsi="Times New Roman"/>
          <w:color w:val="000000"/>
          <w:sz w:val="24"/>
        </w:rPr>
        <w:t>The academies will have full-size courts, weight rooms, sports science labs with motion capture, and film rooms for game breakdown. Coaches will be people who've played or coached internationally, paired with local assistants who know the area and can actually relate to the kids. Training splits into four tiers: Beginner, Intermediate, Advanced, Elite. An 8-year-old who's never held a ball and a 21-year-old trying to go pro both need a place to train. I want to be that place for both of them.</w:t>
      </w:r>
    </w:p>
    <w:p>
      <w:pPr>
        <w:spacing w:after="0" w:before="0" w:line="480" w:lineRule="exact"/>
        <w:ind w:firstLine="720"/>
        <w:jc w:val="left"/>
      </w:pPr>
      <w:r>
        <w:rPr>
          <w:rFonts w:ascii="Times New Roman" w:hAnsi="Times New Roman"/>
          <w:color w:val="000000"/>
          <w:sz w:val="24"/>
        </w:rPr>
        <w:t>The app is where things get exciting from a business standpoint. AI skill assessments, drill videos in multiple Indian languages, stat tracking, virtual coaching. If you're a kid in, say, Jaipur or Indore right now and you want real basketball coaching? Good luck. There's basically nothing. That's the gap I'm filling. The app makes quality training available to anyone with a phone, while the physical academies give the full experience to players in my three launch cities. Nobody else in India is doing both.</w:t>
      </w:r>
    </w:p>
    <w:p>
      <w:pPr>
        <w:spacing w:after="0" w:before="240" w:line="480" w:lineRule="exact"/>
        <w:jc w:val="center"/>
      </w:pPr>
      <w:r>
        <w:rPr>
          <w:rFonts w:ascii="Times New Roman" w:hAnsi="Times New Roman"/>
          <w:b/>
          <w:color w:val="000000"/>
          <w:sz w:val="24"/>
        </w:rPr>
        <w:t>Mission Statement</w:t>
      </w:r>
    </w:p>
    <w:p>
      <w:pPr>
        <w:spacing w:after="0" w:before="0" w:line="480" w:lineRule="exact"/>
        <w:ind w:firstLine="720"/>
        <w:jc w:val="left"/>
      </w:pPr>
      <w:r>
        <w:rPr>
          <w:rFonts w:ascii="Times New Roman" w:hAnsi="Times New Roman"/>
          <w:color w:val="000000"/>
          <w:sz w:val="24"/>
        </w:rPr>
        <w:t>Where you grow up shouldn't decide if you get a good coach. How much money your family has shouldn't either. That's the whole idea behind HoopRise. I want to build India's best basketball training program and then make it available to as many young players as I can, not just the ones in wealthy families or the right zip code. And it's not only about basketball. The discipline, the accountability, learning to work with people who are different from you, all of that matters just as much as getting your shot right.</w:t>
      </w:r>
    </w:p>
    <w:p>
      <w:pPr>
        <w:spacing w:after="0" w:before="0" w:line="480" w:lineRule="exact"/>
        <w:ind w:firstLine="720"/>
        <w:jc w:val="left"/>
      </w:pPr>
      <w:r>
        <w:rPr>
          <w:rFonts w:ascii="Times New Roman" w:hAnsi="Times New Roman"/>
          <w:color w:val="000000"/>
          <w:sz w:val="24"/>
        </w:rPr>
        <w:t>I've got three goals. One: become the name people think of when Indian basketball training comes up, within five years. Two: build a real pipeline of players who end up in college programs, national teams, or pro leagues. Three: get to a million app users in three years. Big numbers. I know. But India's young population is massive, the interest is there, and nobody's really going after this market with a serious plan yet. So I'm going for it.</w:t>
      </w:r>
    </w:p>
    <w:p>
      <w:pPr>
        <w:spacing w:after="0" w:before="240" w:line="480" w:lineRule="exact"/>
        <w:jc w:val="center"/>
      </w:pPr>
      <w:r>
        <w:rPr>
          <w:rFonts w:ascii="Times New Roman" w:hAnsi="Times New Roman"/>
          <w:b/>
          <w:color w:val="000000"/>
          <w:sz w:val="24"/>
        </w:rPr>
        <w:t>Competitive Position</w:t>
      </w:r>
    </w:p>
    <w:p>
      <w:pPr>
        <w:spacing w:after="0" w:before="240" w:line="480" w:lineRule="exact"/>
        <w:jc w:val="left"/>
      </w:pPr>
      <w:r>
        <w:rPr>
          <w:rFonts w:ascii="Times New Roman" w:hAnsi="Times New Roman"/>
          <w:b/>
          <w:color w:val="000000"/>
          <w:sz w:val="24"/>
        </w:rPr>
        <w:t>Target Market Profile</w:t>
      </w:r>
    </w:p>
    <w:p>
      <w:pPr>
        <w:spacing w:after="0" w:before="0" w:line="480" w:lineRule="exact"/>
        <w:ind w:firstLine="720"/>
        <w:jc w:val="left"/>
      </w:pPr>
      <w:r>
        <w:rPr>
          <w:rFonts w:ascii="Times New Roman" w:hAnsi="Times New Roman"/>
          <w:color w:val="000000"/>
          <w:sz w:val="24"/>
        </w:rPr>
        <w:t>Main target is 8-to-22-year-olds from middle-class and upper-middle-class families in Indian cities. Households making $10,000 to $50,000 a year, give or take. Parents who value education but are starting to realize sports can be part of the picture too. The kids themselves grew up on the internet. They watch the NBA. A lot of them already want to play. They just don't have a good place to do it.</w:t>
      </w:r>
    </w:p>
    <w:p>
      <w:pPr>
        <w:spacing w:after="0" w:before="0" w:line="480" w:lineRule="exact"/>
        <w:ind w:firstLine="720"/>
        <w:jc w:val="left"/>
      </w:pPr>
      <w:r>
        <w:rPr>
          <w:rFonts w:ascii="Times New Roman" w:hAnsi="Times New Roman"/>
          <w:color w:val="000000"/>
          <w:sz w:val="24"/>
        </w:rPr>
        <w:t>Beyond that, there's a secondary market: college athletes who want better coaching, companies interested in team-building stuff, and adults in their twenties and thirties who play pickup on weekends. About 120 million young people across India's top 20 cities fit my core profile. I'm starting in Mumbai (21 million metro area), Delhi NCR (32 million), and Bangalore (13 million) because those three have the best overlap of middle-class population, basketball interest, and available real estate for facilities.</w:t>
      </w:r>
    </w:p>
    <w:p>
      <w:pPr>
        <w:spacing w:after="0" w:before="240" w:line="480" w:lineRule="exact"/>
        <w:jc w:val="left"/>
      </w:pPr>
      <w:r>
        <w:rPr>
          <w:rFonts w:ascii="Times New Roman" w:hAnsi="Times New Roman"/>
          <w:b/>
          <w:color w:val="000000"/>
          <w:sz w:val="24"/>
        </w:rPr>
        <w:t>Key Competitors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color w:val="000000"/>
                <w:sz w:val="22"/>
              </w:rPr>
              <w:t>Competitor</w:t>
            </w:r>
          </w:p>
        </w:tc>
        <w:tc>
          <w:tcPr>
            <w:tcW w:type="dxa" w:w="2340"/>
          </w:tcPr>
          <w:p>
            <w:pPr>
              <w:jc w:val="center"/>
            </w:pPr>
            <w:r/>
            <w:r>
              <w:rPr>
                <w:rFonts w:ascii="Times New Roman" w:hAnsi="Times New Roman"/>
                <w:b/>
                <w:color w:val="000000"/>
                <w:sz w:val="22"/>
              </w:rPr>
              <w:t>Strengths</w:t>
            </w:r>
          </w:p>
        </w:tc>
        <w:tc>
          <w:tcPr>
            <w:tcW w:type="dxa" w:w="2340"/>
          </w:tcPr>
          <w:p>
            <w:pPr>
              <w:jc w:val="center"/>
            </w:pPr>
            <w:r/>
            <w:r>
              <w:rPr>
                <w:rFonts w:ascii="Times New Roman" w:hAnsi="Times New Roman"/>
                <w:b/>
                <w:color w:val="000000"/>
                <w:sz w:val="22"/>
              </w:rPr>
              <w:t>Weaknesses</w:t>
            </w:r>
          </w:p>
        </w:tc>
        <w:tc>
          <w:tcPr>
            <w:tcW w:type="dxa" w:w="2340"/>
          </w:tcPr>
          <w:p>
            <w:pPr>
              <w:jc w:val="center"/>
            </w:pPr>
            <w:r/>
            <w:r>
              <w:rPr>
                <w:rFonts w:ascii="Times New Roman" w:hAnsi="Times New Roman"/>
                <w:b/>
                <w:color w:val="000000"/>
                <w:sz w:val="22"/>
              </w:rPr>
              <w:t>Market Position</w:t>
            </w:r>
          </w:p>
        </w:tc>
      </w:tr>
      <w:tr>
        <w:tc>
          <w:tcPr>
            <w:tcW w:type="dxa" w:w="2340"/>
          </w:tcPr>
          <w:p>
            <w:r/>
            <w:r>
              <w:rPr>
                <w:rFonts w:ascii="Times New Roman" w:hAnsi="Times New Roman"/>
                <w:color w:val="000000"/>
                <w:sz w:val="20"/>
              </w:rPr>
              <w:t>NBA Academy India</w:t>
            </w:r>
          </w:p>
        </w:tc>
        <w:tc>
          <w:tcPr>
            <w:tcW w:type="dxa" w:w="2340"/>
          </w:tcPr>
          <w:p>
            <w:r/>
            <w:r>
              <w:rPr>
                <w:rFonts w:ascii="Times New Roman" w:hAnsi="Times New Roman"/>
                <w:color w:val="000000"/>
                <w:sz w:val="20"/>
              </w:rPr>
              <w:t>Huge brand; world-class coaches; players can get scouted by the NBA directly</w:t>
            </w:r>
          </w:p>
        </w:tc>
        <w:tc>
          <w:tcPr>
            <w:tcW w:type="dxa" w:w="2340"/>
          </w:tcPr>
          <w:p>
            <w:r/>
            <w:r>
              <w:rPr>
                <w:rFonts w:ascii="Times New Roman" w:hAnsi="Times New Roman"/>
                <w:color w:val="000000"/>
                <w:sz w:val="20"/>
              </w:rPr>
              <w:t>Takes like 24 kids. Total. One single location. If you're not already elite, forget it.</w:t>
            </w:r>
          </w:p>
        </w:tc>
        <w:tc>
          <w:tcPr>
            <w:tcW w:type="dxa" w:w="2340"/>
          </w:tcPr>
          <w:p>
            <w:r/>
            <w:r>
              <w:rPr>
                <w:rFonts w:ascii="Times New Roman" w:hAnsi="Times New Roman"/>
                <w:color w:val="000000"/>
                <w:sz w:val="20"/>
              </w:rPr>
              <w:t>Niche/Elite</w:t>
            </w:r>
          </w:p>
        </w:tc>
      </w:tr>
      <w:tr>
        <w:tc>
          <w:tcPr>
            <w:tcW w:type="dxa" w:w="2340"/>
          </w:tcPr>
          <w:p>
            <w:r/>
            <w:r>
              <w:rPr>
                <w:rFonts w:ascii="Times New Roman" w:hAnsi="Times New Roman"/>
                <w:color w:val="000000"/>
                <w:sz w:val="20"/>
              </w:rPr>
              <w:t>Stepanova Basketball Academy</w:t>
            </w:r>
          </w:p>
        </w:tc>
        <w:tc>
          <w:tcPr>
            <w:tcW w:type="dxa" w:w="2340"/>
          </w:tcPr>
          <w:p>
            <w:r/>
            <w:r>
              <w:rPr>
                <w:rFonts w:ascii="Times New Roman" w:hAnsi="Times New Roman"/>
                <w:color w:val="000000"/>
                <w:sz w:val="20"/>
              </w:rPr>
              <w:t>Been around for a while; cheap; grassroots focused</w:t>
            </w:r>
          </w:p>
        </w:tc>
        <w:tc>
          <w:tcPr>
            <w:tcW w:type="dxa" w:w="2340"/>
          </w:tcPr>
          <w:p>
            <w:r/>
            <w:r>
              <w:rPr>
                <w:rFonts w:ascii="Times New Roman" w:hAnsi="Times New Roman"/>
                <w:color w:val="000000"/>
                <w:sz w:val="20"/>
              </w:rPr>
              <w:t>Tiny facilities; no app or tech; some coaches are great, others not so much</w:t>
            </w:r>
          </w:p>
        </w:tc>
        <w:tc>
          <w:tcPr>
            <w:tcW w:type="dxa" w:w="2340"/>
          </w:tcPr>
          <w:p>
            <w:r/>
            <w:r>
              <w:rPr>
                <w:rFonts w:ascii="Times New Roman" w:hAnsi="Times New Roman"/>
                <w:color w:val="000000"/>
                <w:sz w:val="20"/>
              </w:rPr>
              <w:t>Local/Grassroots</w:t>
            </w:r>
          </w:p>
        </w:tc>
      </w:tr>
      <w:tr>
        <w:tc>
          <w:tcPr>
            <w:tcW w:type="dxa" w:w="2340"/>
          </w:tcPr>
          <w:p>
            <w:r/>
            <w:r>
              <w:rPr>
                <w:rFonts w:ascii="Times New Roman" w:hAnsi="Times New Roman"/>
                <w:color w:val="000000"/>
                <w:sz w:val="20"/>
              </w:rPr>
              <w:t>Local Municipal Programs</w:t>
            </w:r>
          </w:p>
        </w:tc>
        <w:tc>
          <w:tcPr>
            <w:tcW w:type="dxa" w:w="2340"/>
          </w:tcPr>
          <w:p>
            <w:r/>
            <w:r>
              <w:rPr>
                <w:rFonts w:ascii="Times New Roman" w:hAnsi="Times New Roman"/>
                <w:color w:val="000000"/>
                <w:sz w:val="20"/>
              </w:rPr>
              <w:t>Free or close to it; government funded; available in lots of cities</w:t>
            </w:r>
          </w:p>
        </w:tc>
        <w:tc>
          <w:tcPr>
            <w:tcW w:type="dxa" w:w="2340"/>
          </w:tcPr>
          <w:p>
            <w:r/>
            <w:r>
              <w:rPr>
                <w:rFonts w:ascii="Times New Roman" w:hAnsi="Times New Roman"/>
                <w:color w:val="000000"/>
                <w:sz w:val="20"/>
              </w:rPr>
              <w:t>Courts in rough shape; coaches who often have zero formal training; no curriculum</w:t>
            </w:r>
          </w:p>
        </w:tc>
        <w:tc>
          <w:tcPr>
            <w:tcW w:type="dxa" w:w="2340"/>
          </w:tcPr>
          <w:p>
            <w:r/>
            <w:r>
              <w:rPr>
                <w:rFonts w:ascii="Times New Roman" w:hAnsi="Times New Roman"/>
                <w:color w:val="000000"/>
                <w:sz w:val="20"/>
              </w:rPr>
              <w:t>Mass/Basic</w:t>
            </w:r>
          </w:p>
        </w:tc>
      </w:tr>
      <w:tr>
        <w:tc>
          <w:tcPr>
            <w:tcW w:type="dxa" w:w="2340"/>
          </w:tcPr>
          <w:p>
            <w:r/>
            <w:r>
              <w:rPr>
                <w:rFonts w:ascii="Times New Roman" w:hAnsi="Times New Roman"/>
                <w:color w:val="000000"/>
                <w:sz w:val="20"/>
              </w:rPr>
              <w:t>International Apps (HomeCourt, etc.)</w:t>
            </w:r>
          </w:p>
        </w:tc>
        <w:tc>
          <w:tcPr>
            <w:tcW w:type="dxa" w:w="2340"/>
          </w:tcPr>
          <w:p>
            <w:r/>
            <w:r>
              <w:rPr>
                <w:rFonts w:ascii="Times New Roman" w:hAnsi="Times New Roman"/>
                <w:color w:val="000000"/>
                <w:sz w:val="20"/>
              </w:rPr>
              <w:t>Solid tech; AI feedback; big global user base</w:t>
            </w:r>
          </w:p>
        </w:tc>
        <w:tc>
          <w:tcPr>
            <w:tcW w:type="dxa" w:w="2340"/>
          </w:tcPr>
          <w:p>
            <w:r/>
            <w:r>
              <w:rPr>
                <w:rFonts w:ascii="Times New Roman" w:hAnsi="Times New Roman"/>
                <w:color w:val="000000"/>
                <w:sz w:val="20"/>
              </w:rPr>
              <w:t>No one on the ground in India; English only; designed for Americans, not Indians</w:t>
            </w:r>
          </w:p>
        </w:tc>
        <w:tc>
          <w:tcPr>
            <w:tcW w:type="dxa" w:w="2340"/>
          </w:tcPr>
          <w:p>
            <w:r/>
            <w:r>
              <w:rPr>
                <w:rFonts w:ascii="Times New Roman" w:hAnsi="Times New Roman"/>
                <w:color w:val="000000"/>
                <w:sz w:val="20"/>
              </w:rPr>
              <w:t>Digital/Global</w:t>
            </w:r>
          </w:p>
        </w:tc>
      </w:tr>
    </w:tbl>
    <w:p>
      <w:pPr>
        <w:spacing w:after="0" w:before="0" w:line="480" w:lineRule="exact"/>
        <w:jc w:val="left"/>
      </w:pPr>
      <w:r>
        <w:rPr>
          <w:rFonts w:ascii="Times New Roman" w:hAnsi="Times New Roman"/>
          <w:color w:val="000000"/>
          <w:sz w:val="24"/>
        </w:rPr>
      </w:r>
    </w:p>
    <w:p>
      <w:pPr>
        <w:spacing w:after="0" w:before="240" w:line="480" w:lineRule="exact"/>
        <w:jc w:val="left"/>
      </w:pPr>
      <w:r>
        <w:rPr>
          <w:rFonts w:ascii="Times New Roman" w:hAnsi="Times New Roman"/>
          <w:b/>
          <w:color w:val="000000"/>
          <w:sz w:val="24"/>
        </w:rPr>
        <w:t>Competitive Differentiation</w:t>
      </w:r>
    </w:p>
    <w:p>
      <w:pPr>
        <w:spacing w:after="0" w:before="0" w:line="480" w:lineRule="exact"/>
        <w:ind w:firstLine="720"/>
        <w:jc w:val="left"/>
      </w:pPr>
      <w:r>
        <w:rPr>
          <w:rFonts w:ascii="Times New Roman" w:hAnsi="Times New Roman"/>
          <w:color w:val="000000"/>
          <w:sz w:val="24"/>
        </w:rPr>
        <w:t>Look at that table and the gap is pretty obvious. The NBA Academy? Amazing, but it serves a couple dozen kids. Municipal programs? Open to everyone, but the quality is rough. Apps like HomeCourt? Cool tech, zero connection to India. Nobody's doing both the physical and digital side in this market. That's the lane HoopRise is taking.</w:t>
      </w:r>
    </w:p>
    <w:p>
      <w:pPr>
        <w:spacing w:after="0" w:before="0" w:line="480" w:lineRule="exact"/>
        <w:jc w:val="left"/>
      </w:pPr>
      <w:r>
        <w:rPr>
          <w:rFonts w:ascii="Times New Roman" w:hAnsi="Times New Roman"/>
          <w:color w:val="000000"/>
          <w:sz w:val="24"/>
        </w:rPr>
        <w:t>Premium enough to actually develop real players, but priced so a normal family can swing it. Specifically, here's what separates me:</w:t>
      </w:r>
    </w:p>
    <w:p>
      <w:pPr>
        <w:spacing w:after="0" w:before="0" w:line="480" w:lineRule="exact"/>
        <w:ind w:left="720"/>
      </w:pPr>
      <w:r>
        <w:rPr>
          <w:rFonts w:ascii="Times New Roman" w:hAnsi="Times New Roman"/>
          <w:b/>
          <w:color w:val="000000"/>
          <w:sz w:val="24"/>
        </w:rPr>
        <w:t xml:space="preserve">Physical plus Digital: </w:t>
      </w:r>
      <w:r>
        <w:rPr>
          <w:rFonts w:ascii="Times New Roman" w:hAnsi="Times New Roman"/>
          <w:color w:val="000000"/>
          <w:sz w:val="24"/>
        </w:rPr>
        <w:t>Train at the academy, keep working through the app at home. The learning doesn't end when you walk out the door.</w:t>
      </w:r>
    </w:p>
    <w:p>
      <w:pPr>
        <w:spacing w:after="0" w:before="0" w:line="480" w:lineRule="exact"/>
        <w:ind w:left="720"/>
      </w:pPr>
      <w:r>
        <w:rPr>
          <w:rFonts w:ascii="Times New Roman" w:hAnsi="Times New Roman"/>
          <w:b/>
          <w:color w:val="000000"/>
          <w:sz w:val="24"/>
        </w:rPr>
        <w:t xml:space="preserve">Personalized Plans: </w:t>
      </w:r>
      <w:r>
        <w:rPr>
          <w:rFonts w:ascii="Times New Roman" w:hAnsi="Times New Roman"/>
          <w:color w:val="000000"/>
          <w:sz w:val="24"/>
        </w:rPr>
        <w:t>AI tracks what each player's good at and what they're struggling with, then adjusts. No one's running the same generic drills.</w:t>
      </w:r>
    </w:p>
    <w:p>
      <w:pPr>
        <w:spacing w:after="0" w:before="0" w:line="480" w:lineRule="exact"/>
        <w:ind w:left="720"/>
      </w:pPr>
      <w:r>
        <w:rPr>
          <w:rFonts w:ascii="Times New Roman" w:hAnsi="Times New Roman"/>
          <w:b/>
          <w:color w:val="000000"/>
          <w:sz w:val="24"/>
        </w:rPr>
        <w:t xml:space="preserve">Scholarships Built In: </w:t>
      </w:r>
      <w:r>
        <w:rPr>
          <w:rFonts w:ascii="Times New Roman" w:hAnsi="Times New Roman"/>
          <w:color w:val="000000"/>
          <w:sz w:val="24"/>
        </w:rPr>
        <w:t>Financial aid was part of the model from the start. If a kid's talented, money shouldn't be what stops them.</w:t>
      </w:r>
    </w:p>
    <w:p>
      <w:pPr>
        <w:spacing w:after="0" w:before="0" w:line="480" w:lineRule="exact"/>
        <w:ind w:left="720"/>
      </w:pPr>
      <w:r>
        <w:rPr>
          <w:rFonts w:ascii="Times New Roman" w:hAnsi="Times New Roman"/>
          <w:b/>
          <w:color w:val="000000"/>
          <w:sz w:val="24"/>
        </w:rPr>
        <w:t xml:space="preserve">Multilingual: </w:t>
      </w:r>
      <w:r>
        <w:rPr>
          <w:rFonts w:ascii="Times New Roman" w:hAnsi="Times New Roman"/>
          <w:color w:val="000000"/>
          <w:sz w:val="24"/>
        </w:rPr>
        <w:t>App launches in Hindi, English, Tamil, Kannada, and Marathi. Players should be able to train in a language they actually think in.</w:t>
      </w:r>
    </w:p>
    <w:p>
      <w:pPr>
        <w:spacing w:after="0" w:before="0" w:line="480" w:lineRule="exact"/>
        <w:ind w:left="720"/>
      </w:pPr>
      <w:r>
        <w:rPr>
          <w:rFonts w:ascii="Times New Roman" w:hAnsi="Times New Roman"/>
          <w:b/>
          <w:color w:val="000000"/>
          <w:sz w:val="24"/>
        </w:rPr>
        <w:t xml:space="preserve">A Real Path Forward: </w:t>
      </w:r>
      <w:r>
        <w:rPr>
          <w:rFonts w:ascii="Times New Roman" w:hAnsi="Times New Roman"/>
          <w:color w:val="000000"/>
          <w:sz w:val="24"/>
        </w:rPr>
        <w:t>Direct connections to international college programs and pro leagues. Not vague promises, actual relationships.</w:t>
      </w:r>
    </w:p>
    <w:p>
      <w:pPr>
        <w:spacing w:after="0" w:before="240" w:line="480" w:lineRule="exact"/>
        <w:jc w:val="center"/>
      </w:pPr>
      <w:r>
        <w:rPr>
          <w:rFonts w:ascii="Times New Roman" w:hAnsi="Times New Roman"/>
          <w:b/>
          <w:color w:val="000000"/>
          <w:sz w:val="24"/>
        </w:rPr>
        <w:t>Cultural Considerations</w:t>
      </w:r>
    </w:p>
    <w:p>
      <w:pPr>
        <w:spacing w:after="0" w:before="240" w:line="480" w:lineRule="exact"/>
        <w:jc w:val="left"/>
      </w:pPr>
      <w:r>
        <w:rPr>
          <w:rFonts w:ascii="Times New Roman" w:hAnsi="Times New Roman"/>
          <w:b/>
          <w:color w:val="000000"/>
          <w:sz w:val="24"/>
        </w:rPr>
        <w:t>Family-Centric Decision Making</w:t>
      </w:r>
    </w:p>
    <w:p>
      <w:pPr>
        <w:spacing w:after="0" w:before="0" w:line="480" w:lineRule="exact"/>
        <w:ind w:firstLine="720"/>
        <w:jc w:val="left"/>
      </w:pPr>
      <w:r>
        <w:rPr>
          <w:rFonts w:ascii="Times New Roman" w:hAnsi="Times New Roman"/>
          <w:color w:val="000000"/>
          <w:sz w:val="24"/>
        </w:rPr>
        <w:t>In India, the kid doesn't decide to join a basketball program. The family does. Sometimes it's mom and dad. Sometimes it's grandparents. Sometimes an uncle has opinions. That means my marketing can't just be highlight reels and cool branding aimed at teenagers. I have to answer the questions parents are actually asking: Will this help my kid's discipline? Will it teach them time management? Could this lead to a college scholarship?</w:t>
      </w:r>
    </w:p>
    <w:p>
      <w:pPr>
        <w:spacing w:after="0" w:before="0" w:line="480" w:lineRule="exact"/>
        <w:ind w:firstLine="720"/>
        <w:jc w:val="left"/>
      </w:pPr>
      <w:r>
        <w:rPr>
          <w:rFonts w:ascii="Times New Roman" w:hAnsi="Times New Roman"/>
          <w:color w:val="000000"/>
          <w:sz w:val="24"/>
        </w:rPr>
        <w:t>So every piece of marketing hits those points. I'll run open-house days where families can walk through the facility, talk to coaches, ask whatever they want. Parents get quarterly progress reports. The whole signup process is designed to make them feel like they're part of this, not just the ones paying for it. If the parents aren't bought in, the kid isn't showing up. That's just how it works there.</w:t>
      </w:r>
    </w:p>
    <w:p>
      <w:pPr>
        <w:spacing w:after="0" w:before="240" w:line="480" w:lineRule="exact"/>
        <w:jc w:val="left"/>
      </w:pPr>
      <w:r>
        <w:rPr>
          <w:rFonts w:ascii="Times New Roman" w:hAnsi="Times New Roman"/>
          <w:b/>
          <w:color w:val="000000"/>
          <w:sz w:val="24"/>
        </w:rPr>
        <w:t>Education-First Culture</w:t>
      </w:r>
    </w:p>
    <w:p>
      <w:pPr>
        <w:spacing w:after="0" w:before="0" w:line="480" w:lineRule="exact"/>
        <w:ind w:firstLine="720"/>
        <w:jc w:val="left"/>
      </w:pPr>
      <w:r>
        <w:rPr>
          <w:rFonts w:ascii="Times New Roman" w:hAnsi="Times New Roman"/>
          <w:color w:val="000000"/>
          <w:sz w:val="24"/>
        </w:rPr>
        <w:t>School comes first. Always. If an Indian parent has to pick between a tutor and basketball practice, basketball loses ten out of ten times. I'm not fighting that because I'd lose. Instead, I built the schedule around it. Practice runs outside school hours. During board exam season, which hits in March-April and again in October-November, I cut back sessions and let families pick flexible times. Every academy has a study room where kids can do homework before or after they train, and that detail matters more than it might seem. It tells parents I'm not pulling their kid away from academics.</w:t>
      </w:r>
    </w:p>
    <w:p>
      <w:pPr>
        <w:spacing w:after="0" w:before="0" w:line="480" w:lineRule="exact"/>
        <w:ind w:firstLine="720"/>
        <w:jc w:val="left"/>
      </w:pPr>
      <w:r>
        <w:rPr>
          <w:rFonts w:ascii="Times New Roman" w:hAnsi="Times New Roman"/>
          <w:color w:val="000000"/>
          <w:sz w:val="24"/>
        </w:rPr>
        <w:t>The scholarship angle is big, too. I'll show families real stories of basketball players who got into international universities because of the sport. When a parent sees that basketball could actually help their kid's education rather than hurt it, the conversation changes completely.</w:t>
      </w:r>
    </w:p>
    <w:p>
      <w:pPr>
        <w:spacing w:after="0" w:before="240" w:line="480" w:lineRule="exact"/>
        <w:jc w:val="left"/>
      </w:pPr>
      <w:r>
        <w:rPr>
          <w:rFonts w:ascii="Times New Roman" w:hAnsi="Times New Roman"/>
          <w:b/>
          <w:color w:val="000000"/>
          <w:sz w:val="24"/>
        </w:rPr>
        <w:t>Language and Regional Diversity</w:t>
      </w:r>
    </w:p>
    <w:p>
      <w:pPr>
        <w:spacing w:after="0" w:before="0" w:line="480" w:lineRule="exact"/>
        <w:ind w:firstLine="720"/>
        <w:jc w:val="left"/>
      </w:pPr>
      <w:r>
        <w:rPr>
          <w:rFonts w:ascii="Times New Roman" w:hAnsi="Times New Roman"/>
          <w:color w:val="000000"/>
          <w:sz w:val="24"/>
        </w:rPr>
        <w:t>India has 22 official languages. Hundreds of dialects on top of that. Running everything in English only would be a huge mistake. Coaches at each academy will work bilingually: English and Hindi in Delhi, English and Marathi in Mumbai, English and Kannada in Bangalore. The app ships in five languages at launch, with more coming based on what people ask for. And I'm localizing marketing, too. Not just translating it, but actually using cultural references that mean something in each city. A campaign that hits in Delhi might fall totally flat in Bangalore if you don't adjust the context.</w:t>
      </w:r>
    </w:p>
    <w:p>
      <w:pPr>
        <w:spacing w:after="0" w:before="240" w:line="480" w:lineRule="exact"/>
        <w:jc w:val="left"/>
      </w:pPr>
      <w:r>
        <w:rPr>
          <w:rFonts w:ascii="Times New Roman" w:hAnsi="Times New Roman"/>
          <w:b/>
          <w:color w:val="000000"/>
          <w:sz w:val="24"/>
        </w:rPr>
        <w:t>Religious and Festival Sensitivity</w:t>
      </w:r>
    </w:p>
    <w:p>
      <w:pPr>
        <w:spacing w:after="0" w:before="0" w:line="480" w:lineRule="exact"/>
        <w:ind w:firstLine="720"/>
        <w:jc w:val="left"/>
      </w:pPr>
      <w:r>
        <w:rPr>
          <w:rFonts w:ascii="Times New Roman" w:hAnsi="Times New Roman"/>
          <w:color w:val="000000"/>
          <w:sz w:val="24"/>
        </w:rPr>
        <w:t>Diwali. Eid. Christmas. Holi. Pongal. Navratri. The list goes on. India's festival calendar is packed, and these aren't just days off. They're deeply important to families. I'm building my yearly schedule with those dates baked in from the start. Training adjusts around major holidays. During festival seasons, I'll host themed events that bring together kids from all different backgrounds. Making the academy a place where everyone feels welcome isn't optional. In a country this diverse, it's the only way to keep people coming back long-term.</w:t>
      </w:r>
    </w:p>
    <w:p>
      <w:pPr>
        <w:spacing w:after="0" w:before="240" w:line="480" w:lineRule="exact"/>
        <w:jc w:val="left"/>
      </w:pPr>
      <w:r>
        <w:rPr>
          <w:rFonts w:ascii="Times New Roman" w:hAnsi="Times New Roman"/>
          <w:b/>
          <w:color w:val="000000"/>
          <w:sz w:val="24"/>
        </w:rPr>
        <w:t>Gender Considerations</w:t>
      </w:r>
    </w:p>
    <w:p>
      <w:pPr>
        <w:spacing w:after="0" w:before="0" w:line="480" w:lineRule="exact"/>
        <w:ind w:firstLine="720"/>
        <w:jc w:val="left"/>
      </w:pPr>
      <w:r>
        <w:rPr>
          <w:rFonts w:ascii="Times New Roman" w:hAnsi="Times New Roman"/>
          <w:color w:val="000000"/>
          <w:sz w:val="24"/>
        </w:rPr>
        <w:t>Women's basketball is growing in urban India, but there's still real hesitation in some families about girls training alongside boys, especially once they're teenagers. I'm offering dedicated girls-only sessions with female coaches. That one change removes the biggest barrier for families who'd otherwise just say no.</w:t>
      </w:r>
    </w:p>
    <w:p>
      <w:pPr>
        <w:spacing w:after="0" w:before="0" w:line="480" w:lineRule="exact"/>
        <w:ind w:firstLine="720"/>
        <w:jc w:val="left"/>
      </w:pPr>
      <w:r>
        <w:rPr>
          <w:rFonts w:ascii="Times New Roman" w:hAnsi="Times New Roman"/>
          <w:color w:val="000000"/>
          <w:sz w:val="24"/>
        </w:rPr>
        <w:t>I'll also make sure female players are front and center in my marketing. Not shoved into a sidebar, but actually featured as a core part of the brand. And if you look at it purely from a business perspective, ignoring the women's side means voluntarily cutting my addressable market in half. That just doesn't make sense.</w:t>
      </w:r>
    </w:p>
    <w:p>
      <w:pPr>
        <w:spacing w:after="0" w:before="240" w:line="480" w:lineRule="exact"/>
        <w:jc w:val="center"/>
      </w:pPr>
      <w:r>
        <w:rPr>
          <w:rFonts w:ascii="Times New Roman" w:hAnsi="Times New Roman"/>
          <w:b/>
          <w:color w:val="000000"/>
          <w:sz w:val="24"/>
        </w:rPr>
        <w:t>Fundraising/Financing</w:t>
      </w:r>
    </w:p>
    <w:p>
      <w:pPr>
        <w:spacing w:after="0" w:before="0" w:line="480" w:lineRule="exact"/>
        <w:ind w:firstLine="720"/>
        <w:jc w:val="left"/>
      </w:pPr>
      <w:r>
        <w:rPr>
          <w:rFonts w:ascii="Times New Roman" w:hAnsi="Times New Roman"/>
          <w:color w:val="000000"/>
          <w:sz w:val="24"/>
        </w:rPr>
        <w:t>Total cost to launch and survive year one: roughly $900,000. That's facilities, staff, app development, marketing, and a buffer for things I didn't predict. I'm pulling that from four different places so I'm not dependent on any single source.</w:t>
      </w:r>
    </w:p>
    <w:p>
      <w:pPr>
        <w:spacing w:after="0" w:before="240" w:line="480" w:lineRule="exact"/>
        <w:jc w:val="left"/>
      </w:pPr>
      <w:r>
        <w:rPr>
          <w:rFonts w:ascii="Times New Roman" w:hAnsi="Times New Roman"/>
          <w:b/>
          <w:color w:val="000000"/>
          <w:sz w:val="24"/>
        </w:rPr>
        <w:t>Angel Investors and Venture Capital</w:t>
      </w:r>
    </w:p>
    <w:p>
      <w:pPr>
        <w:spacing w:after="0" w:before="0" w:line="480" w:lineRule="exact"/>
        <w:ind w:firstLine="720"/>
        <w:jc w:val="left"/>
      </w:pPr>
      <w:r>
        <w:rPr>
          <w:rFonts w:ascii="Times New Roman" w:hAnsi="Times New Roman"/>
          <w:color w:val="000000"/>
          <w:sz w:val="24"/>
        </w:rPr>
        <w:t>Sports-tech investing in India has gotten a lot more active. Dream Sports, Blume Ventures, Sequoia India, they're all looking for plays in this space. I'm targeting a $400,000 seed round from angels with backgrounds in sports, education, or youth development. The pitch is pretty straightforward: India has the world's biggest young population, basketball interest is spiking, and nobody's built a scalable training model that mixes physical and digital. That's the gap. I'm filling it.</w:t>
      </w:r>
    </w:p>
    <w:p>
      <w:pPr>
        <w:spacing w:after="0" w:before="240" w:line="480" w:lineRule="exact"/>
        <w:jc w:val="left"/>
      </w:pPr>
      <w:r>
        <w:rPr>
          <w:rFonts w:ascii="Times New Roman" w:hAnsi="Times New Roman"/>
          <w:b/>
          <w:color w:val="000000"/>
          <w:sz w:val="24"/>
        </w:rPr>
        <w:t>Government Grants and Initiatives</w:t>
      </w:r>
    </w:p>
    <w:p>
      <w:pPr>
        <w:spacing w:after="0" w:before="0" w:line="480" w:lineRule="exact"/>
        <w:ind w:firstLine="720"/>
        <w:jc w:val="left"/>
      </w:pPr>
      <w:r>
        <w:rPr>
          <w:rFonts w:ascii="Times New Roman" w:hAnsi="Times New Roman"/>
          <w:color w:val="000000"/>
          <w:sz w:val="24"/>
        </w:rPr>
        <w:t>India's Khelo India program and the Sports Authority of India hand out grants to organizations doing grassroots sports work. If I get accredited as an official training center, that could mean $100,000 to $150,000 in grant money plus cheap access to government sports facilities. Maharashtra, Delhi, and Karnataka all have their own state-level sports funds too, so I'm applying at every level I can.</w:t>
      </w:r>
    </w:p>
    <w:p>
      <w:pPr>
        <w:spacing w:after="0" w:before="240" w:line="480" w:lineRule="exact"/>
        <w:jc w:val="left"/>
      </w:pPr>
      <w:r>
        <w:rPr>
          <w:rFonts w:ascii="Times New Roman" w:hAnsi="Times New Roman"/>
          <w:b/>
          <w:color w:val="000000"/>
          <w:sz w:val="24"/>
        </w:rPr>
        <w:t>Corporate Sponsorships</w:t>
      </w:r>
    </w:p>
    <w:p>
      <w:pPr>
        <w:spacing w:after="0" w:before="0" w:line="480" w:lineRule="exact"/>
        <w:ind w:firstLine="720"/>
        <w:jc w:val="left"/>
      </w:pPr>
      <w:r>
        <w:rPr>
          <w:rFonts w:ascii="Times New Roman" w:hAnsi="Times New Roman"/>
          <w:color w:val="000000"/>
          <w:sz w:val="24"/>
        </w:rPr>
        <w:t>Most people outside India don't know this, but Indian companies above a certain profit level are legally required to spend 2% of their net profits on corporate social responsibility. Youth sports qualifies. That means I can walk into a meeting with Tata, Reliance, or Infosys and present a sponsorship deal where they're spending money they have to spend anyway, but on something that actually gives them brand exposure with young consumers. I'm putting together sponsorship tiers from $25,000 to $200,000, with visibility at academies, in the app, and at events.</w:t>
      </w:r>
    </w:p>
    <w:p>
      <w:pPr>
        <w:spacing w:after="0" w:before="240" w:line="480" w:lineRule="exact"/>
        <w:jc w:val="left"/>
      </w:pPr>
      <w:r>
        <w:rPr>
          <w:rFonts w:ascii="Times New Roman" w:hAnsi="Times New Roman"/>
          <w:b/>
          <w:color w:val="000000"/>
          <w:sz w:val="24"/>
        </w:rPr>
        <w:t>Crowdfunding</w:t>
      </w:r>
    </w:p>
    <w:p>
      <w:pPr>
        <w:spacing w:after="0" w:before="0" w:line="480" w:lineRule="exact"/>
        <w:ind w:firstLine="720"/>
        <w:jc w:val="left"/>
      </w:pPr>
      <w:r>
        <w:rPr>
          <w:rFonts w:ascii="Times New Roman" w:hAnsi="Times New Roman"/>
          <w:color w:val="000000"/>
          <w:sz w:val="24"/>
        </w:rPr>
        <w:t>I'll run a campaign on Ketto (India's biggest crowdfunding platform) and Kickstarter. Target is $50,000 to $75,000, but the money's almost secondary. What crowdfunding really does is build a base of early supporters who are personally invested before I've even opened the doors. Backers get discounted memberships, merch, and early app access. It also forces me to tell my story publicly, and stories about giving kids access to sports they couldn't otherwise afford tend to travel fast online.</w:t>
      </w:r>
    </w:p>
    <w:p>
      <w:pPr>
        <w:spacing w:after="0" w:before="240" w:line="480" w:lineRule="exact"/>
        <w:jc w:val="center"/>
      </w:pPr>
      <w:r>
        <w:rPr>
          <w:rFonts w:ascii="Times New Roman" w:hAnsi="Times New Roman"/>
          <w:b/>
          <w:color w:val="000000"/>
          <w:sz w:val="24"/>
        </w:rPr>
        <w:t>Promotional Strategies</w:t>
      </w:r>
    </w:p>
    <w:p>
      <w:pPr>
        <w:spacing w:after="0" w:before="240" w:line="480" w:lineRule="exact"/>
        <w:jc w:val="left"/>
      </w:pPr>
      <w:r>
        <w:rPr>
          <w:rFonts w:ascii="Times New Roman" w:hAnsi="Times New Roman"/>
          <w:b/>
          <w:color w:val="000000"/>
          <w:sz w:val="24"/>
        </w:rPr>
        <w:t>Digital Marketing Campaigns</w:t>
      </w:r>
    </w:p>
    <w:p>
      <w:pPr>
        <w:spacing w:after="0" w:before="0" w:line="480" w:lineRule="exact"/>
        <w:ind w:firstLine="720"/>
        <w:jc w:val="left"/>
      </w:pPr>
      <w:r>
        <w:rPr>
          <w:rFonts w:ascii="Times New Roman" w:hAnsi="Times New Roman"/>
          <w:color w:val="000000"/>
          <w:sz w:val="24"/>
        </w:rPr>
        <w:t>800 million internet users. Digital's obviously the main channel. Targeted ads on Instagram, YouTube, and Facebook, heavy on video. Training clips, player progress stories, behind-the-scenes academy stuff. Placing YouTube pre-roll ads on NBA content is kind of a no-brainer since that's exactly where my audience already hangs out.</w:t>
      </w:r>
    </w:p>
    <w:p>
      <w:pPr>
        <w:spacing w:after="0" w:before="0" w:line="480" w:lineRule="exact"/>
        <w:ind w:firstLine="720"/>
        <w:jc w:val="left"/>
      </w:pPr>
      <w:r>
        <w:rPr>
          <w:rFonts w:ascii="Times New Roman" w:hAnsi="Times New Roman"/>
          <w:color w:val="000000"/>
          <w:sz w:val="24"/>
        </w:rPr>
        <w:t>I'll also invest in SEO and Google Ads for search terms like "basketball training India" and "basketball academy near me." And I'll put out weekly blog posts and tutorial videos. The idea isn't just advertising, it's making HoopRise the name that keeps popping up whenever anyone in India searches for anything related to basketball development.</w:t>
      </w:r>
    </w:p>
    <w:p>
      <w:pPr>
        <w:spacing w:after="0" w:before="240" w:line="480" w:lineRule="exact"/>
        <w:jc w:val="left"/>
      </w:pPr>
      <w:r>
        <w:rPr>
          <w:rFonts w:ascii="Times New Roman" w:hAnsi="Times New Roman"/>
          <w:b/>
          <w:color w:val="000000"/>
          <w:sz w:val="24"/>
        </w:rPr>
        <w:t>Influencer and Ambassador Partnerships</w:t>
      </w:r>
    </w:p>
    <w:p>
      <w:pPr>
        <w:spacing w:after="0" w:before="0" w:line="480" w:lineRule="exact"/>
        <w:ind w:firstLine="720"/>
        <w:jc w:val="left"/>
      </w:pPr>
      <w:r>
        <w:rPr>
          <w:rFonts w:ascii="Times New Roman" w:hAnsi="Times New Roman"/>
          <w:color w:val="000000"/>
          <w:sz w:val="24"/>
        </w:rPr>
        <w:t>I want actual people attached to this brand. Satnam Singh was the first Indian ever drafted by an NBA team. Prachi Tehlan captained the national women's team. Those are the kinds of names I'm going after. In each city, I'll also work with local micro-influencers, people with 50K to 200K followers who have real pull in their communities, not just big numbers. I want content collabs and event appearances that feel genuine, not stiff endorsement deals that everyone scrolls past.</w:t>
      </w:r>
    </w:p>
    <w:p>
      <w:pPr>
        <w:spacing w:after="0" w:before="240" w:line="480" w:lineRule="exact"/>
        <w:jc w:val="left"/>
      </w:pPr>
      <w:r>
        <w:rPr>
          <w:rFonts w:ascii="Times New Roman" w:hAnsi="Times New Roman"/>
          <w:b/>
          <w:color w:val="000000"/>
          <w:sz w:val="24"/>
        </w:rPr>
        <w:t>School and University Outreach</w:t>
      </w:r>
    </w:p>
    <w:p>
      <w:pPr>
        <w:spacing w:after="0" w:before="0" w:line="480" w:lineRule="exact"/>
        <w:ind w:firstLine="720"/>
        <w:jc w:val="left"/>
      </w:pPr>
      <w:r>
        <w:rPr>
          <w:rFonts w:ascii="Times New Roman" w:hAnsi="Times New Roman"/>
          <w:color w:val="000000"/>
          <w:sz w:val="24"/>
        </w:rPr>
        <w:t>My customers sit in classrooms five days a week. Getting into schools is a huge deal. Free intro clinics at partner schools, equipment donations for schools starting basketball programs, inter-school tournament sponsorships. On the college side, I want to be the training partner that university basketball teams turn to for group packages and performance analytics through the app. It's about being present in the places where young people already are, instead of trying to pull them somewhere new.</w:t>
      </w:r>
    </w:p>
    <w:p>
      <w:pPr>
        <w:spacing w:after="0" w:before="240" w:line="480" w:lineRule="exact"/>
        <w:jc w:val="left"/>
      </w:pPr>
      <w:r>
        <w:rPr>
          <w:rFonts w:ascii="Times New Roman" w:hAnsi="Times New Roman"/>
          <w:b/>
          <w:color w:val="000000"/>
          <w:sz w:val="24"/>
        </w:rPr>
        <w:t>Event Sponsorships and Community Engagement</w:t>
      </w:r>
    </w:p>
    <w:p>
      <w:pPr>
        <w:spacing w:after="0" w:before="0" w:line="480" w:lineRule="exact"/>
        <w:ind w:firstLine="720"/>
        <w:jc w:val="left"/>
      </w:pPr>
      <w:r>
        <w:rPr>
          <w:rFonts w:ascii="Times New Roman" w:hAnsi="Times New Roman"/>
          <w:color w:val="000000"/>
          <w:sz w:val="24"/>
        </w:rPr>
        <w:t>Online ads can only do so much. People need to experience the product. So I'm doing 3-on-3 street tournaments. Basketball camps during school breaks. Watch parties for the NBA Finals and All-Star Weekend. And once a year, a big event called the "HoopRise Rising Stars Challenge" that gets press, drives social media buzz, and gives the brand a signature moment. Long term, I want HoopRise to feel like the center of basketball culture in India. Not just a training academy, but the place where the basketball community actually gathers.</w:t>
      </w:r>
    </w:p>
    <w:p>
      <w:pPr>
        <w:spacing w:after="0" w:before="240" w:line="480" w:lineRule="exact"/>
        <w:jc w:val="center"/>
      </w:pPr>
      <w:r>
        <w:rPr>
          <w:rFonts w:ascii="Times New Roman" w:hAnsi="Times New Roman"/>
          <w:b/>
          <w:color w:val="000000"/>
          <w:sz w:val="24"/>
        </w:rPr>
        <w:t>Anticipated Budget</w:t>
      </w:r>
    </w:p>
    <w:p>
      <w:pPr>
        <w:spacing w:after="0" w:before="0" w:line="480" w:lineRule="exact"/>
        <w:ind w:firstLine="720"/>
        <w:jc w:val="left"/>
      </w:pPr>
      <w:r>
        <w:rPr>
          <w:rFonts w:ascii="Times New Roman" w:hAnsi="Times New Roman"/>
          <w:color w:val="000000"/>
          <w:sz w:val="24"/>
        </w:rPr>
        <w:t>Three-year financial picture. Year 1 I spend a lot and don't make it all back. Year 2 I grow into profitability. Year 3 I'm making money.</w:t>
      </w:r>
    </w:p>
    <w:p>
      <w:pPr>
        <w:spacing w:after="0" w:before="240" w:line="480" w:lineRule="exact"/>
        <w:jc w:val="left"/>
      </w:pPr>
      <w:r>
        <w:rPr>
          <w:rFonts w:ascii="Times New Roman" w:hAnsi="Times New Roman"/>
          <w:b/>
          <w:color w:val="000000"/>
          <w:sz w:val="24"/>
        </w:rPr>
        <w:t>Projected Expenses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color w:val="000000"/>
                <w:sz w:val="22"/>
              </w:rPr>
              <w:t>Category</w:t>
            </w:r>
          </w:p>
        </w:tc>
        <w:tc>
          <w:tcPr>
            <w:tcW w:type="dxa" w:w="2340"/>
          </w:tcPr>
          <w:p>
            <w:pPr>
              <w:jc w:val="center"/>
            </w:pPr>
            <w:r/>
            <w:r>
              <w:rPr>
                <w:rFonts w:ascii="Times New Roman" w:hAnsi="Times New Roman"/>
                <w:b/>
                <w:color w:val="000000"/>
                <w:sz w:val="22"/>
              </w:rPr>
              <w:t>Year 1 (USD)</w:t>
            </w:r>
          </w:p>
        </w:tc>
        <w:tc>
          <w:tcPr>
            <w:tcW w:type="dxa" w:w="2340"/>
          </w:tcPr>
          <w:p>
            <w:pPr>
              <w:jc w:val="center"/>
            </w:pPr>
            <w:r/>
            <w:r>
              <w:rPr>
                <w:rFonts w:ascii="Times New Roman" w:hAnsi="Times New Roman"/>
                <w:b/>
                <w:color w:val="000000"/>
                <w:sz w:val="22"/>
              </w:rPr>
              <w:t>Year 2 (USD)</w:t>
            </w:r>
          </w:p>
        </w:tc>
        <w:tc>
          <w:tcPr>
            <w:tcW w:type="dxa" w:w="2340"/>
          </w:tcPr>
          <w:p>
            <w:pPr>
              <w:jc w:val="center"/>
            </w:pPr>
            <w:r/>
            <w:r>
              <w:rPr>
                <w:rFonts w:ascii="Times New Roman" w:hAnsi="Times New Roman"/>
                <w:b/>
                <w:color w:val="000000"/>
                <w:sz w:val="22"/>
              </w:rPr>
              <w:t>Year 3 (USD)</w:t>
            </w:r>
          </w:p>
        </w:tc>
      </w:tr>
      <w:tr>
        <w:tc>
          <w:tcPr>
            <w:tcW w:type="dxa" w:w="2340"/>
          </w:tcPr>
          <w:p>
            <w:r/>
            <w:r>
              <w:rPr>
                <w:rFonts w:ascii="Times New Roman" w:hAnsi="Times New Roman"/>
                <w:color w:val="000000"/>
                <w:sz w:val="22"/>
              </w:rPr>
              <w:t>Facility Lease &amp; Renovation</w:t>
            </w:r>
          </w:p>
        </w:tc>
        <w:tc>
          <w:tcPr>
            <w:tcW w:type="dxa" w:w="2340"/>
          </w:tcPr>
          <w:p>
            <w:pPr>
              <w:jc w:val="right"/>
            </w:pPr>
            <w:r/>
            <w:r>
              <w:rPr>
                <w:rFonts w:ascii="Times New Roman" w:hAnsi="Times New Roman"/>
                <w:color w:val="000000"/>
                <w:sz w:val="22"/>
              </w:rPr>
              <w:t>$180,000</w:t>
            </w:r>
          </w:p>
        </w:tc>
        <w:tc>
          <w:tcPr>
            <w:tcW w:type="dxa" w:w="2340"/>
          </w:tcPr>
          <w:p>
            <w:pPr>
              <w:jc w:val="right"/>
            </w:pPr>
            <w:r/>
            <w:r>
              <w:rPr>
                <w:rFonts w:ascii="Times New Roman" w:hAnsi="Times New Roman"/>
                <w:color w:val="000000"/>
                <w:sz w:val="22"/>
              </w:rPr>
              <w:t>$140,000</w:t>
            </w:r>
          </w:p>
        </w:tc>
        <w:tc>
          <w:tcPr>
            <w:tcW w:type="dxa" w:w="2340"/>
          </w:tcPr>
          <w:p>
            <w:pPr>
              <w:jc w:val="right"/>
            </w:pPr>
            <w:r/>
            <w:r>
              <w:rPr>
                <w:rFonts w:ascii="Times New Roman" w:hAnsi="Times New Roman"/>
                <w:color w:val="000000"/>
                <w:sz w:val="22"/>
              </w:rPr>
              <w:t>$120,000</w:t>
            </w:r>
          </w:p>
        </w:tc>
      </w:tr>
      <w:tr>
        <w:tc>
          <w:tcPr>
            <w:tcW w:type="dxa" w:w="2340"/>
          </w:tcPr>
          <w:p>
            <w:r/>
            <w:r>
              <w:rPr>
                <w:rFonts w:ascii="Times New Roman" w:hAnsi="Times New Roman"/>
                <w:color w:val="000000"/>
                <w:sz w:val="22"/>
              </w:rPr>
              <w:t>Equipment &amp; Technology</w:t>
            </w:r>
          </w:p>
        </w:tc>
        <w:tc>
          <w:tcPr>
            <w:tcW w:type="dxa" w:w="2340"/>
          </w:tcPr>
          <w:p>
            <w:pPr>
              <w:jc w:val="right"/>
            </w:pPr>
            <w:r/>
            <w:r>
              <w:rPr>
                <w:rFonts w:ascii="Times New Roman" w:hAnsi="Times New Roman"/>
                <w:color w:val="000000"/>
                <w:sz w:val="22"/>
              </w:rPr>
              <w:t>$95,000</w:t>
            </w:r>
          </w:p>
        </w:tc>
        <w:tc>
          <w:tcPr>
            <w:tcW w:type="dxa" w:w="2340"/>
          </w:tcPr>
          <w:p>
            <w:pPr>
              <w:jc w:val="right"/>
            </w:pPr>
            <w:r/>
            <w:r>
              <w:rPr>
                <w:rFonts w:ascii="Times New Roman" w:hAnsi="Times New Roman"/>
                <w:color w:val="000000"/>
                <w:sz w:val="22"/>
              </w:rPr>
              <w:t>$60,000</w:t>
            </w:r>
          </w:p>
        </w:tc>
        <w:tc>
          <w:tcPr>
            <w:tcW w:type="dxa" w:w="2340"/>
          </w:tcPr>
          <w:p>
            <w:pPr>
              <w:jc w:val="right"/>
            </w:pPr>
            <w:r/>
            <w:r>
              <w:rPr>
                <w:rFonts w:ascii="Times New Roman" w:hAnsi="Times New Roman"/>
                <w:color w:val="000000"/>
                <w:sz w:val="22"/>
              </w:rPr>
              <w:t>$45,000</w:t>
            </w:r>
          </w:p>
        </w:tc>
      </w:tr>
      <w:tr>
        <w:tc>
          <w:tcPr>
            <w:tcW w:type="dxa" w:w="2340"/>
          </w:tcPr>
          <w:p>
            <w:r/>
            <w:r>
              <w:rPr>
                <w:rFonts w:ascii="Times New Roman" w:hAnsi="Times New Roman"/>
                <w:color w:val="000000"/>
                <w:sz w:val="22"/>
              </w:rPr>
              <w:t>Staff Salaries &amp; Training</w:t>
            </w:r>
          </w:p>
        </w:tc>
        <w:tc>
          <w:tcPr>
            <w:tcW w:type="dxa" w:w="2340"/>
          </w:tcPr>
          <w:p>
            <w:pPr>
              <w:jc w:val="right"/>
            </w:pPr>
            <w:r/>
            <w:r>
              <w:rPr>
                <w:rFonts w:ascii="Times New Roman" w:hAnsi="Times New Roman"/>
                <w:color w:val="000000"/>
                <w:sz w:val="22"/>
              </w:rPr>
              <w:t>$220,000</w:t>
            </w:r>
          </w:p>
        </w:tc>
        <w:tc>
          <w:tcPr>
            <w:tcW w:type="dxa" w:w="2340"/>
          </w:tcPr>
          <w:p>
            <w:pPr>
              <w:jc w:val="right"/>
            </w:pPr>
            <w:r/>
            <w:r>
              <w:rPr>
                <w:rFonts w:ascii="Times New Roman" w:hAnsi="Times New Roman"/>
                <w:color w:val="000000"/>
                <w:sz w:val="22"/>
              </w:rPr>
              <w:t>$310,000</w:t>
            </w:r>
          </w:p>
        </w:tc>
        <w:tc>
          <w:tcPr>
            <w:tcW w:type="dxa" w:w="2340"/>
          </w:tcPr>
          <w:p>
            <w:pPr>
              <w:jc w:val="right"/>
            </w:pPr>
            <w:r/>
            <w:r>
              <w:rPr>
                <w:rFonts w:ascii="Times New Roman" w:hAnsi="Times New Roman"/>
                <w:color w:val="000000"/>
                <w:sz w:val="22"/>
              </w:rPr>
              <w:t>$420,000</w:t>
            </w:r>
          </w:p>
        </w:tc>
      </w:tr>
      <w:tr>
        <w:tc>
          <w:tcPr>
            <w:tcW w:type="dxa" w:w="2340"/>
          </w:tcPr>
          <w:p>
            <w:r/>
            <w:r>
              <w:rPr>
                <w:rFonts w:ascii="Times New Roman" w:hAnsi="Times New Roman"/>
                <w:color w:val="000000"/>
                <w:sz w:val="22"/>
              </w:rPr>
              <w:t>Digital Platform Development</w:t>
            </w:r>
          </w:p>
        </w:tc>
        <w:tc>
          <w:tcPr>
            <w:tcW w:type="dxa" w:w="2340"/>
          </w:tcPr>
          <w:p>
            <w:pPr>
              <w:jc w:val="right"/>
            </w:pPr>
            <w:r/>
            <w:r>
              <w:rPr>
                <w:rFonts w:ascii="Times New Roman" w:hAnsi="Times New Roman"/>
                <w:color w:val="000000"/>
                <w:sz w:val="22"/>
              </w:rPr>
              <w:t>$150,000</w:t>
            </w:r>
          </w:p>
        </w:tc>
        <w:tc>
          <w:tcPr>
            <w:tcW w:type="dxa" w:w="2340"/>
          </w:tcPr>
          <w:p>
            <w:pPr>
              <w:jc w:val="right"/>
            </w:pPr>
            <w:r/>
            <w:r>
              <w:rPr>
                <w:rFonts w:ascii="Times New Roman" w:hAnsi="Times New Roman"/>
                <w:color w:val="000000"/>
                <w:sz w:val="22"/>
              </w:rPr>
              <w:t>$80,000</w:t>
            </w:r>
          </w:p>
        </w:tc>
        <w:tc>
          <w:tcPr>
            <w:tcW w:type="dxa" w:w="2340"/>
          </w:tcPr>
          <w:p>
            <w:pPr>
              <w:jc w:val="right"/>
            </w:pPr>
            <w:r/>
            <w:r>
              <w:rPr>
                <w:rFonts w:ascii="Times New Roman" w:hAnsi="Times New Roman"/>
                <w:color w:val="000000"/>
                <w:sz w:val="22"/>
              </w:rPr>
              <w:t>$60,000</w:t>
            </w:r>
          </w:p>
        </w:tc>
      </w:tr>
      <w:tr>
        <w:tc>
          <w:tcPr>
            <w:tcW w:type="dxa" w:w="2340"/>
          </w:tcPr>
          <w:p>
            <w:r/>
            <w:r>
              <w:rPr>
                <w:rFonts w:ascii="Times New Roman" w:hAnsi="Times New Roman"/>
                <w:color w:val="000000"/>
                <w:sz w:val="22"/>
              </w:rPr>
              <w:t>Marketing &amp; Promotion</w:t>
            </w:r>
          </w:p>
        </w:tc>
        <w:tc>
          <w:tcPr>
            <w:tcW w:type="dxa" w:w="2340"/>
          </w:tcPr>
          <w:p>
            <w:pPr>
              <w:jc w:val="right"/>
            </w:pPr>
            <w:r/>
            <w:r>
              <w:rPr>
                <w:rFonts w:ascii="Times New Roman" w:hAnsi="Times New Roman"/>
                <w:color w:val="000000"/>
                <w:sz w:val="22"/>
              </w:rPr>
              <w:t>$120,000</w:t>
            </w:r>
          </w:p>
        </w:tc>
        <w:tc>
          <w:tcPr>
            <w:tcW w:type="dxa" w:w="2340"/>
          </w:tcPr>
          <w:p>
            <w:pPr>
              <w:jc w:val="right"/>
            </w:pPr>
            <w:r/>
            <w:r>
              <w:rPr>
                <w:rFonts w:ascii="Times New Roman" w:hAnsi="Times New Roman"/>
                <w:color w:val="000000"/>
                <w:sz w:val="22"/>
              </w:rPr>
              <w:t>$160,000</w:t>
            </w:r>
          </w:p>
        </w:tc>
        <w:tc>
          <w:tcPr>
            <w:tcW w:type="dxa" w:w="2340"/>
          </w:tcPr>
          <w:p>
            <w:pPr>
              <w:jc w:val="right"/>
            </w:pPr>
            <w:r/>
            <w:r>
              <w:rPr>
                <w:rFonts w:ascii="Times New Roman" w:hAnsi="Times New Roman"/>
                <w:color w:val="000000"/>
                <w:sz w:val="22"/>
              </w:rPr>
              <w:t>$200,000</w:t>
            </w:r>
          </w:p>
        </w:tc>
      </w:tr>
      <w:tr>
        <w:tc>
          <w:tcPr>
            <w:tcW w:type="dxa" w:w="2340"/>
          </w:tcPr>
          <w:p>
            <w:r/>
            <w:r>
              <w:rPr>
                <w:rFonts w:ascii="Times New Roman" w:hAnsi="Times New Roman"/>
                <w:color w:val="000000"/>
                <w:sz w:val="22"/>
              </w:rPr>
              <w:t>Operations &amp; Administration</w:t>
            </w:r>
          </w:p>
        </w:tc>
        <w:tc>
          <w:tcPr>
            <w:tcW w:type="dxa" w:w="2340"/>
          </w:tcPr>
          <w:p>
            <w:pPr>
              <w:jc w:val="right"/>
            </w:pPr>
            <w:r/>
            <w:r>
              <w:rPr>
                <w:rFonts w:ascii="Times New Roman" w:hAnsi="Times New Roman"/>
                <w:color w:val="000000"/>
                <w:sz w:val="22"/>
              </w:rPr>
              <w:t>$85,000</w:t>
            </w:r>
          </w:p>
        </w:tc>
        <w:tc>
          <w:tcPr>
            <w:tcW w:type="dxa" w:w="2340"/>
          </w:tcPr>
          <w:p>
            <w:pPr>
              <w:jc w:val="right"/>
            </w:pPr>
            <w:r/>
            <w:r>
              <w:rPr>
                <w:rFonts w:ascii="Times New Roman" w:hAnsi="Times New Roman"/>
                <w:color w:val="000000"/>
                <w:sz w:val="22"/>
              </w:rPr>
              <w:t>$110,000</w:t>
            </w:r>
          </w:p>
        </w:tc>
        <w:tc>
          <w:tcPr>
            <w:tcW w:type="dxa" w:w="2340"/>
          </w:tcPr>
          <w:p>
            <w:pPr>
              <w:jc w:val="right"/>
            </w:pPr>
            <w:r/>
            <w:r>
              <w:rPr>
                <w:rFonts w:ascii="Times New Roman" w:hAnsi="Times New Roman"/>
                <w:color w:val="000000"/>
                <w:sz w:val="22"/>
              </w:rPr>
              <w:t>$140,000</w:t>
            </w:r>
          </w:p>
        </w:tc>
      </w:tr>
      <w:tr>
        <w:tc>
          <w:tcPr>
            <w:tcW w:type="dxa" w:w="2340"/>
          </w:tcPr>
          <w:p>
            <w:r/>
            <w:r>
              <w:rPr>
                <w:rFonts w:ascii="Times New Roman" w:hAnsi="Times New Roman"/>
                <w:color w:val="000000"/>
                <w:sz w:val="22"/>
              </w:rPr>
              <w:t>Contingency Fund</w:t>
            </w:r>
          </w:p>
        </w:tc>
        <w:tc>
          <w:tcPr>
            <w:tcW w:type="dxa" w:w="2340"/>
          </w:tcPr>
          <w:p>
            <w:pPr>
              <w:jc w:val="right"/>
            </w:pPr>
            <w:r/>
            <w:r>
              <w:rPr>
                <w:rFonts w:ascii="Times New Roman" w:hAnsi="Times New Roman"/>
                <w:color w:val="000000"/>
                <w:sz w:val="22"/>
              </w:rPr>
              <w:t>$50,000</w:t>
            </w:r>
          </w:p>
        </w:tc>
        <w:tc>
          <w:tcPr>
            <w:tcW w:type="dxa" w:w="2340"/>
          </w:tcPr>
          <w:p>
            <w:pPr>
              <w:jc w:val="right"/>
            </w:pPr>
            <w:r/>
            <w:r>
              <w:rPr>
                <w:rFonts w:ascii="Times New Roman" w:hAnsi="Times New Roman"/>
                <w:color w:val="000000"/>
                <w:sz w:val="22"/>
              </w:rPr>
              <w:t>$45,000</w:t>
            </w:r>
          </w:p>
        </w:tc>
        <w:tc>
          <w:tcPr>
            <w:tcW w:type="dxa" w:w="2340"/>
          </w:tcPr>
          <w:p>
            <w:pPr>
              <w:jc w:val="right"/>
            </w:pPr>
            <w:r/>
            <w:r>
              <w:rPr>
                <w:rFonts w:ascii="Times New Roman" w:hAnsi="Times New Roman"/>
                <w:color w:val="000000"/>
                <w:sz w:val="22"/>
              </w:rPr>
              <w:t>$40,000</w:t>
            </w:r>
          </w:p>
        </w:tc>
      </w:tr>
      <w:tr>
        <w:tc>
          <w:tcPr>
            <w:tcW w:type="dxa" w:w="2340"/>
          </w:tcPr>
          <w:p>
            <w:r/>
            <w:r>
              <w:rPr>
                <w:rFonts w:ascii="Times New Roman" w:hAnsi="Times New Roman"/>
                <w:b/>
                <w:color w:val="000000"/>
                <w:sz w:val="22"/>
              </w:rPr>
              <w:t>Total Expenses</w:t>
            </w:r>
          </w:p>
        </w:tc>
        <w:tc>
          <w:tcPr>
            <w:tcW w:type="dxa" w:w="2340"/>
          </w:tcPr>
          <w:p>
            <w:pPr>
              <w:jc w:val="right"/>
            </w:pPr>
            <w:r/>
            <w:r>
              <w:rPr>
                <w:rFonts w:ascii="Times New Roman" w:hAnsi="Times New Roman"/>
                <w:b/>
                <w:color w:val="000000"/>
                <w:sz w:val="22"/>
              </w:rPr>
              <w:t>$900,000</w:t>
            </w:r>
          </w:p>
        </w:tc>
        <w:tc>
          <w:tcPr>
            <w:tcW w:type="dxa" w:w="2340"/>
          </w:tcPr>
          <w:p>
            <w:pPr>
              <w:jc w:val="right"/>
            </w:pPr>
            <w:r/>
            <w:r>
              <w:rPr>
                <w:rFonts w:ascii="Times New Roman" w:hAnsi="Times New Roman"/>
                <w:b/>
                <w:color w:val="000000"/>
                <w:sz w:val="22"/>
              </w:rPr>
              <w:t>$905,000</w:t>
            </w:r>
          </w:p>
        </w:tc>
        <w:tc>
          <w:tcPr>
            <w:tcW w:type="dxa" w:w="2340"/>
          </w:tcPr>
          <w:p>
            <w:pPr>
              <w:jc w:val="right"/>
            </w:pPr>
            <w:r/>
            <w:r>
              <w:rPr>
                <w:rFonts w:ascii="Times New Roman" w:hAnsi="Times New Roman"/>
                <w:b/>
                <w:color w:val="000000"/>
                <w:sz w:val="22"/>
              </w:rPr>
              <w:t>$1,025,000</w:t>
            </w:r>
          </w:p>
        </w:tc>
      </w:tr>
    </w:tbl>
    <w:p>
      <w:pPr>
        <w:spacing w:after="0" w:before="0" w:line="480" w:lineRule="exact"/>
        <w:jc w:val="left"/>
      </w:pPr>
      <w:r>
        <w:rPr>
          <w:rFonts w:ascii="Times New Roman" w:hAnsi="Times New Roman"/>
          <w:color w:val="000000"/>
          <w:sz w:val="24"/>
        </w:rPr>
      </w:r>
    </w:p>
    <w:p>
      <w:pPr>
        <w:spacing w:after="0" w:before="240" w:line="480" w:lineRule="exact"/>
        <w:jc w:val="left"/>
      </w:pPr>
      <w:r>
        <w:rPr>
          <w:rFonts w:ascii="Times New Roman" w:hAnsi="Times New Roman"/>
          <w:b/>
          <w:color w:val="000000"/>
          <w:sz w:val="24"/>
        </w:rPr>
        <w:t>Projected Revenue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color w:val="000000"/>
                <w:sz w:val="22"/>
              </w:rPr>
              <w:t>Revenue Stream</w:t>
            </w:r>
          </w:p>
        </w:tc>
        <w:tc>
          <w:tcPr>
            <w:tcW w:type="dxa" w:w="2340"/>
          </w:tcPr>
          <w:p>
            <w:pPr>
              <w:jc w:val="center"/>
            </w:pPr>
            <w:r/>
            <w:r>
              <w:rPr>
                <w:rFonts w:ascii="Times New Roman" w:hAnsi="Times New Roman"/>
                <w:b/>
                <w:color w:val="000000"/>
                <w:sz w:val="22"/>
              </w:rPr>
              <w:t>Year 1 (USD)</w:t>
            </w:r>
          </w:p>
        </w:tc>
        <w:tc>
          <w:tcPr>
            <w:tcW w:type="dxa" w:w="2340"/>
          </w:tcPr>
          <w:p>
            <w:pPr>
              <w:jc w:val="center"/>
            </w:pPr>
            <w:r/>
            <w:r>
              <w:rPr>
                <w:rFonts w:ascii="Times New Roman" w:hAnsi="Times New Roman"/>
                <w:b/>
                <w:color w:val="000000"/>
                <w:sz w:val="22"/>
              </w:rPr>
              <w:t>Year 2 (USD)</w:t>
            </w:r>
          </w:p>
        </w:tc>
        <w:tc>
          <w:tcPr>
            <w:tcW w:type="dxa" w:w="2340"/>
          </w:tcPr>
          <w:p>
            <w:pPr>
              <w:jc w:val="center"/>
            </w:pPr>
            <w:r/>
            <w:r>
              <w:rPr>
                <w:rFonts w:ascii="Times New Roman" w:hAnsi="Times New Roman"/>
                <w:b/>
                <w:color w:val="000000"/>
                <w:sz w:val="22"/>
              </w:rPr>
              <w:t>Year 3 (USD)</w:t>
            </w:r>
          </w:p>
        </w:tc>
      </w:tr>
      <w:tr>
        <w:tc>
          <w:tcPr>
            <w:tcW w:type="dxa" w:w="2340"/>
          </w:tcPr>
          <w:p>
            <w:r/>
            <w:r>
              <w:rPr>
                <w:rFonts w:ascii="Times New Roman" w:hAnsi="Times New Roman"/>
                <w:color w:val="000000"/>
                <w:sz w:val="22"/>
              </w:rPr>
              <w:t>Academy Memberships</w:t>
            </w:r>
          </w:p>
        </w:tc>
        <w:tc>
          <w:tcPr>
            <w:tcW w:type="dxa" w:w="2340"/>
          </w:tcPr>
          <w:p>
            <w:pPr>
              <w:jc w:val="right"/>
            </w:pPr>
            <w:r/>
            <w:r>
              <w:rPr>
                <w:rFonts w:ascii="Times New Roman" w:hAnsi="Times New Roman"/>
                <w:color w:val="000000"/>
                <w:sz w:val="22"/>
              </w:rPr>
              <w:t>$180,000</w:t>
            </w:r>
          </w:p>
        </w:tc>
        <w:tc>
          <w:tcPr>
            <w:tcW w:type="dxa" w:w="2340"/>
          </w:tcPr>
          <w:p>
            <w:pPr>
              <w:jc w:val="right"/>
            </w:pPr>
            <w:r/>
            <w:r>
              <w:rPr>
                <w:rFonts w:ascii="Times New Roman" w:hAnsi="Times New Roman"/>
                <w:color w:val="000000"/>
                <w:sz w:val="22"/>
              </w:rPr>
              <w:t>$420,000</w:t>
            </w:r>
          </w:p>
        </w:tc>
        <w:tc>
          <w:tcPr>
            <w:tcW w:type="dxa" w:w="2340"/>
          </w:tcPr>
          <w:p>
            <w:pPr>
              <w:jc w:val="right"/>
            </w:pPr>
            <w:r/>
            <w:r>
              <w:rPr>
                <w:rFonts w:ascii="Times New Roman" w:hAnsi="Times New Roman"/>
                <w:color w:val="000000"/>
                <w:sz w:val="22"/>
              </w:rPr>
              <w:t>$720,000</w:t>
            </w:r>
          </w:p>
        </w:tc>
      </w:tr>
      <w:tr>
        <w:tc>
          <w:tcPr>
            <w:tcW w:type="dxa" w:w="2340"/>
          </w:tcPr>
          <w:p>
            <w:r/>
            <w:r>
              <w:rPr>
                <w:rFonts w:ascii="Times New Roman" w:hAnsi="Times New Roman"/>
                <w:color w:val="000000"/>
                <w:sz w:val="22"/>
              </w:rPr>
              <w:t>Digital Platform Subscriptions</w:t>
            </w:r>
          </w:p>
        </w:tc>
        <w:tc>
          <w:tcPr>
            <w:tcW w:type="dxa" w:w="2340"/>
          </w:tcPr>
          <w:p>
            <w:pPr>
              <w:jc w:val="right"/>
            </w:pPr>
            <w:r/>
            <w:r>
              <w:rPr>
                <w:rFonts w:ascii="Times New Roman" w:hAnsi="Times New Roman"/>
                <w:color w:val="000000"/>
                <w:sz w:val="22"/>
              </w:rPr>
              <w:t>$40,000</w:t>
            </w:r>
          </w:p>
        </w:tc>
        <w:tc>
          <w:tcPr>
            <w:tcW w:type="dxa" w:w="2340"/>
          </w:tcPr>
          <w:p>
            <w:pPr>
              <w:jc w:val="right"/>
            </w:pPr>
            <w:r/>
            <w:r>
              <w:rPr>
                <w:rFonts w:ascii="Times New Roman" w:hAnsi="Times New Roman"/>
                <w:color w:val="000000"/>
                <w:sz w:val="22"/>
              </w:rPr>
              <w:t>$150,000</w:t>
            </w:r>
          </w:p>
        </w:tc>
        <w:tc>
          <w:tcPr>
            <w:tcW w:type="dxa" w:w="2340"/>
          </w:tcPr>
          <w:p>
            <w:pPr>
              <w:jc w:val="right"/>
            </w:pPr>
            <w:r/>
            <w:r>
              <w:rPr>
                <w:rFonts w:ascii="Times New Roman" w:hAnsi="Times New Roman"/>
                <w:color w:val="000000"/>
                <w:sz w:val="22"/>
              </w:rPr>
              <w:t>$380,000</w:t>
            </w:r>
          </w:p>
        </w:tc>
      </w:tr>
      <w:tr>
        <w:tc>
          <w:tcPr>
            <w:tcW w:type="dxa" w:w="2340"/>
          </w:tcPr>
          <w:p>
            <w:r/>
            <w:r>
              <w:rPr>
                <w:rFonts w:ascii="Times New Roman" w:hAnsi="Times New Roman"/>
                <w:color w:val="000000"/>
                <w:sz w:val="22"/>
              </w:rPr>
              <w:t>Corporate Programs &amp; Events</w:t>
            </w:r>
          </w:p>
        </w:tc>
        <w:tc>
          <w:tcPr>
            <w:tcW w:type="dxa" w:w="2340"/>
          </w:tcPr>
          <w:p>
            <w:pPr>
              <w:jc w:val="right"/>
            </w:pPr>
            <w:r/>
            <w:r>
              <w:rPr>
                <w:rFonts w:ascii="Times New Roman" w:hAnsi="Times New Roman"/>
                <w:color w:val="000000"/>
                <w:sz w:val="22"/>
              </w:rPr>
              <w:t>$60,000</w:t>
            </w:r>
          </w:p>
        </w:tc>
        <w:tc>
          <w:tcPr>
            <w:tcW w:type="dxa" w:w="2340"/>
          </w:tcPr>
          <w:p>
            <w:pPr>
              <w:jc w:val="right"/>
            </w:pPr>
            <w:r/>
            <w:r>
              <w:rPr>
                <w:rFonts w:ascii="Times New Roman" w:hAnsi="Times New Roman"/>
                <w:color w:val="000000"/>
                <w:sz w:val="22"/>
              </w:rPr>
              <w:t>$130,000</w:t>
            </w:r>
          </w:p>
        </w:tc>
        <w:tc>
          <w:tcPr>
            <w:tcW w:type="dxa" w:w="2340"/>
          </w:tcPr>
          <w:p>
            <w:pPr>
              <w:jc w:val="right"/>
            </w:pPr>
            <w:r/>
            <w:r>
              <w:rPr>
                <w:rFonts w:ascii="Times New Roman" w:hAnsi="Times New Roman"/>
                <w:color w:val="000000"/>
                <w:sz w:val="22"/>
              </w:rPr>
              <w:t>$230,000</w:t>
            </w:r>
          </w:p>
        </w:tc>
      </w:tr>
      <w:tr>
        <w:tc>
          <w:tcPr>
            <w:tcW w:type="dxa" w:w="2340"/>
          </w:tcPr>
          <w:p>
            <w:r/>
            <w:r>
              <w:rPr>
                <w:rFonts w:ascii="Times New Roman" w:hAnsi="Times New Roman"/>
                <w:color w:val="000000"/>
                <w:sz w:val="22"/>
              </w:rPr>
              <w:t>Sponsorship &amp; Partnerships</w:t>
            </w:r>
          </w:p>
        </w:tc>
        <w:tc>
          <w:tcPr>
            <w:tcW w:type="dxa" w:w="2340"/>
          </w:tcPr>
          <w:p>
            <w:pPr>
              <w:jc w:val="right"/>
            </w:pPr>
            <w:r/>
            <w:r>
              <w:rPr>
                <w:rFonts w:ascii="Times New Roman" w:hAnsi="Times New Roman"/>
                <w:color w:val="000000"/>
                <w:sz w:val="22"/>
              </w:rPr>
              <w:t>$40,000</w:t>
            </w:r>
          </w:p>
        </w:tc>
        <w:tc>
          <w:tcPr>
            <w:tcW w:type="dxa" w:w="2340"/>
          </w:tcPr>
          <w:p>
            <w:pPr>
              <w:jc w:val="right"/>
            </w:pPr>
            <w:r/>
            <w:r>
              <w:rPr>
                <w:rFonts w:ascii="Times New Roman" w:hAnsi="Times New Roman"/>
                <w:color w:val="000000"/>
                <w:sz w:val="22"/>
              </w:rPr>
              <w:t>$80,000</w:t>
            </w:r>
          </w:p>
        </w:tc>
        <w:tc>
          <w:tcPr>
            <w:tcW w:type="dxa" w:w="2340"/>
          </w:tcPr>
          <w:p>
            <w:pPr>
              <w:jc w:val="right"/>
            </w:pPr>
            <w:r/>
            <w:r>
              <w:rPr>
                <w:rFonts w:ascii="Times New Roman" w:hAnsi="Times New Roman"/>
                <w:color w:val="000000"/>
                <w:sz w:val="22"/>
              </w:rPr>
              <w:t>$120,000</w:t>
            </w:r>
          </w:p>
        </w:tc>
      </w:tr>
      <w:tr>
        <w:tc>
          <w:tcPr>
            <w:tcW w:type="dxa" w:w="2340"/>
          </w:tcPr>
          <w:p>
            <w:r/>
            <w:r>
              <w:rPr>
                <w:rFonts w:ascii="Times New Roman" w:hAnsi="Times New Roman"/>
                <w:b/>
                <w:color w:val="000000"/>
                <w:sz w:val="22"/>
              </w:rPr>
              <w:t>Total Revenue</w:t>
            </w:r>
          </w:p>
        </w:tc>
        <w:tc>
          <w:tcPr>
            <w:tcW w:type="dxa" w:w="2340"/>
          </w:tcPr>
          <w:p>
            <w:pPr>
              <w:jc w:val="right"/>
            </w:pPr>
            <w:r/>
            <w:r>
              <w:rPr>
                <w:rFonts w:ascii="Times New Roman" w:hAnsi="Times New Roman"/>
                <w:b/>
                <w:color w:val="000000"/>
                <w:sz w:val="22"/>
              </w:rPr>
              <w:t>$320,000</w:t>
            </w:r>
          </w:p>
        </w:tc>
        <w:tc>
          <w:tcPr>
            <w:tcW w:type="dxa" w:w="2340"/>
          </w:tcPr>
          <w:p>
            <w:pPr>
              <w:jc w:val="right"/>
            </w:pPr>
            <w:r/>
            <w:r>
              <w:rPr>
                <w:rFonts w:ascii="Times New Roman" w:hAnsi="Times New Roman"/>
                <w:b/>
                <w:color w:val="000000"/>
                <w:sz w:val="22"/>
              </w:rPr>
              <w:t>$780,000</w:t>
            </w:r>
          </w:p>
        </w:tc>
        <w:tc>
          <w:tcPr>
            <w:tcW w:type="dxa" w:w="2340"/>
          </w:tcPr>
          <w:p>
            <w:pPr>
              <w:jc w:val="right"/>
            </w:pPr>
            <w:r/>
            <w:r>
              <w:rPr>
                <w:rFonts w:ascii="Times New Roman" w:hAnsi="Times New Roman"/>
                <w:b/>
                <w:color w:val="000000"/>
                <w:sz w:val="22"/>
              </w:rPr>
              <w:t>$1,450,000</w:t>
            </w:r>
          </w:p>
        </w:tc>
      </w:tr>
    </w:tbl>
    <w:p>
      <w:pPr>
        <w:spacing w:after="0" w:before="0" w:line="480" w:lineRule="exact"/>
        <w:jc w:val="left"/>
      </w:pPr>
      <w:r>
        <w:rPr>
          <w:rFonts w:ascii="Times New Roman" w:hAnsi="Times New Roman"/>
          <w:color w:val="000000"/>
          <w:sz w:val="24"/>
        </w:rPr>
      </w:r>
    </w:p>
    <w:p>
      <w:pPr>
        <w:spacing w:after="0" w:before="0" w:line="480" w:lineRule="exact"/>
        <w:ind w:firstLine="720"/>
        <w:jc w:val="left"/>
      </w:pPr>
      <w:r>
        <w:rPr>
          <w:rFonts w:ascii="Times New Roman" w:hAnsi="Times New Roman"/>
          <w:color w:val="000000"/>
          <w:sz w:val="24"/>
        </w:rPr>
        <w:t>Year 1 loses money. I expected that. You can't open three academies and build an app without burning through cash. But revenue ramps up quick. Somewhere around month 18, I break even. By Year 3, I'm pulling in $1.45 million against about $1 million in costs. That's solid margin, and it gets better as the app scales because digital users don't require more facilities or proportionally more coaches.</w:t>
      </w:r>
    </w:p>
    <w:p>
      <w:pPr>
        <w:spacing w:after="0" w:before="0" w:line="480" w:lineRule="exact"/>
        <w:jc w:val="left"/>
      </w:pPr>
      <w:r>
        <w:rPr>
          <w:rFonts w:ascii="Times New Roman" w:hAnsi="Times New Roman"/>
          <w:color w:val="000000"/>
          <w:sz w:val="24"/>
        </w:rPr>
      </w:r>
    </w:p>
    <w:p>
      <w:pPr>
        <w:jc w:val="center"/>
      </w:pPr>
      <w:r>
        <w:drawing>
          <wp:inline xmlns:a="http://schemas.openxmlformats.org/drawingml/2006/main" xmlns:pic="http://schemas.openxmlformats.org/drawingml/2006/picture">
            <wp:extent cx="5029200" cy="1895863"/>
            <wp:docPr id="1" name="Picture 1"/>
            <wp:cNvGraphicFramePr>
              <a:graphicFrameLocks noChangeAspect="1"/>
            </wp:cNvGraphicFramePr>
            <a:graphic>
              <a:graphicData uri="http://schemas.openxmlformats.org/drawingml/2006/picture">
                <pic:pic>
                  <pic:nvPicPr>
                    <pic:cNvPr id="0" name="budget_chart.png"/>
                    <pic:cNvPicPr/>
                  </pic:nvPicPr>
                  <pic:blipFill>
                    <a:blip r:embed="rId9"/>
                    <a:stretch>
                      <a:fillRect/>
                    </a:stretch>
                  </pic:blipFill>
                  <pic:spPr>
                    <a:xfrm>
                      <a:off x="0" y="0"/>
                      <a:ext cx="5029200" cy="1895863"/>
                    </a:xfrm>
                    <a:prstGeom prst="rect"/>
                  </pic:spPr>
                </pic:pic>
              </a:graphicData>
            </a:graphic>
          </wp:inline>
        </w:drawing>
      </w:r>
    </w:p>
    <w:p>
      <w:pPr>
        <w:spacing w:after="0" w:before="240" w:line="480" w:lineRule="exact"/>
        <w:jc w:val="center"/>
      </w:pPr>
      <w:r>
        <w:rPr>
          <w:rFonts w:ascii="Times New Roman" w:hAnsi="Times New Roman"/>
          <w:b/>
          <w:color w:val="000000"/>
          <w:sz w:val="24"/>
        </w:rPr>
        <w:t>Strategic Partnerships</w:t>
      </w:r>
    </w:p>
    <w:p>
      <w:pPr>
        <w:spacing w:after="0" w:before="0" w:line="480" w:lineRule="exact"/>
        <w:ind w:firstLine="720"/>
        <w:jc w:val="left"/>
      </w:pPr>
      <w:r>
        <w:rPr>
          <w:rFonts w:ascii="Times New Roman" w:hAnsi="Times New Roman"/>
          <w:color w:val="000000"/>
          <w:sz w:val="24"/>
        </w:rPr>
        <w:t>Trying to do everything myself would be slow, expensive, and kind of dumb when there are organizations out there that already have what I need. The smarter move is to partner up, trade value, and get to market faster. Five partnerships matter most.</w:t>
      </w:r>
    </w:p>
    <w:p>
      <w:pPr>
        <w:spacing w:after="0" w:before="240" w:line="480" w:lineRule="exact"/>
        <w:jc w:val="left"/>
      </w:pPr>
      <w:r>
        <w:rPr>
          <w:rFonts w:ascii="Times New Roman" w:hAnsi="Times New Roman"/>
          <w:b/>
          <w:color w:val="000000"/>
          <w:sz w:val="24"/>
        </w:rPr>
        <w:t>NBA India</w:t>
      </w:r>
    </w:p>
    <w:p>
      <w:pPr>
        <w:spacing w:after="0" w:before="0" w:line="480" w:lineRule="exact"/>
        <w:ind w:firstLine="720"/>
        <w:jc w:val="left"/>
      </w:pPr>
      <w:r>
        <w:rPr>
          <w:rFonts w:ascii="Times New Roman" w:hAnsi="Times New Roman"/>
          <w:color w:val="000000"/>
          <w:sz w:val="24"/>
        </w:rPr>
        <w:t>This is the big one. The NBA's already spending money in India through the Academy, Jr. NBA programs, and broadcast deals. Getting recognized as an official NBA-affiliated training center would give me their coaching resources, their credibility, and access to their scouting pipeline. For a kid training at HoopRise, that means a real ladder: perform well, get noticed, maybe get a shot at the Academy or catch a scout's eye. No other training program in India can dangle that kind of carrot.</w:t>
      </w:r>
    </w:p>
    <w:p>
      <w:pPr>
        <w:spacing w:after="0" w:before="240" w:line="480" w:lineRule="exact"/>
        <w:jc w:val="left"/>
      </w:pPr>
      <w:r>
        <w:rPr>
          <w:rFonts w:ascii="Times New Roman" w:hAnsi="Times New Roman"/>
          <w:b/>
          <w:color w:val="000000"/>
          <w:sz w:val="24"/>
        </w:rPr>
        <w:t>Nike India / Adidas India</w:t>
      </w:r>
    </w:p>
    <w:p>
      <w:pPr>
        <w:spacing w:after="0" w:before="0" w:line="480" w:lineRule="exact"/>
        <w:ind w:firstLine="720"/>
        <w:jc w:val="left"/>
      </w:pPr>
      <w:r>
        <w:rPr>
          <w:rFonts w:ascii="Times New Roman" w:hAnsi="Times New Roman"/>
          <w:color w:val="000000"/>
          <w:sz w:val="24"/>
        </w:rPr>
        <w:t>Sportswear partnership gives me better prices on gear, co-branded marketing, and possibly scholarship funding. Nike's my first pick because of their basketball roots, but Adidas works too. For the brand, they get their products on the next generation of Indian basketball players in a market that's only going to get bigger. They spend millions trying to build that kind of ground-level brand loyalty through other channels. I'm offering it built in.</w:t>
      </w:r>
    </w:p>
    <w:p>
      <w:pPr>
        <w:spacing w:after="0" w:before="240" w:line="480" w:lineRule="exact"/>
        <w:jc w:val="left"/>
      </w:pPr>
      <w:r>
        <w:rPr>
          <w:rFonts w:ascii="Times New Roman" w:hAnsi="Times New Roman"/>
          <w:b/>
          <w:color w:val="000000"/>
          <w:sz w:val="24"/>
        </w:rPr>
        <w:t>Basketball Federation of India (BFI)</w:t>
      </w:r>
    </w:p>
    <w:p>
      <w:pPr>
        <w:spacing w:after="0" w:before="0" w:line="480" w:lineRule="exact"/>
        <w:ind w:firstLine="720"/>
        <w:jc w:val="left"/>
      </w:pPr>
      <w:r>
        <w:rPr>
          <w:rFonts w:ascii="Times New Roman" w:hAnsi="Times New Roman"/>
          <w:color w:val="000000"/>
          <w:sz w:val="24"/>
        </w:rPr>
        <w:t>BFI accreditation gives me institutional credibility you can't buy. My players become eligible for state and national team selection. I get into BFI tournaments and coaching certification programs. For the BFI, I'm doing the grassroots scouting and development they don't have the infrastructure to do themselves. Both sides get something they need.</w:t>
      </w:r>
    </w:p>
    <w:p>
      <w:pPr>
        <w:spacing w:after="0" w:before="240" w:line="480" w:lineRule="exact"/>
        <w:jc w:val="left"/>
      </w:pPr>
      <w:r>
        <w:rPr>
          <w:rFonts w:ascii="Times New Roman" w:hAnsi="Times New Roman"/>
          <w:b/>
          <w:color w:val="000000"/>
          <w:sz w:val="24"/>
        </w:rPr>
        <w:t>Indian School and University Networks</w:t>
      </w:r>
    </w:p>
    <w:p>
      <w:pPr>
        <w:spacing w:after="0" w:before="0" w:line="480" w:lineRule="exact"/>
        <w:ind w:firstLine="720"/>
        <w:jc w:val="left"/>
      </w:pPr>
      <w:r>
        <w:rPr>
          <w:rFonts w:ascii="Times New Roman" w:hAnsi="Times New Roman"/>
          <w:color w:val="000000"/>
          <w:sz w:val="24"/>
        </w:rPr>
        <w:t>Delhi Public School, Amity International, Ryan International. These school networks have campuses everywhere. Partnering with them means after-school programs on their facilities, discounted enrollment for their students, and inter-school tournaments I sponsor. Universities like Christ (Bangalore), Shiv Nadar (Delhi), and NMIMS (Mumbai) give me access to the 18-22 age bracket and potential internship pipelines for sports management students. It puts me right where my customers spend most of their day.</w:t>
      </w:r>
    </w:p>
    <w:p>
      <w:pPr>
        <w:spacing w:after="0" w:before="240" w:line="480" w:lineRule="exact"/>
        <w:jc w:val="left"/>
      </w:pPr>
      <w:r>
        <w:rPr>
          <w:rFonts w:ascii="Times New Roman" w:hAnsi="Times New Roman"/>
          <w:b/>
          <w:color w:val="000000"/>
          <w:sz w:val="24"/>
        </w:rPr>
        <w:t>Technology Partners</w:t>
      </w:r>
    </w:p>
    <w:p>
      <w:pPr>
        <w:spacing w:after="0" w:before="0" w:line="480" w:lineRule="exact"/>
        <w:ind w:firstLine="720"/>
        <w:jc w:val="left"/>
      </w:pPr>
      <w:r>
        <w:rPr>
          <w:rFonts w:ascii="Times New Roman" w:hAnsi="Times New Roman"/>
          <w:color w:val="000000"/>
          <w:sz w:val="24"/>
        </w:rPr>
        <w:t>Good apps are expensive to build. Great apps even more so. Partnering with Indian IT companies like Infosys or Wipro for development, using AWS India's startup credits for hosting, and integrating tools from sports tech companies like ShotTracker keeps my costs manageable without sacrificing quality. When you're a startup trying to compete against polished international apps, you need the tech to be good. These partnerships make that possible without blowing through my budget.</w:t>
      </w:r>
    </w:p>
    <w:p>
      <w:pPr>
        <w:spacing w:after="0" w:before="240" w:line="480" w:lineRule="exact"/>
        <w:jc w:val="center"/>
      </w:pPr>
      <w:r>
        <w:rPr>
          <w:rFonts w:ascii="Times New Roman" w:hAnsi="Times New Roman"/>
          <w:b/>
          <w:color w:val="000000"/>
          <w:sz w:val="24"/>
        </w:rPr>
        <w:t>References</w:t>
      </w:r>
    </w:p>
    <w:p>
      <w:pPr>
        <w:spacing w:after="0" w:before="0" w:line="480" w:lineRule="exact"/>
        <w:ind w:left="720" w:hanging="720"/>
      </w:pPr>
      <w:r>
        <w:rPr>
          <w:rFonts w:ascii="Times New Roman" w:hAnsi="Times New Roman"/>
          <w:color w:val="000000"/>
          <w:sz w:val="24"/>
        </w:rPr>
        <w:t>Deloitte. (2024). India's digital sports consumption: Trends and opportunities in a mobile-first market. Deloitte Touche Tohmatsu India LLP.</w:t>
      </w:r>
    </w:p>
    <w:p>
      <w:pPr>
        <w:spacing w:after="0" w:before="0" w:line="480" w:lineRule="exact"/>
        <w:ind w:left="720" w:hanging="720"/>
      </w:pPr>
      <w:r>
        <w:rPr>
          <w:rFonts w:ascii="Times New Roman" w:hAnsi="Times New Roman"/>
          <w:color w:val="000000"/>
          <w:sz w:val="24"/>
        </w:rPr>
        <w:t>KPMG. (2023). The business of sports: A comprehensive analysis of India's evolving sports industry landscape. KPMG India.</w:t>
      </w:r>
    </w:p>
    <w:p>
      <w:pPr>
        <w:spacing w:after="0" w:before="0" w:line="480" w:lineRule="exact"/>
        <w:ind w:left="720" w:hanging="720"/>
      </w:pPr>
      <w:r>
        <w:rPr>
          <w:rFonts w:ascii="Times New Roman" w:hAnsi="Times New Roman"/>
          <w:color w:val="000000"/>
          <w:sz w:val="24"/>
        </w:rPr>
        <w:t>National Basketball Association. (2024). NBA global outreach report: Expanding basketball culture in emerging markets. NBA Communications.</w:t>
      </w:r>
    </w:p>
    <w:p>
      <w:pPr>
        <w:spacing w:after="0" w:before="0" w:line="480" w:lineRule="exact"/>
        <w:ind w:left="720" w:hanging="720"/>
      </w:pPr>
      <w:r>
        <w:rPr>
          <w:rFonts w:ascii="Times New Roman" w:hAnsi="Times New Roman"/>
          <w:color w:val="000000"/>
          <w:sz w:val="24"/>
        </w:rPr>
        <w:t>Sports Authority of India. (2023). Khelo India annual report 2022-2023: Building a sporting nation through grassroots development. Ministry of Youth Affairs and Sports, Government of India.</w:t>
      </w:r>
    </w:p>
    <w:p>
      <w:pPr>
        <w:spacing w:after="0" w:before="0" w:line="480" w:lineRule="exact"/>
        <w:ind w:left="720" w:hanging="720"/>
      </w:pPr>
      <w:r>
        <w:rPr>
          <w:rFonts w:ascii="Times New Roman" w:hAnsi="Times New Roman"/>
          <w:color w:val="000000"/>
          <w:sz w:val="24"/>
        </w:rPr>
        <w:t>United Nations Department of Economic and Social Affairs. (2024). World population prospects 2024: India demographic profile summary. United Nations Publications.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