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5A739">
      <w:pPr>
        <w:autoSpaceDE w:val="0"/>
        <w:autoSpaceDN w:val="0"/>
        <w:spacing w:line="400" w:lineRule="exact"/>
        <w:ind w:firstLine="3584" w:firstLineChars="1700"/>
        <w:rPr>
          <w:rFonts w:ascii="Times New Roman Bold" w:hAnsi="Times New Roman Bold" w:eastAsia="黑体" w:cs="Times New Roman Bold"/>
          <w:b/>
          <w:bCs/>
          <w:sz w:val="36"/>
          <w:szCs w:val="36"/>
        </w:rPr>
      </w:pPr>
      <w:r>
        <w:rPr>
          <w:rFonts w:hint="eastAsia" w:ascii="Times New Roman Bold" w:hAnsi="Times New Roman Bold" w:eastAsia="黑体" w:cs="Times New Roman Bold"/>
          <w:b/>
          <w:bCs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5579745</wp:posOffset>
            </wp:positionH>
            <wp:positionV relativeFrom="paragraph">
              <wp:posOffset>-99695</wp:posOffset>
            </wp:positionV>
            <wp:extent cx="845185" cy="909320"/>
            <wp:effectExtent l="9525" t="9525" r="13970" b="10795"/>
            <wp:wrapNone/>
            <wp:docPr id="2" name="图片 2" descr="C:/Users/LCY/Desktop/1111.jpg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LCY/Desktop/1111.jpg1111"/>
                    <pic:cNvPicPr>
                      <a:picLocks noChangeAspect="1"/>
                    </pic:cNvPicPr>
                  </pic:nvPicPr>
                  <pic:blipFill>
                    <a:blip r:embed="rId4"/>
                    <a:srcRect l="228" r="22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45185" cy="9093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Bold" w:hAnsi="Times New Roman Bold" w:eastAsia="黑体" w:cs="Times New Roman Bold"/>
          <w:b/>
          <w:bCs/>
          <w:sz w:val="36"/>
          <w:szCs w:val="36"/>
        </w:rPr>
        <w:t>罗重阳</w:t>
      </w:r>
    </w:p>
    <w:tbl>
      <w:tblPr>
        <w:tblStyle w:val="8"/>
        <w:tblW w:w="404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7"/>
        <w:gridCol w:w="4267"/>
      </w:tblGrid>
      <w:tr w14:paraId="27C6A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7" w:type="dxa"/>
          </w:tcPr>
          <w:p w14:paraId="3F3D0C06">
            <w:pPr>
              <w:pStyle w:val="6"/>
              <w:widowControl/>
              <w:rPr>
                <w:rStyle w:val="10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>电话：13251421360</w:t>
            </w:r>
          </w:p>
        </w:tc>
        <w:tc>
          <w:tcPr>
            <w:tcW w:w="4267" w:type="dxa"/>
          </w:tcPr>
          <w:p w14:paraId="2403259D">
            <w:pPr>
              <w:autoSpaceDE w:val="0"/>
              <w:autoSpaceDN w:val="0"/>
              <w:spacing w:line="30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 xml:space="preserve">邮箱：1514544642@qq.com </w:t>
            </w:r>
          </w:p>
        </w:tc>
      </w:tr>
      <w:tr w14:paraId="12AFE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7" w:type="dxa"/>
          </w:tcPr>
          <w:p w14:paraId="0BE52FCF">
            <w:pPr>
              <w:pStyle w:val="6"/>
              <w:widowControl/>
              <w:rPr>
                <w:rStyle w:val="10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>年龄： 25岁</w:t>
            </w:r>
          </w:p>
        </w:tc>
        <w:tc>
          <w:tcPr>
            <w:tcW w:w="4267" w:type="dxa"/>
          </w:tcPr>
          <w:p w14:paraId="7267C9A6">
            <w:pPr>
              <w:autoSpaceDE w:val="0"/>
              <w:autoSpaceDN w:val="0"/>
              <w:spacing w:line="30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szCs w:val="21"/>
              </w:rPr>
              <w:t xml:space="preserve">身份：应届生 </w:t>
            </w:r>
          </w:p>
        </w:tc>
      </w:tr>
    </w:tbl>
    <w:p w14:paraId="4BE0C860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ascii="Times New Roman Regular" w:hAnsi="Times New Roman Regular" w:eastAsia="宋体" w:cs="Times New Roman Regular"/>
          <w:b/>
          <w:bCs/>
          <w:color w:val="00206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color w:val="002060"/>
          <w:sz w:val="26"/>
          <w:szCs w:val="26"/>
        </w:rPr>
        <w:t>教育经历</w:t>
      </w:r>
    </w:p>
    <w:tbl>
      <w:tblPr>
        <w:tblStyle w:val="8"/>
        <w:tblW w:w="5000" w:type="pct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09"/>
        <w:gridCol w:w="3510"/>
        <w:gridCol w:w="3527"/>
      </w:tblGrid>
      <w:tr w14:paraId="625CB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664" w:type="pct"/>
            <w:tcBorders>
              <w:tl2br w:val="nil"/>
              <w:tr2bl w:val="nil"/>
            </w:tcBorders>
            <w:vAlign w:val="center"/>
          </w:tcPr>
          <w:p w14:paraId="0973E4DE">
            <w:pPr>
              <w:autoSpaceDE w:val="0"/>
              <w:autoSpaceDN w:val="0"/>
              <w:spacing w:line="320" w:lineRule="exact"/>
              <w:jc w:val="lef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重庆邮电大学</w:t>
            </w:r>
          </w:p>
        </w:tc>
        <w:tc>
          <w:tcPr>
            <w:tcW w:w="1664" w:type="pct"/>
            <w:tcBorders>
              <w:tl2br w:val="nil"/>
              <w:tr2bl w:val="nil"/>
            </w:tcBorders>
            <w:vAlign w:val="bottom"/>
          </w:tcPr>
          <w:p w14:paraId="3E1FE048">
            <w:pPr>
              <w:autoSpaceDE w:val="0"/>
              <w:autoSpaceDN w:val="0"/>
              <w:spacing w:line="32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新一代电子信息技术（硕士）</w:t>
            </w:r>
          </w:p>
        </w:tc>
        <w:tc>
          <w:tcPr>
            <w:tcW w:w="1670" w:type="pct"/>
            <w:tcBorders>
              <w:tl2br w:val="nil"/>
              <w:tr2bl w:val="nil"/>
            </w:tcBorders>
            <w:vAlign w:val="center"/>
          </w:tcPr>
          <w:p w14:paraId="67EBF682">
            <w:pPr>
              <w:autoSpaceDE w:val="0"/>
              <w:autoSpaceDN w:val="0"/>
              <w:spacing w:line="320" w:lineRule="exact"/>
              <w:jc w:val="righ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2024.09～2027.07</w:t>
            </w:r>
          </w:p>
        </w:tc>
      </w:tr>
      <w:tr w14:paraId="2E6D2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000" w:type="pct"/>
            <w:gridSpan w:val="3"/>
            <w:tcBorders>
              <w:tl2br w:val="nil"/>
              <w:tr2bl w:val="nil"/>
            </w:tcBorders>
            <w:vAlign w:val="center"/>
          </w:tcPr>
          <w:p w14:paraId="19D57EC6">
            <w:pPr>
              <w:numPr>
                <w:ilvl w:val="0"/>
                <w:numId w:val="1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主修课程</w:t>
            </w:r>
            <w:r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</w:rPr>
              <w:t xml:space="preserve">通信体系与协议、高级人工智能等 </w:t>
            </w:r>
            <w:r>
              <w:rPr>
                <w:rFonts w:ascii="Times New Roman Bold" w:hAnsi="Times New Roman Bold" w:eastAsia="黑体" w:cs="Times New Roman Bold"/>
                <w:b/>
                <w:bCs/>
                <w:szCs w:val="21"/>
              </w:rPr>
              <w:t>|</w:t>
            </w:r>
            <w:r>
              <w:rPr>
                <w:rFonts w:hint="eastAsia" w:ascii="Times New Roman Bold" w:hAnsi="Times New Roman Bold" w:eastAsia="黑体" w:cs="Times New Roman Bold"/>
                <w:b/>
                <w:bCs/>
                <w:szCs w:val="21"/>
              </w:rPr>
              <w:t xml:space="preserve"> </w:t>
            </w:r>
            <w:r>
              <w:rPr>
                <w:rFonts w:hint="eastAsia" w:ascii="Times New Roman Bold" w:hAnsi="Times New Roman Bold" w:eastAsia="黑体" w:cs="Times New Roman Bold"/>
                <w:szCs w:val="21"/>
              </w:rPr>
              <w:t>学业三等奖学金（2次），软件设计师中级证书</w:t>
            </w:r>
          </w:p>
        </w:tc>
      </w:tr>
      <w:tr w14:paraId="45029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664" w:type="pct"/>
            <w:tcBorders>
              <w:tl2br w:val="nil"/>
              <w:tr2bl w:val="nil"/>
            </w:tcBorders>
            <w:vAlign w:val="center"/>
          </w:tcPr>
          <w:p w14:paraId="2BE7BC77">
            <w:pPr>
              <w:autoSpaceDE w:val="0"/>
              <w:autoSpaceDN w:val="0"/>
              <w:spacing w:line="320" w:lineRule="exact"/>
              <w:jc w:val="lef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重庆交通大学</w:t>
            </w:r>
          </w:p>
        </w:tc>
        <w:tc>
          <w:tcPr>
            <w:tcW w:w="1664" w:type="pct"/>
            <w:tcBorders>
              <w:tl2br w:val="nil"/>
              <w:tr2bl w:val="nil"/>
            </w:tcBorders>
          </w:tcPr>
          <w:p w14:paraId="7435E0EB">
            <w:pPr>
              <w:autoSpaceDE w:val="0"/>
              <w:autoSpaceDN w:val="0"/>
              <w:spacing w:line="320" w:lineRule="exact"/>
              <w:jc w:val="center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电子信息工程（本科）</w:t>
            </w:r>
          </w:p>
        </w:tc>
        <w:tc>
          <w:tcPr>
            <w:tcW w:w="1670" w:type="pct"/>
            <w:tcBorders>
              <w:tl2br w:val="nil"/>
              <w:tr2bl w:val="nil"/>
            </w:tcBorders>
            <w:vAlign w:val="center"/>
          </w:tcPr>
          <w:p w14:paraId="52028058">
            <w:pPr>
              <w:autoSpaceDE w:val="0"/>
              <w:autoSpaceDN w:val="0"/>
              <w:spacing w:line="320" w:lineRule="exact"/>
              <w:jc w:val="righ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2020.09～2024.07</w:t>
            </w:r>
          </w:p>
        </w:tc>
      </w:tr>
      <w:tr w14:paraId="38AB5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000" w:type="pct"/>
            <w:gridSpan w:val="3"/>
            <w:tcBorders>
              <w:tl2br w:val="nil"/>
              <w:tr2bl w:val="nil"/>
            </w:tcBorders>
            <w:vAlign w:val="center"/>
          </w:tcPr>
          <w:p w14:paraId="1030BC0F">
            <w:pPr>
              <w:numPr>
                <w:ilvl w:val="0"/>
                <w:numId w:val="1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主修课程</w:t>
            </w:r>
            <w:r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</w:rPr>
              <w:t xml:space="preserve">数据库技术、高级语言程序设计、计算级网络等。 </w:t>
            </w:r>
            <w:r>
              <w:rPr>
                <w:rFonts w:ascii="Times New Roman Bold" w:hAnsi="Times New Roman Bold" w:eastAsia="黑体" w:cs="Times New Roman Bold"/>
                <w:b/>
                <w:bCs/>
                <w:szCs w:val="21"/>
              </w:rPr>
              <w:t>|</w:t>
            </w:r>
            <w:r>
              <w:rPr>
                <w:rFonts w:hint="eastAsia" w:ascii="Times New Roman Bold" w:hAnsi="Times New Roman Bold" w:eastAsia="黑体" w:cs="Times New Roman Bold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eastAsia="黑体" w:cs="Times New Roman"/>
                <w:szCs w:val="21"/>
              </w:rPr>
              <w:t>CET4</w:t>
            </w:r>
          </w:p>
        </w:tc>
      </w:tr>
    </w:tbl>
    <w:p w14:paraId="1FD5B687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hint="eastAsia" w:ascii="黑体" w:hAnsi="黑体" w:eastAsia="黑体" w:cs="黑体"/>
          <w:b/>
          <w:bCs/>
          <w:color w:val="00206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color w:val="002060"/>
          <w:sz w:val="26"/>
          <w:szCs w:val="26"/>
        </w:rPr>
        <w:t>项目经历</w:t>
      </w:r>
    </w:p>
    <w:tbl>
      <w:tblPr>
        <w:tblStyle w:val="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10"/>
        <w:gridCol w:w="3508"/>
        <w:gridCol w:w="3526"/>
      </w:tblGrid>
      <w:tr w14:paraId="7B3C8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3510" w:type="dxa"/>
            <w:shd w:val="clear" w:color="auto" w:fill="EEF3F8"/>
          </w:tcPr>
          <w:p w14:paraId="64C80E77">
            <w:p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2F5597"/>
                <w:sz w:val="20"/>
                <w:szCs w:val="20"/>
              </w:rPr>
              <w:t xml:space="preserve">知享 </w:t>
            </w:r>
            <w:r>
              <w:rPr>
                <w:rFonts w:ascii="Arial" w:hAnsi="Arial" w:eastAsia="Noto Sans CJK SC"/>
                <w:b/>
                <w:color w:val="24558A"/>
                <w:sz w:val="19"/>
              </w:rPr>
              <w:t>｜</w:t>
            </w:r>
            <w:r>
              <w:rPr>
                <w:rFonts w:hint="eastAsia" w:ascii="Arial" w:hAnsi="Arial" w:eastAsia="宋体"/>
                <w:b/>
                <w:color w:val="24558A"/>
                <w:sz w:val="19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bCs/>
                <w:color w:val="2F5597"/>
                <w:sz w:val="20"/>
                <w:szCs w:val="20"/>
              </w:rPr>
              <w:t>知识分享平台</w:t>
            </w:r>
          </w:p>
        </w:tc>
        <w:tc>
          <w:tcPr>
            <w:tcW w:w="3508" w:type="dxa"/>
            <w:shd w:val="clear" w:color="auto" w:fill="EEF3F8"/>
          </w:tcPr>
          <w:p w14:paraId="69DFD8A0">
            <w:pPr>
              <w:autoSpaceDE w:val="0"/>
              <w:autoSpaceDN w:val="0"/>
              <w:spacing w:line="340" w:lineRule="atLeast"/>
              <w:jc w:val="center"/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</w:pPr>
          </w:p>
        </w:tc>
        <w:tc>
          <w:tcPr>
            <w:tcW w:w="3526" w:type="dxa"/>
            <w:shd w:val="clear" w:color="auto" w:fill="EEF3F8"/>
          </w:tcPr>
          <w:p w14:paraId="4B865375">
            <w:pPr>
              <w:autoSpaceDE w:val="0"/>
              <w:autoSpaceDN w:val="0"/>
              <w:spacing w:line="340" w:lineRule="atLeast"/>
              <w:jc w:val="right"/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.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05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～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.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07</w:t>
            </w:r>
          </w:p>
        </w:tc>
      </w:tr>
      <w:tr w14:paraId="358A0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3"/>
          </w:tcPr>
          <w:p w14:paraId="5C25E9DF">
            <w:pPr>
              <w:pStyle w:val="6"/>
              <w:widowControl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Style w:val="10"/>
                <w:rFonts w:hint="eastAsia" w:ascii="黑体" w:hAnsi="黑体" w:eastAsia="黑体" w:cs="黑体"/>
                <w:sz w:val="20"/>
                <w:szCs w:val="20"/>
              </w:rPr>
              <w:t>项目介绍</w:t>
            </w:r>
            <w:r>
              <w:rPr>
                <w:sz w:val="20"/>
                <w:szCs w:val="20"/>
              </w:rPr>
              <w:t>：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实现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帖子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发布、点赞/收藏、关注关系及首页 Feed 等核心社交业务，结合对象存储直传优化文件上传链路，并接入大模型自动生成知识摘要。</w:t>
            </w:r>
          </w:p>
        </w:tc>
      </w:tr>
      <w:tr w14:paraId="77943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3"/>
          </w:tcPr>
          <w:p w14:paraId="0ABFB520">
            <w:pPr>
              <w:pStyle w:val="6"/>
              <w:widowControl/>
              <w:rPr>
                <w:rStyle w:val="10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技术栈：</w:t>
            </w:r>
            <w:r>
              <w:rPr>
                <w:rFonts w:ascii="Times New Roman" w:hAnsi="Times New Roman" w:eastAsia="黑体"/>
                <w:sz w:val="20"/>
                <w:szCs w:val="20"/>
              </w:rPr>
              <w:t>Java 21 \Spring Boot \Spring AI \ MyBatis \ MySQL\Redis \Kafka\ Caffeine</w:t>
            </w:r>
          </w:p>
        </w:tc>
      </w:tr>
      <w:tr w14:paraId="1E32F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0" w:hRule="atLeast"/>
        </w:trPr>
        <w:tc>
          <w:tcPr>
            <w:tcW w:w="10544" w:type="dxa"/>
            <w:gridSpan w:val="3"/>
          </w:tcPr>
          <w:p w14:paraId="0C638305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  <w:t>认证系统</w:t>
            </w:r>
            <w:r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基于</w:t>
            </w:r>
            <w:r>
              <w:rPr>
                <w:rFonts w:ascii="Times New Roman" w:hAnsi="Times New Roman" w:eastAsia="仿宋" w:cs="Times New Roman"/>
                <w:sz w:val="20"/>
                <w:szCs w:val="20"/>
              </w:rPr>
              <w:t xml:space="preserve"> JWT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 xml:space="preserve">双令牌机制构建用户认证体系，采用 </w:t>
            </w:r>
            <w:r>
              <w:rPr>
                <w:rFonts w:ascii="Times New Roman" w:hAnsi="Times New Roman" w:eastAsia="仿宋" w:cs="Times New Roman"/>
                <w:sz w:val="20"/>
                <w:szCs w:val="20"/>
              </w:rPr>
              <w:t>RS256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 xml:space="preserve"> 非对称签名保障 Token 安全，并结合 Redis 维护 </w:t>
            </w:r>
            <w:r>
              <w:rPr>
                <w:rFonts w:ascii="Times New Roman" w:hAnsi="Times New Roman" w:eastAsia="仿宋" w:cs="Times New Roman"/>
                <w:sz w:val="20"/>
                <w:szCs w:val="20"/>
              </w:rPr>
              <w:t xml:space="preserve">Refresh Token 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 xml:space="preserve">白名单及会话状态，实现 15 分钟 </w:t>
            </w:r>
            <w:r>
              <w:rPr>
                <w:rFonts w:ascii="Times New Roman" w:hAnsi="Times New Roman" w:eastAsia="仿宋" w:cs="Times New Roman"/>
                <w:sz w:val="20"/>
                <w:szCs w:val="20"/>
              </w:rPr>
              <w:t>Access Token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 xml:space="preserve"> + 7 天 Refresh Token的安全会话管理。</w:t>
            </w:r>
          </w:p>
          <w:p w14:paraId="60A6057F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  <w:t>计数系统</w:t>
            </w:r>
            <w:r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设计基于 Redis SDS 的二进制紧凑计数，统一维护笔记与用户维度。通过Kafka 解耦高频计数更新，并采用消息聚合批量持久化降低写放大，同时支持按需重建与kafka灾难回放。</w:t>
            </w:r>
          </w:p>
          <w:p w14:paraId="5C2DB932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  <w:t>点赞系统</w:t>
            </w:r>
            <w:r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基于 Bitmap + Lua 脚本实现点赞/收藏状态的原子判重与幂等控制，仅对真实发生的状态变更生成有效事件并异步投递至 Kafka，由计数系统消费后进行异步聚合与批量持久化</w:t>
            </w:r>
            <w:r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  <w:t>。</w:t>
            </w:r>
          </w:p>
          <w:p w14:paraId="612687C2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  <w:t>Feed流</w:t>
            </w:r>
            <w:r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基于 Caffeine + Redis + MySQL 多级缓存架构优化 Feed 流高频读取，通过 Single-Flight 请求合并、热点 Key 探测及动态 TTL ，调整缓解缓存击穿与热点访问问题。</w:t>
            </w:r>
          </w:p>
        </w:tc>
      </w:tr>
      <w:tr w14:paraId="6950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10" w:type="dxa"/>
            <w:shd w:val="clear" w:color="auto" w:fill="EEF3F8"/>
          </w:tcPr>
          <w:p w14:paraId="24B10B51">
            <w:pPr>
              <w:autoSpaceDE w:val="0"/>
              <w:autoSpaceDN w:val="0"/>
              <w:spacing w:line="340" w:lineRule="atLeast"/>
              <w:rPr>
                <w:rFonts w:hint="eastAsia" w:ascii="黑体" w:hAnsi="黑体" w:eastAsia="黑体" w:cs="黑体"/>
                <w:b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color w:val="2F5597"/>
                <w:sz w:val="20"/>
                <w:szCs w:val="20"/>
              </w:rPr>
              <w:t xml:space="preserve">聘友 </w:t>
            </w:r>
            <w:r>
              <w:rPr>
                <w:rFonts w:ascii="Arial" w:hAnsi="Arial" w:eastAsia="Noto Sans CJK SC"/>
                <w:b/>
                <w:color w:val="24558A"/>
                <w:sz w:val="19"/>
              </w:rPr>
              <w:t>｜</w:t>
            </w:r>
            <w:r>
              <w:rPr>
                <w:rFonts w:hint="eastAsia" w:ascii="Arial" w:hAnsi="Arial" w:eastAsia="宋体"/>
                <w:b/>
                <w:color w:val="24558A"/>
                <w:sz w:val="19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2F5597"/>
                <w:sz w:val="20"/>
                <w:szCs w:val="20"/>
              </w:rPr>
              <w:t>面试辅助平台</w:t>
            </w:r>
          </w:p>
        </w:tc>
        <w:tc>
          <w:tcPr>
            <w:tcW w:w="3508" w:type="dxa"/>
            <w:shd w:val="clear" w:color="auto" w:fill="EEF3F8"/>
          </w:tcPr>
          <w:p w14:paraId="370BD66D">
            <w:pPr>
              <w:autoSpaceDE w:val="0"/>
              <w:autoSpaceDN w:val="0"/>
              <w:spacing w:line="340" w:lineRule="atLeast"/>
              <w:jc w:val="center"/>
              <w:rPr>
                <w:rFonts w:hint="eastAsia" w:ascii="黑体" w:hAnsi="黑体" w:eastAsia="黑体" w:cs="黑体"/>
                <w:b/>
                <w:sz w:val="20"/>
                <w:szCs w:val="20"/>
              </w:rPr>
            </w:pPr>
          </w:p>
        </w:tc>
        <w:tc>
          <w:tcPr>
            <w:tcW w:w="3526" w:type="dxa"/>
            <w:shd w:val="clear" w:color="auto" w:fill="EEF3F8"/>
          </w:tcPr>
          <w:p w14:paraId="5C2DEFAF">
            <w:pPr>
              <w:autoSpaceDE w:val="0"/>
              <w:autoSpaceDN w:val="0"/>
              <w:spacing w:line="340" w:lineRule="atLeast"/>
              <w:jc w:val="righ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2026.03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  <w:t>～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2026.04</w:t>
            </w:r>
          </w:p>
        </w:tc>
      </w:tr>
      <w:tr w14:paraId="09347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3"/>
          </w:tcPr>
          <w:p w14:paraId="61001288">
            <w:p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项目介绍：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基于大语言模型与检索增强生成技术，设计并实现一站式智能求职辅助平台，覆盖简历智能解析、优化、模拟面试等场景。</w:t>
            </w:r>
          </w:p>
          <w:p w14:paraId="5AD3C4DF">
            <w:p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技术栈：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Spring Boot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Java 17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LangChain4j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Qdrant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MyBatis‑Plus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Redis </w:t>
            </w:r>
            <w:r>
              <w:rPr>
                <w:rFonts w:hint="eastAsia" w:ascii="Times New Roman" w:hAnsi="Times New Roman" w:eastAsia="黑体" w:cs="Times New Roman"/>
                <w:sz w:val="20"/>
                <w:szCs w:val="20"/>
                <w:lang w:val="en-US" w:eastAsia="zh-CN"/>
              </w:rPr>
              <w:t>\</w:t>
            </w:r>
            <w:r>
              <w:rPr>
                <w:rFonts w:ascii="Times New Roman" w:hAnsi="Times New Roman" w:eastAsia="黑体" w:cs="Times New Roman"/>
                <w:sz w:val="20"/>
                <w:szCs w:val="20"/>
              </w:rPr>
              <w:t xml:space="preserve"> docx4j</w:t>
            </w:r>
          </w:p>
        </w:tc>
      </w:tr>
      <w:tr w14:paraId="6117B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1" w:hRule="atLeast"/>
        </w:trPr>
        <w:tc>
          <w:tcPr>
            <w:tcW w:w="10544" w:type="dxa"/>
            <w:gridSpan w:val="3"/>
          </w:tcPr>
          <w:p w14:paraId="3C5ADCE3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  <w:t>智能体迭代优化：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 xml:space="preserve"> 设计“裁判–执行者”（CvReviewer–ScoredCvTailor）双智能体协作机制，通过 @LoopAgent 编排“优化–评审–再优化”闭环流程，并引入量化评分门禁（Score ≥ 0.8）控制循环退出，使简历优化结果逐步达到预设质量标准，实现生成质量可评估、迭代过程可控。</w:t>
            </w:r>
          </w:p>
          <w:p w14:paraId="04D8BCD2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0"/>
                <w:szCs w:val="20"/>
              </w:rPr>
              <w:t>Plan-Execute-Reflect</w:t>
            </w: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  <w:t>多智能体编排：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面向模拟面试场景，构建“岗位对齐–计划制定–问题执行–反思评估”的多智能体协作链路；由 Reflect Agent 基于候选人回答质量动态决策追问、切换下一题、推进面试阶段或提前终止，实现面试流程的自适应编排与闭环控制。</w:t>
            </w:r>
          </w:p>
          <w:p w14:paraId="09D07B4A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  <w:t>混合压缩记忆方案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：基于 HybridCompactingChatMemory 构建分级上下文管理策略，对高重要性信息采用 Pinned 机制保留原文，对低重要性历史消息通过 LLM 摘要压缩，并结合跨 Agent 共享的 DecisionIndex 记录关键决策，在受限 Token 窗口下兼顾核心信息保真、长上下文压缩与历史决策可追溯。</w:t>
            </w:r>
          </w:p>
          <w:p w14:paraId="1E1685CD">
            <w:pPr>
              <w:numPr>
                <w:ilvl w:val="0"/>
                <w:numId w:val="1"/>
              </w:numPr>
              <w:autoSpaceDE w:val="0"/>
              <w:autoSpaceDN w:val="0"/>
              <w:spacing w:line="340" w:lineRule="atLeast"/>
              <w:rPr>
                <w:rFonts w:ascii="Times New Roman" w:hAnsi="Times New Roman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  <w:t>层次化RAG检索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简历模板检索采用 HyDE 假设文档嵌入扩展语义 → 多查询生成→ 层次化粗筛 → 混合精检→</w:t>
            </w:r>
            <w:r>
              <w:rPr>
                <w:rFonts w:ascii="Times New Roman" w:hAnsi="Times New Roman" w:eastAsia="仿宋" w:cs="Times New Roman"/>
                <w:sz w:val="20"/>
                <w:szCs w:val="20"/>
                <w:lang w:eastAsia="zh-Hans"/>
              </w:rPr>
              <w:t>DashScope Rerank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 xml:space="preserve"> 精排，辅以 Redis 缓存，实现端到端检索管线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。</w:t>
            </w:r>
          </w:p>
        </w:tc>
      </w:tr>
    </w:tbl>
    <w:p w14:paraId="665F6BF5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hint="eastAsia" w:ascii="黑体" w:hAnsi="黑体" w:eastAsia="黑体" w:cs="黑体"/>
          <w:b/>
          <w:bCs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sz w:val="26"/>
          <w:szCs w:val="26"/>
        </w:rPr>
        <w:t>专业能力</w:t>
      </w:r>
    </w:p>
    <w:tbl>
      <w:tblPr>
        <w:tblStyle w:val="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4"/>
      </w:tblGrid>
      <w:tr w14:paraId="014D0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</w:tcPr>
          <w:p w14:paraId="75BD7C0E">
            <w:pPr>
              <w:numPr>
                <w:ilvl w:val="0"/>
                <w:numId w:val="2"/>
              </w:numPr>
              <w:snapToGrid w:val="0"/>
              <w:spacing w:line="340" w:lineRule="atLeast"/>
              <w:jc w:val="lef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Java 基础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：熟悉面向对象、ArrayList、HashMap集合底层原理、异常、反射、泛型等。</w:t>
            </w:r>
          </w:p>
        </w:tc>
      </w:tr>
      <w:tr w14:paraId="76D11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</w:tcPr>
          <w:p w14:paraId="042141B9">
            <w:pPr>
              <w:numPr>
                <w:ilvl w:val="0"/>
                <w:numId w:val="2"/>
              </w:numPr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MySQL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：熟悉事务、索引、存储引擎、日志、锁等。</w:t>
            </w:r>
          </w:p>
          <w:p w14:paraId="0AE31BBF">
            <w:pPr>
              <w:numPr>
                <w:ilvl w:val="0"/>
                <w:numId w:val="2"/>
              </w:numPr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Redis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:熟悉数据类型、缓存、持久化，分布式锁，常见缓存问题及解决方案等。</w:t>
            </w:r>
          </w:p>
          <w:p w14:paraId="45AC1C93">
            <w:pPr>
              <w:numPr>
                <w:ilvl w:val="0"/>
                <w:numId w:val="2"/>
              </w:numPr>
              <w:spacing w:line="340" w:lineRule="atLeast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AI应用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：了解RAG流程、MCP协议、Skill、Agent等</w:t>
            </w:r>
            <w:bookmarkStart w:id="0" w:name="_GoBack"/>
            <w:bookmarkEnd w:id="0"/>
          </w:p>
        </w:tc>
      </w:tr>
    </w:tbl>
    <w:p w14:paraId="4E95EA7E">
      <w:pPr>
        <w:pBdr>
          <w:top w:val="none" w:color="auto" w:sz="0" w:space="1"/>
          <w:left w:val="none" w:color="auto" w:sz="0" w:space="4"/>
          <w:bottom w:val="single" w:color="2F5597" w:sz="12" w:space="1"/>
          <w:right w:val="none" w:color="auto" w:sz="0" w:space="4"/>
        </w:pBdr>
        <w:spacing w:line="400" w:lineRule="exact"/>
        <w:rPr>
          <w:rFonts w:hint="eastAsia" w:ascii="黑体" w:hAnsi="黑体" w:eastAsia="黑体" w:cs="黑体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6"/>
          <w:szCs w:val="26"/>
          <w:lang w:eastAsia="zh-Hans"/>
          <w14:textFill>
            <w14:solidFill>
              <w14:schemeClr w14:val="tx1"/>
            </w14:solidFill>
          </w14:textFill>
        </w:rPr>
        <w:t>个人</w:t>
      </w:r>
      <w:r>
        <w:rPr>
          <w:rFonts w:hint="eastAsia" w:ascii="黑体" w:hAnsi="黑体" w:eastAsia="黑体" w:cs="黑体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评价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6"/>
      </w:tblGrid>
      <w:tr w14:paraId="123D4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000" w:type="pct"/>
          </w:tcPr>
          <w:p w14:paraId="6851D031">
            <w:pPr>
              <w:numPr>
                <w:ilvl w:val="0"/>
                <w:numId w:val="2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Hans"/>
              </w:rPr>
              <w:t>善于攻坚</w:t>
            </w:r>
            <w:r>
              <w:rPr>
                <w:rFonts w:hint="eastAsia" w:ascii="仿宋" w:hAnsi="仿宋" w:eastAsia="仿宋" w:cs="仿宋"/>
                <w:sz w:val="20"/>
                <w:szCs w:val="20"/>
                <w:lang w:eastAsia="zh-Hans"/>
              </w:rPr>
              <w:t>：具备较强的问题分析与解决能力，善用AI工具辅助学习，能够快速理解并掌握新技术、知识</w:t>
            </w:r>
            <w:r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  <w:t>。</w:t>
            </w:r>
          </w:p>
          <w:p w14:paraId="25ACE1A3">
            <w:pPr>
              <w:numPr>
                <w:ilvl w:val="0"/>
                <w:numId w:val="2"/>
              </w:numPr>
              <w:autoSpaceDE w:val="0"/>
              <w:autoSpaceDN w:val="0"/>
              <w:spacing w:line="320" w:lineRule="exac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团队协作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：性格乐观友善，具备良好的沟通与协作意识，能跨部门沟通与协调、推动问题解决，与团队共同完成目标。</w:t>
            </w:r>
          </w:p>
          <w:p w14:paraId="7458EB06">
            <w:pPr>
              <w:numPr>
                <w:ilvl w:val="0"/>
                <w:numId w:val="2"/>
              </w:numPr>
              <w:autoSpaceDE w:val="0"/>
              <w:autoSpaceDN w:val="0"/>
              <w:spacing w:line="320" w:lineRule="exact"/>
              <w:rPr>
                <w:rFonts w:ascii="Times New Roman" w:hAnsi="Times New Roman" w:eastAsia="黑体" w:cs="黑体"/>
                <w:b/>
                <w:bCs/>
                <w:sz w:val="20"/>
                <w:szCs w:val="20"/>
                <w:lang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吃苦耐劳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：工作认真负责，执行力强，能适应高强度、紧周期的项目节奏，在压力环境下保持稳定并按计划完成任务。</w:t>
            </w:r>
          </w:p>
        </w:tc>
      </w:tr>
    </w:tbl>
    <w:p w14:paraId="481EE5A1">
      <w:pPr>
        <w:rPr>
          <w:rFonts w:hint="eastAsia" w:ascii="Times New Roman" w:hAnsi="Times New Roman" w:eastAsia="黑体" w:cs="黑体"/>
          <w:sz w:val="22"/>
          <w:szCs w:val="24"/>
        </w:rPr>
      </w:pPr>
    </w:p>
    <w:sectPr>
      <w:pgSz w:w="11906" w:h="16838"/>
      <w:pgMar w:top="454" w:right="680" w:bottom="227" w:left="680" w:header="851" w:footer="992" w:gutter="0"/>
      <w:cols w:space="0" w:num="1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1" w:usb3="00000000" w:csb0="400001BF" w:csb1="DFF7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5C449B"/>
    <w:multiLevelType w:val="singleLevel"/>
    <w:tmpl w:val="4A5C449B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4F2D920"/>
    <w:multiLevelType w:val="singleLevel"/>
    <w:tmpl w:val="64F2D920"/>
    <w:lvl w:ilvl="0" w:tentative="0">
      <w:start w:val="1"/>
      <w:numFmt w:val="bullet"/>
      <w:lvlText w:val=""/>
      <w:lvlJc w:val="left"/>
      <w:pPr>
        <w:tabs>
          <w:tab w:val="left" w:pos="283"/>
        </w:tabs>
        <w:ind w:left="283" w:hanging="226"/>
      </w:pPr>
      <w:rPr>
        <w:rFonts w:hint="default" w:ascii="Wingdings" w:hAnsi="Wingdings"/>
        <w:spacing w:val="-57"/>
        <w:sz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HorizontalSpacing w:val="105"/>
  <w:drawingGridVerticalSpacing w:val="157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hNGJiMWVmZTg4ZjFhYWZhYWFiMzBkODkwYWRkZmUifQ=="/>
  </w:docVars>
  <w:rsids>
    <w:rsidRoot w:val="00172A27"/>
    <w:rsid w:val="000B4EA5"/>
    <w:rsid w:val="000F1B60"/>
    <w:rsid w:val="00172A27"/>
    <w:rsid w:val="001C6B4A"/>
    <w:rsid w:val="00220B1E"/>
    <w:rsid w:val="00265007"/>
    <w:rsid w:val="0028122B"/>
    <w:rsid w:val="002C0C41"/>
    <w:rsid w:val="002E690C"/>
    <w:rsid w:val="003D3ABE"/>
    <w:rsid w:val="0045165A"/>
    <w:rsid w:val="00587930"/>
    <w:rsid w:val="00621D6B"/>
    <w:rsid w:val="00647ABC"/>
    <w:rsid w:val="00664CA4"/>
    <w:rsid w:val="00736734"/>
    <w:rsid w:val="00784E5D"/>
    <w:rsid w:val="007F43A0"/>
    <w:rsid w:val="008370C6"/>
    <w:rsid w:val="008A7DF5"/>
    <w:rsid w:val="008C4496"/>
    <w:rsid w:val="00A2356E"/>
    <w:rsid w:val="00AA4E79"/>
    <w:rsid w:val="00AE6115"/>
    <w:rsid w:val="00BA50E9"/>
    <w:rsid w:val="00BB44ED"/>
    <w:rsid w:val="00C32FDE"/>
    <w:rsid w:val="00D6102A"/>
    <w:rsid w:val="00DC5445"/>
    <w:rsid w:val="00E3328A"/>
    <w:rsid w:val="00E90305"/>
    <w:rsid w:val="00F469AC"/>
    <w:rsid w:val="00F82EB5"/>
    <w:rsid w:val="00F84449"/>
    <w:rsid w:val="00FF5CA7"/>
    <w:rsid w:val="085E2967"/>
    <w:rsid w:val="0CD74674"/>
    <w:rsid w:val="113F413B"/>
    <w:rsid w:val="1AC437A4"/>
    <w:rsid w:val="1AF9704E"/>
    <w:rsid w:val="1EF3360B"/>
    <w:rsid w:val="1F3F5AEF"/>
    <w:rsid w:val="24A3206E"/>
    <w:rsid w:val="27CFF3AE"/>
    <w:rsid w:val="295B0549"/>
    <w:rsid w:val="2DDE22FC"/>
    <w:rsid w:val="2FF66117"/>
    <w:rsid w:val="3201082E"/>
    <w:rsid w:val="370A5D74"/>
    <w:rsid w:val="397D1A60"/>
    <w:rsid w:val="39FF2DA8"/>
    <w:rsid w:val="3CBE40EA"/>
    <w:rsid w:val="3DCA85DF"/>
    <w:rsid w:val="3EC26D84"/>
    <w:rsid w:val="3F2006FA"/>
    <w:rsid w:val="3FBF1AC7"/>
    <w:rsid w:val="430B32D2"/>
    <w:rsid w:val="43964042"/>
    <w:rsid w:val="4E302750"/>
    <w:rsid w:val="4FFD488D"/>
    <w:rsid w:val="51300908"/>
    <w:rsid w:val="55FED436"/>
    <w:rsid w:val="59262E76"/>
    <w:rsid w:val="5A700238"/>
    <w:rsid w:val="5D4471A2"/>
    <w:rsid w:val="5DE5AED9"/>
    <w:rsid w:val="5DFD4F1E"/>
    <w:rsid w:val="5FF5AE5F"/>
    <w:rsid w:val="61997C31"/>
    <w:rsid w:val="61FFB15D"/>
    <w:rsid w:val="644A5E5B"/>
    <w:rsid w:val="647D6A4B"/>
    <w:rsid w:val="64FC6975"/>
    <w:rsid w:val="6DFBD363"/>
    <w:rsid w:val="6E6D6EC0"/>
    <w:rsid w:val="6F738292"/>
    <w:rsid w:val="72DD201E"/>
    <w:rsid w:val="73BF8188"/>
    <w:rsid w:val="73F672D1"/>
    <w:rsid w:val="75E73CDF"/>
    <w:rsid w:val="76AB7BBF"/>
    <w:rsid w:val="77BB4EC4"/>
    <w:rsid w:val="77DD872C"/>
    <w:rsid w:val="77F56668"/>
    <w:rsid w:val="77FFE6BB"/>
    <w:rsid w:val="796B9911"/>
    <w:rsid w:val="7A5720C5"/>
    <w:rsid w:val="7DB7D207"/>
    <w:rsid w:val="7DD824CA"/>
    <w:rsid w:val="7EB93D8B"/>
    <w:rsid w:val="7EEFE827"/>
    <w:rsid w:val="7EFB80DC"/>
    <w:rsid w:val="7EFD4029"/>
    <w:rsid w:val="7F3344CE"/>
    <w:rsid w:val="7FDF3FFA"/>
    <w:rsid w:val="7FFFF6AA"/>
    <w:rsid w:val="80FAB8E4"/>
    <w:rsid w:val="ADFD14D4"/>
    <w:rsid w:val="B2BEDDAD"/>
    <w:rsid w:val="B41BDB26"/>
    <w:rsid w:val="BF7711D1"/>
    <w:rsid w:val="BFF80BA2"/>
    <w:rsid w:val="CBFD1C02"/>
    <w:rsid w:val="CFB7405C"/>
    <w:rsid w:val="DCDF19E8"/>
    <w:rsid w:val="DFFEC2A3"/>
    <w:rsid w:val="ECAFCD37"/>
    <w:rsid w:val="EFBEA5EE"/>
    <w:rsid w:val="F66F51CD"/>
    <w:rsid w:val="F6B52084"/>
    <w:rsid w:val="F7FFC266"/>
    <w:rsid w:val="FDEBC4EA"/>
    <w:rsid w:val="FDFF99CB"/>
    <w:rsid w:val="FEFF3255"/>
    <w:rsid w:val="FF7F3912"/>
    <w:rsid w:val="FFB75A66"/>
    <w:rsid w:val="FFF66E56"/>
    <w:rsid w:val="FF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pPr>
      <w:jc w:val="left"/>
    </w:p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1277</Words>
  <Characters>1746</Characters>
  <Lines>13</Lines>
  <Paragraphs>3</Paragraphs>
  <TotalTime>225</TotalTime>
  <ScaleCrop>false</ScaleCrop>
  <LinksUpToDate>false</LinksUpToDate>
  <CharactersWithSpaces>1860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2023-03-28T01:24:00Z</dcterms:created>
  <dc:creator>Administrator</dc:creator>
  <cp:lastModifiedBy>fe  dure</cp:lastModifiedBy>
  <dcterms:modified xsi:type="dcterms:W3CDTF">2026-09-28T08:21:25Z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9F60528BB01E48DBBE76BC140F928639_13</vt:lpwstr>
  </property>
  <property fmtid="{D5CDD505-2E9C-101B-9397-08002B2CF9AE}" pid="4" name="KSOTemplateDocerSaveRecord">
    <vt:lpwstr>eyJoZGlkIjoiNTY1NTc3ODFiNDcxOTY3NTU3MzQ0ODRkNDg3YTNiYWUiLCJ1c2VySWQiOiI2MjE4NTQ3ODIifQ==</vt:lpwstr>
  </property>
</Properties>
</file>