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40" w:after="100" w:line="300" w:lineRule="auto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校园多场景音视频一体机</w:t>
      </w:r>
    </w:p>
    <w:p>
      <w:pPr>
        <w:spacing w:after="36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6"/>
        </w:rPr>
        <w:t>作品设计报告</w:t>
      </w:r>
    </w:p>
    <w:p/>
    <w:p>
      <w:pPr>
        <w:keepNext/>
        <w:spacing w:before="240" w:after="16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摘  要</w:t>
      </w:r>
    </w:p>
    <w:p>
      <w:pPr>
        <w:spacing w:line="300" w:lineRule="auto" w:after="60" w:before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本作品是一台面向校园公共空间的音视频一体机。标准交付物已经固化程序、默认字幕、默认显示参数和配套素材，接入 HDMI 显示器、插入 TF 卡并上电即可使用，不需要电脑参与启动。设备在一套硬件和一个固化镜像中完成迎新展示、会议公示、四队抢答和应急告警。日常换主题时，管理人员只需替换 TF 卡中的 BMP、WAV 或题目图片；默认字幕可直接使用，如需修改迎新流动通知或应急指令，再通过串口上位机选配更新。媒体链支持 320×240、640×480、1024×768 和 1280×960 四类输入图片，并统一输出 640×480 图像和 48 kHz 音频。目标图片写完后，背景、OSD 和音频在帧边界一同开放，避免半帧、旧图残留和文字先于背景出现。抢答按键先经过四路相同的 20 ms 稳定性判定；资格信号成立后，100 MHz 硬件在一个周期内完成并行仲裁和胜者锁存，仲裁时间不超过 10 ns。最终 seed59 实现使用 LUT 17,288、REG 8,881、Slice 9,377，Setup/Hold WNS 分别为 +0.134 ns 和 +0.020 ns，12 组核心回归全部通过，并完成 Flash 固化和实板冷启动验证。</w:t>
      </w:r>
    </w:p>
    <w:p>
      <w:pPr>
        <w:spacing w:line="300" w:lineRule="auto" w:after="60" w:before="10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关键词：安路 FPGA；音视频一体机；上电即用；帧事务；并行抢答；低活动设计</w:t>
      </w:r>
    </w:p>
    <w:p>
      <w:pPr>
        <w:spacing w:after="0"/>
      </w:pPr>
    </w:p>
    <w:p>
      <w:r>
        <w:br w:type="page"/>
      </w:r>
    </w:p>
    <w:p>
      <w:pPr>
        <w:keepNext/>
        <w:pageBreakBefore/>
        <w:spacing w:before="200" w:after="160"/>
      </w:pPr>
      <w:r>
        <w:rPr>
          <w:rFonts w:ascii="Times New Roman" w:hAnsi="Times New Roman" w:eastAsia="黑体"/>
          <w:b/>
          <w:color w:val="000000"/>
          <w:sz w:val="30"/>
        </w:rPr>
        <w:t>第一部分  作品概述</w:t>
      </w:r>
    </w:p>
    <w:p>
      <w:pPr>
        <w:keepNext/>
        <w:spacing w:before="140" w:after="80"/>
      </w:pPr>
      <w:r>
        <w:rPr>
          <w:rFonts w:ascii="Times New Roman" w:hAnsi="Times New Roman" w:eastAsia="黑体"/>
          <w:b/>
          <w:color w:val="000000"/>
          <w:sz w:val="24"/>
        </w:rPr>
        <w:t>1.1 产品形态与交付状态</w:t>
      </w:r>
    </w:p>
    <w:p>
      <w:pPr>
        <w:spacing w:line="300" w:lineRule="auto" w:after="60" w:before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本作品按一台可以直接部署的设备设计，而不是需要现场编译的开发平台。程序已写入 SPI Flash，默认从菜单启动；亮度、对比度和音量均为中性档 8，缩放为 100%，轮播间隔为 3 s。标准素材卡中保存各场景图片、音乐和题图，默认欢迎语、应急文案、会议状态文字和抢答界面由固件提供。用户完成接屏、插卡、上电三个动作后即可使用。迎新场景在 TF 音频尚未就绪或没有可用音频时播放片内默认音乐，媒体达到安全起播水位后才切到卡内音频，因此启动过程不会因存储卡状态而失去声音。</w:t>
      </w:r>
    </w:p>
    <w:p>
      <w:pPr>
        <w:spacing w:line="300" w:lineRule="auto" w:before="0" w:after="6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日常维护不要求修改 RTL。学校更换活动主题时，只需把符合命名和格式要求的 BMP/WAV 放入 TF 卡；更换抢答题目也只需替换题图。串口上位机不是开机条件，而是给临时通知准备的可选入口：不连接串口时使用默认字幕，发送校验正确的命令后才在下一帧更新，断电后自动回到经过验证的默认文案。这样的恢复策略避免错误配置长期留存，也保证设备再次上电时状态明确。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left w:val="nil"/>
          <w:right w:val="nil"/>
          <w:insideV w:val="nil"/>
          <w:insideH w:val="nil"/>
          <w:top w:val="single" w:sz="12" w:space="0" w:color="000000"/>
          <w:bottom w:val="single" w:sz="12" w:space="0" w:color="000000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168"/>
            <w:tcBorders>
              <w:bottom w:val="single" w:sz="8" w:color="000000"/>
              <w:bottom w:val="single" w:sz="8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现场动作</w:t>
            </w:r>
          </w:p>
        </w:tc>
        <w:tc>
          <w:tcPr>
            <w:tcW w:type="dxa" w:w="5040"/>
            <w:tcBorders>
              <w:bottom w:val="single" w:sz="8" w:color="000000"/>
              <w:bottom w:val="single" w:sz="8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设备响应</w:t>
            </w:r>
          </w:p>
        </w:tc>
        <w:tc>
          <w:tcPr>
            <w:tcW w:type="dxa" w:w="1872"/>
            <w:tcBorders>
              <w:bottom w:val="single" w:sz="8" w:color="000000"/>
              <w:bottom w:val="single" w:sz="8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是否依赖电脑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接 HDMI、插入标准素材卡并上电</w:t>
            </w:r>
          </w:p>
        </w:tc>
        <w:tc>
          <w:tcPr>
            <w:tcW w:type="dxa" w:w="504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自动进入菜单，默认字幕和参数立即可用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否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替换 TF 卡内图片、音乐或题图</w:t>
            </w:r>
          </w:p>
        </w:tc>
        <w:tc>
          <w:tcPr>
            <w:tcW w:type="dxa" w:w="504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按既定命名读取新内容，输出规格保持不变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否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临时修改迎新或应急流动通知</w:t>
            </w:r>
          </w:p>
        </w:tc>
        <w:tc>
          <w:tcPr>
            <w:tcW w:type="dxa" w:w="504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串口校验通过后在帧边界更新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仅配置时需要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不插卡或音频不可用</w:t>
            </w:r>
          </w:p>
        </w:tc>
        <w:tc>
          <w:tcPr>
            <w:tcW w:type="dxa" w:w="504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保持默认界面，迎新使用片内默认音乐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否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断电后再次上电</w:t>
            </w:r>
          </w:p>
        </w:tc>
        <w:tc>
          <w:tcPr>
            <w:tcW w:type="dxa" w:w="504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Flash 自动加载，恢复安全默认配置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否</w:t>
            </w:r>
          </w:p>
        </w:tc>
      </w:tr>
    </w:tbl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1_产品思维导图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ind w:firstLine="0"/>
        <w:jc w:val="center"/>
      </w:pPr>
      <w:r>
        <w:rPr>
          <w:rFonts w:ascii="Times New Roman" w:hAnsi="Times New Roman" w:eastAsia="宋体"/>
          <w:color w:val="000000"/>
          <w:sz w:val="18"/>
        </w:rPr>
        <w:t>图 1-1  校园多场景音视频一体化终端产品思维导图</w:t>
      </w:r>
    </w:p>
    <w:p>
      <w:pPr>
        <w:keepNext/>
        <w:spacing w:before="140" w:after="80"/>
      </w:pPr>
      <w:r>
        <w:rPr>
          <w:rFonts w:ascii="Times New Roman" w:hAnsi="Times New Roman" w:eastAsia="黑体"/>
          <w:b/>
          <w:color w:val="000000"/>
          <w:sz w:val="24"/>
        </w:rPr>
        <w:t>1.2 产品应用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12" w:color="000000" w:space="0"/>
          <w:left w:val="nil" w:sz="4" w:color="B7C9DA"/>
          <w:bottom w:val="single" w:sz="12" w:color="000000" w:space="0"/>
          <w:right w:val="nil" w:sz="4" w:color="B7C9DA"/>
          <w:insideH w:val="nil" w:sz="4" w:color="B7C9DA"/>
          <w:insideV w:val="nil" w:sz="4" w:color="B7C9DA"/>
        </w:tblBorders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1871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部署位置</w:t>
            </w:r>
          </w:p>
        </w:tc>
        <w:tc>
          <w:tcPr>
            <w:tcW w:type="dxa" w:w="2948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使用方式</w:t>
            </w:r>
          </w:p>
        </w:tc>
        <w:tc>
          <w:tcPr>
            <w:tcW w:type="dxa" w:w="3969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设备解决的问题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迎新大厅</w:t>
            </w:r>
          </w:p>
        </w:tc>
        <w:tc>
          <w:tcPr>
            <w:tcW w:type="dxa" w:w="27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上电后自动播放；换卡更新照片和音乐；需要时串口改通知</w:t>
            </w:r>
          </w:p>
        </w:tc>
        <w:tc>
          <w:tcPr>
            <w:tcW w:type="dxa" w:w="27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一台设备覆盖不同学院和不同年份的迎新主题，马赛克模式可在公开展示时弱化照片隐私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会议室门口</w:t>
            </w:r>
          </w:p>
        </w:tc>
        <w:tc>
          <w:tcPr>
            <w:tcW w:type="dxa" w:w="27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预先放入当日议程，设备自动计时和切换状态</w:t>
            </w:r>
          </w:p>
        </w:tc>
        <w:tc>
          <w:tcPr>
            <w:tcW w:type="dxa" w:w="27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门外人员不必敲门确认，会议信息无需专人维护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竞赛现场</w:t>
            </w:r>
          </w:p>
        </w:tc>
        <w:tc>
          <w:tcPr>
            <w:tcW w:type="dxa" w:w="27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四队独立按键抢答，裁判判分，结束后自动排名</w:t>
            </w:r>
          </w:p>
        </w:tc>
        <w:tc>
          <w:tcPr>
            <w:tcW w:type="dxa" w:w="27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并行判定消除通道轮询顺序，题目换卡即可复用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应急通道</w:t>
            </w:r>
          </w:p>
        </w:tc>
        <w:tc>
          <w:tcPr>
            <w:tcW w:type="dxa" w:w="27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预设地点、事件类型和撤离方向，触发后覆盖日常画面</w:t>
            </w:r>
          </w:p>
        </w:tc>
        <w:tc>
          <w:tcPr>
            <w:tcW w:type="dxa" w:w="27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标题、地点、单向箭头、指令和告警音同时出现，辅助人员快速判断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Times New Roman" w:hAnsi="Times New Roman" w:eastAsia="黑体"/>
          <w:b/>
          <w:color w:val="000000"/>
          <w:sz w:val="24"/>
        </w:rPr>
        <w:t>1.3 评委可直接验证的技术特点</w:t>
      </w:r>
    </w:p>
    <w:p>
      <w:pPr>
        <w:spacing w:line="300" w:lineRule="auto" w:after="60" w:before="0"/>
        <w:ind w:left="425" w:hanging="215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•  上电即用：固件、默认字幕、默认参数和标准素材均已准备好，现场不需要重新综合或安装播放软件。</w:t>
      </w:r>
    </w:p>
    <w:p>
      <w:pPr>
        <w:spacing w:line="300" w:lineRule="auto" w:after="60" w:before="0"/>
        <w:ind w:left="425" w:hanging="215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•  内容可替换：四类场景共用一套硬件，图片、音乐和题图通过 TF 卡更新，临时文字通过串口选配修改。</w:t>
      </w:r>
    </w:p>
    <w:p>
      <w:pPr>
        <w:spacing w:line="300" w:lineRule="auto" w:after="60" w:before="0"/>
        <w:ind w:left="425" w:hanging="215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•  抢答有时延边界：20 ms 相同消抖后，四路并行仲裁和胜者锁存不超过 10 ns。</w:t>
      </w:r>
    </w:p>
    <w:p>
      <w:pPr>
        <w:spacing w:line="300" w:lineRule="auto" w:after="60" w:before="0"/>
        <w:ind w:left="425" w:hanging="215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•  画面按完整帧提交：新图未写完时保持上一完整帧，场景切换、分数和字幕不会抢跑。</w:t>
      </w:r>
    </w:p>
    <w:p>
      <w:pPr>
        <w:spacing w:line="300" w:lineRule="auto" w:after="60" w:before="0"/>
        <w:ind w:left="425" w:hanging="215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•  只让当前任务工作：非当前场景、消隐区和静音阶段冻结无关状态，同时保留 HDMI、SDRAM 和跨域链路的稳定时钟。</w:t>
      </w:r>
    </w:p>
    <w:p>
      <w:pPr>
        <w:keepNext/>
        <w:spacing w:before="140" w:after="80"/>
      </w:pPr>
      <w:r>
        <w:rPr>
          <w:rFonts w:ascii="Times New Roman" w:hAnsi="Times New Roman" w:eastAsia="黑体"/>
          <w:b/>
          <w:color w:val="000000"/>
          <w:sz w:val="24"/>
        </w:rPr>
        <w:t>1.4 性能指标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12" w:color="000000" w:space="0"/>
          <w:left w:val="nil" w:sz="4" w:color="B7C9DA"/>
          <w:bottom w:val="single" w:sz="12" w:color="000000" w:space="0"/>
          <w:right w:val="nil" w:sz="4" w:color="B7C9DA"/>
          <w:insideH w:val="nil" w:sz="4" w:color="B7C9DA"/>
          <w:insideV w:val="nil" w:sz="4" w:color="B7C9DA"/>
        </w:tblBorders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1814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指标</w:t>
            </w:r>
          </w:p>
        </w:tc>
        <w:tc>
          <w:tcPr>
            <w:tcW w:type="dxa" w:w="4082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最终结果</w:t>
            </w:r>
          </w:p>
        </w:tc>
        <w:tc>
          <w:tcPr>
            <w:tcW w:type="dxa" w:w="2891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证据属性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视频/音频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640×480、24-bit RGB；48 kHz PCM</w:t>
            </w:r>
          </w:p>
        </w:tc>
        <w:tc>
          <w:tcPr>
            <w:tcW w:type="dxa" w:w="2891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实板显示与音频链路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逻辑资源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LUT 17,288/19,600（88.20%）；REG 8,881/19,600（45.31%）</w:t>
            </w:r>
          </w:p>
        </w:tc>
        <w:tc>
          <w:tcPr>
            <w:tcW w:type="dxa" w:w="2891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seed59 面积报告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物理资源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Slice 9,377/9,800（95.68%，余 423）</w:t>
            </w:r>
          </w:p>
        </w:tc>
        <w:tc>
          <w:tcPr>
            <w:tcW w:type="dxa" w:w="2891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seed59 面积报告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专用资源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BRAM9K 52/64；BRAM32K 13/16；DSP 14/29</w:t>
            </w:r>
          </w:p>
        </w:tc>
        <w:tc>
          <w:tcPr>
            <w:tcW w:type="dxa" w:w="2891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seed59 面积报告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时序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Setup WNS +0.134 ns；Hold WNS +0.020 ns</w:t>
            </w:r>
          </w:p>
        </w:tc>
        <w:tc>
          <w:tcPr>
            <w:tcW w:type="dxa" w:w="2891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seed59 时序报告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功能回归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12/12 通过</w:t>
            </w:r>
          </w:p>
        </w:tc>
        <w:tc>
          <w:tcPr>
            <w:tcW w:type="dxa" w:w="2891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最终回归日志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Times New Roman" w:hAnsi="Times New Roman" w:eastAsia="黑体"/>
          <w:b/>
          <w:color w:val="000000"/>
          <w:sz w:val="24"/>
        </w:rPr>
        <w:t>1.5 本作品解决了哪些完整产品问题</w:t>
      </w:r>
    </w:p>
    <w:p>
      <w:pPr>
        <w:spacing w:line="300" w:lineRule="auto" w:after="60" w:before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作品首先解决的是交付问题：程序能够从 Flash 独立启动，默认字幕和参数完整，素材卡可直接更换，串口只承担临时个性化，不承担系统运行。其次解决的是多种实时任务共存的问题。媒体读取、帧缓存、像素处理、OSD、音频和按键判定各自按固定节拍工作，场景切换时由帧事务统一提交。最后解决的是高资源占用下的实现问题：马赛克只保存 40 个块样本，抢答排名只用 5 个比较器，字模和视频链由多个场景共享，非活动模块停止更新。因而，淡入、圆形展开、会议擦除、抢答排名和应急告警并不是拼接的演示效果，而是同一套产品架构对不同使用任务的响应。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6979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2_产品复用与场景价值链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6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ind w:firstLine="0"/>
        <w:jc w:val="center"/>
      </w:pPr>
      <w:r>
        <w:rPr>
          <w:rFonts w:ascii="Times New Roman" w:hAnsi="Times New Roman" w:eastAsia="宋体"/>
          <w:color w:val="000000"/>
          <w:sz w:val="18"/>
        </w:rPr>
        <w:t>图 1-2  一套硬件的内容复用与四场景价值链</w:t>
      </w:r>
    </w:p>
    <w:p>
      <w:pPr>
        <w:keepNext/>
        <w:spacing w:before="140" w:after="80"/>
      </w:pPr>
      <w:r>
        <w:rPr>
          <w:rFonts w:ascii="Times New Roman" w:hAnsi="Times New Roman" w:eastAsia="黑体"/>
          <w:b/>
          <w:color w:val="000000"/>
          <w:sz w:val="24"/>
        </w:rPr>
        <w:t>1.6 设计过程</w:t>
      </w:r>
    </w:p>
    <w:p>
      <w:pPr>
        <w:spacing w:line="300" w:lineRule="auto" w:after="60" w:before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设计先建立 TF 读取、SDRAM 帧缓存、HDMI 图像和 48 kHz 音频的稳定底座，再将迎新、会议、抢答和应急组织为参数化场景。每项新增能力都经过定向仿真、12 组核心回归、布局布线、时序检查和实板验证，最终固定 seed59 作为提交版本。</w:t>
      </w:r>
    </w:p>
    <w:p>
      <w:pPr>
        <w:keepNext/>
        <w:pageBreakBefore/>
        <w:spacing w:before="200" w:after="160"/>
      </w:pPr>
      <w:r>
        <w:rPr>
          <w:rFonts w:ascii="Times New Roman" w:hAnsi="Times New Roman" w:eastAsia="黑体"/>
          <w:b/>
          <w:color w:val="000000"/>
          <w:sz w:val="30"/>
        </w:rPr>
        <w:t>第二部分  系统组成及功能实现</w:t>
      </w:r>
    </w:p>
    <w:p>
      <w:pPr>
        <w:keepNext/>
        <w:spacing w:before="140" w:after="80"/>
      </w:pPr>
      <w:r>
        <w:rPr>
          <w:rFonts w:ascii="Times New Roman" w:hAnsi="Times New Roman" w:eastAsia="黑体"/>
          <w:b/>
          <w:color w:val="000000"/>
          <w:sz w:val="24"/>
        </w:rPr>
        <w:t>2.1 统一产品架构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110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1_系统总体架构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11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图 2-1  产品场景、工程数据平面与验收平面的统一架构</w:t>
      </w:r>
    </w:p>
    <w:p>
      <w:pPr>
        <w:spacing w:line="300" w:lineRule="auto" w:after="60" w:before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系统将内容、控制和实时数据处理分离。驱动层管理板卡时钟、SDRAM、TF 和 HDMI；媒体层完成 FAT32、BMP/WAV 解析及异常处理；帧级控制层负责目标帧构建、场同步提交和场景事件；像素层以固定节拍完成缩放、OSD、马赛克和显示调节。四种场景只定义内容、状态和交互规则，共享同一媒体与显示平台，因此新增主题不需要复制视频链路。</w:t>
      </w:r>
    </w:p>
    <w:p>
      <w:pPr>
        <w:keepNext/>
        <w:spacing w:before="140" w:after="80"/>
      </w:pPr>
      <w:r>
        <w:rPr>
          <w:rFonts w:ascii="Times New Roman" w:hAnsi="Times New Roman" w:eastAsia="黑体"/>
          <w:b/>
          <w:color w:val="000000"/>
          <w:sz w:val="24"/>
        </w:rPr>
        <w:t>2.2 安路平台特性与产品价值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12" w:color="000000" w:space="0"/>
          <w:left w:val="nil" w:sz="4" w:color="B7C9DA"/>
          <w:bottom w:val="single" w:sz="12" w:color="000000" w:space="0"/>
          <w:right w:val="nil" w:sz="4" w:color="B7C9DA"/>
          <w:insideH w:val="nil" w:sz="4" w:color="B7C9DA"/>
          <w:insideV w:val="nil" w:sz="4" w:color="B7C9DA"/>
        </w:tblBorders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1984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板卡特性</w:t>
            </w:r>
          </w:p>
        </w:tc>
        <w:tc>
          <w:tcPr>
            <w:tcW w:type="dxa" w:w="3458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本项目利用方式</w:t>
            </w:r>
          </w:p>
        </w:tc>
        <w:tc>
          <w:tcPr>
            <w:tcW w:type="dxa" w:w="3345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形成的产品价值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EG4S20BG256 逻辑与 DSP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控制、缩放、排序、OSD 和音频并行运行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界面响应不依赖软件调度，多个实时任务互不阻塞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2M×32-bit 片上 SDRAM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完整帧缓存与读写解耦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无需外挂帧存，缩短板级连线并支持无撕裂提交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多 PLL / 多时钟域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TF、SDRAM、像素和音频按各自节拍工作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不同协议速率解耦，稳定链路不被场景逻辑拖慢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TF + SPI Flash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内容与固化镜像分离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更新图片/音乐不必重新综合，断电后可独立启动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HDMI 与用户 IO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同步音视频、按键和 UART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普通显示器即可部署，既支持离线又支持现场配置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Times New Roman" w:hAnsi="Times New Roman" w:eastAsia="黑体"/>
          <w:b/>
          <w:color w:val="000000"/>
          <w:sz w:val="24"/>
        </w:rPr>
        <w:t>2.3 并行数据通路与抢答响应</w:t>
      </w:r>
    </w:p>
    <w:p>
      <w:pPr>
        <w:spacing w:line="300" w:lineRule="auto" w:after="60" w:before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媒体读取、SDRAM、25 MHz 像素输出和 48 kHz 音频位于不同节拍域。工程使用异步 FIFO 传递连续数据，使用事件翻转和多级同步器传递控制事件，避免宽总线被直接跨域采样。四个选手按键各有一套参数完全相同的同步与消抖电路，并在 100 MHz 域每一拍同时检查。按键需要连续稳定 20 ms 才取得抢答资格，这一时间用于排除机械触点抖动；资格成立以后，优先编码和状态锁存在一个系统时钟内完成，最迟 10 ns 得到胜者。这里的 10 ns 是公平性相关的内部仲裁上限，不等于屏幕换图时间。胜者确定以后，题图读取和显示仍按完整帧规则执行，不会反过来改变抢答结果。</w:t>
      </w:r>
    </w:p>
    <w:p>
      <w:pPr>
        <w:keepNext/>
        <w:spacing w:before="140" w:after="80"/>
      </w:pPr>
      <w:r>
        <w:rPr>
          <w:rFonts w:ascii="Times New Roman" w:hAnsi="Times New Roman" w:eastAsia="黑体"/>
          <w:b/>
          <w:color w:val="000000"/>
          <w:sz w:val="24"/>
        </w:rPr>
        <w:t>2.4 帧事务显示引擎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4902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2_帧事务显示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90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图 2-2  新场景从请求到目标首帧释放的硬件事务</w:t>
      </w:r>
    </w:p>
    <w:p>
      <w:pPr>
        <w:spacing w:line="300" w:lineRule="auto" w:after="60" w:before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帧事务显示引擎是作品区别于常规图片播放器的核心。场景请求先进入候选状态，目标图片通过格式校验并完成整帧写入后，系统在场同步边界切换读缓冲和活动配置；首帧门控随后同步开放背景、OSD 和音频。该机制保证显示端不会读取半帧，也不会在扫描途中更换场景，文字和分数不会早于目标背景出现。</w:t>
      </w:r>
    </w:p>
    <w:p>
      <w:r>
        <w:br w:type="page"/>
      </w:r>
    </w:p>
    <w:p>
      <w:pPr>
        <w:keepNext/>
        <w:spacing w:before="140" w:after="80"/>
      </w:pPr>
      <w:r>
        <w:rPr>
          <w:rFonts w:ascii="Times New Roman" w:hAnsi="Times New Roman" w:eastAsia="黑体"/>
          <w:b/>
          <w:color w:val="000000"/>
          <w:sz w:val="24"/>
        </w:rPr>
        <w:t>2.5 媒体读取与异常恢复</w:t>
      </w:r>
    </w:p>
    <w:p>
      <w:pPr>
        <w:spacing w:line="300" w:lineRule="auto" w:after="60" w:before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媒体入口采用流式 FAT32 解析。目录项到达时仅提取文件名、首簇号和长度等有效字段，避免保存和搬运无关字节；BMP 链路进一步检查文件头、位深、尺寸和像素计数。只有格式合法且像素数量完整的目标帧才能产生提交资格，读取超时、数据截断或不支持格式均通过有限状态路径退出，失败帧不改变当前读缓冲。该策略将“能找到文件”和“允许显示”分离，使坏图处理成为显示事务的前置校验，而不是事后补救。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12" w:color="000000" w:space="0"/>
          <w:left w:val="nil" w:sz="4" w:color="B7C9DA"/>
          <w:bottom w:val="single" w:sz="12" w:color="000000" w:space="0"/>
          <w:right w:val="nil" w:sz="4" w:color="B7C9DA"/>
          <w:insideH w:val="nil" w:sz="4" w:color="B7C9DA"/>
          <w:insideV w:val="nil" w:sz="4" w:color="B7C9DA"/>
        </w:tblBorders>
      </w:tblPr>
      <w:tblGrid>
        <w:gridCol w:w="2076"/>
        <w:gridCol w:w="2076"/>
        <w:gridCol w:w="2076"/>
        <w:gridCol w:w="2076"/>
      </w:tblGrid>
      <w:tr>
        <w:trPr>
          <w:tblHeader w:val="true"/>
        </w:trPr>
        <w:tc>
          <w:tcPr>
            <w:tcW w:type="dxa" w:w="1871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异常</w:t>
            </w:r>
          </w:p>
        </w:tc>
        <w:tc>
          <w:tcPr>
            <w:tcW w:type="dxa" w:w="2041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检测点</w:t>
            </w:r>
          </w:p>
        </w:tc>
        <w:tc>
          <w:tcPr>
            <w:tcW w:type="dxa" w:w="2721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硬件响应</w:t>
            </w:r>
          </w:p>
        </w:tc>
        <w:tc>
          <w:tcPr>
            <w:tcW w:type="dxa" w:w="2154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用户结果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BMP 头或位深不支持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文件头解析</w:t>
            </w:r>
          </w:p>
        </w:tc>
        <w:tc>
          <w:tcPr>
            <w:tcW w:type="dxa" w:w="2721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置错误码，不开放目标帧提交</w:t>
            </w:r>
          </w:p>
        </w:tc>
        <w:tc>
          <w:tcPr>
            <w:tcW w:type="dxa" w:w="2154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不显示半幅/错色图片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数据截断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像素计数与文件长度</w:t>
            </w:r>
          </w:p>
        </w:tc>
        <w:tc>
          <w:tcPr>
            <w:tcW w:type="dxa" w:w="2721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终止本次写入并跳过</w:t>
            </w:r>
          </w:p>
        </w:tc>
        <w:tc>
          <w:tcPr>
            <w:tcW w:type="dxa" w:w="2154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轮播继续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读卡超时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媒体读取状态机</w:t>
            </w:r>
          </w:p>
        </w:tc>
        <w:tc>
          <w:tcPr>
            <w:tcW w:type="dxa" w:w="2721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有限超时退出/重试</w:t>
            </w:r>
          </w:p>
        </w:tc>
        <w:tc>
          <w:tcPr>
            <w:tcW w:type="dxa" w:w="2154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不会永久黑屏卡死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跨场景旧状态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场景进入事件</w:t>
            </w:r>
          </w:p>
        </w:tc>
        <w:tc>
          <w:tcPr>
            <w:tcW w:type="dxa" w:w="2721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清空音频历史和候选 OSD</w:t>
            </w:r>
          </w:p>
        </w:tc>
        <w:tc>
          <w:tcPr>
            <w:tcW w:type="dxa" w:w="2154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新场景不继承旧音乐/旧柱状图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Times New Roman" w:hAnsi="Times New Roman" w:eastAsia="黑体"/>
          <w:b/>
          <w:color w:val="000000"/>
          <w:sz w:val="24"/>
        </w:rPr>
        <w:t>2.6 面向片上资源的图像算法</w:t>
      </w:r>
    </w:p>
    <w:p>
      <w:pPr>
        <w:spacing w:line="300" w:lineRule="auto" w:after="60" w:before="0"/>
        <w:ind w:left="425" w:hanging="215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•  分辨率自适应采用受控白名单：320×240、640×480、1024×768 与 1280×960 输入在写帧时归一化为 640×480，显示端始终保持固定时序。</w:t>
      </w:r>
    </w:p>
    <w:p>
      <w:pPr>
        <w:spacing w:line="300" w:lineRule="auto" w:after="60" w:before="0"/>
        <w:ind w:left="425" w:hanging="215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•  双线性/面积平均缩放位于写入路径，100% 比例走精确旁路；8 档显示比例共享三行缓存和流水乘加，避免在每个显示帧重复高代价计算。</w:t>
      </w:r>
    </w:p>
    <w:p>
      <w:pPr>
        <w:spacing w:line="300" w:lineRule="auto" w:after="60" w:before="0"/>
        <w:ind w:left="425" w:hanging="215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•  迎新马赛克以 16×16 流式块采样，仅作用于照片层，字幕和 OSD 保持清晰；每个块行只保存 40 个样本，不新增整帧缓存。</w:t>
      </w:r>
    </w:p>
    <w:p>
      <w:pPr>
        <w:spacing w:line="300" w:lineRule="auto" w:after="60" w:before="0"/>
        <w:ind w:left="425" w:hanging="215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•  固定比例、除法和取模优先改写为移位、累加或阈值减法；菜单、应急和滚动字幕共用字模 ROM，以场景索引选择字符。</w:t>
      </w:r>
    </w:p>
    <w:p>
      <w:pPr>
        <w:spacing w:line="300" w:lineRule="auto" w:before="0" w:after="6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缩放器依据目标尺寸选择插值或面积平均：320×240 扩展时计算相邻像素加权值，1024×768/1280×960 压缩时使用相位累加与区间平均，640×480 走逐像素旁路。乘加拆分为四级流水，使原先集中组合路径被分解为约 3～5 ns 的阶段，显示读链保持 25 MHz 固定节拍。马赛克在帧首原子采样模式开关，保证同一帧内不会出现左右两种处理状态。</w:t>
      </w:r>
    </w:p>
    <w:p>
      <w:pPr>
        <w:keepNext/>
        <w:spacing w:before="140" w:after="80"/>
      </w:pPr>
      <w:r>
        <w:rPr>
          <w:rFonts w:ascii="Times New Roman" w:hAnsi="Times New Roman" w:eastAsia="黑体"/>
          <w:b/>
          <w:color w:val="000000"/>
          <w:sz w:val="24"/>
        </w:rPr>
        <w:t>2.7 确定时延的硬件排序</w:t>
      </w:r>
    </w:p>
    <w:p>
      <w:pPr>
        <w:spacing w:line="300" w:lineRule="auto" w:after="60" w:before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抢答结算采用三级 5 比较器网络，对四组“分数—队伍 ID—颜色”记录执行 compare-and-swap。相较逐项枚举的 12 次比较，比较数减少 58.3%，组合深度固定，队伍颜色随记录同步交换；比赛结束标题、名次和分数受同一帧资格信号控制，在目标背景有效后一次性出现。</w:t>
      </w:r>
    </w:p>
    <w:p>
      <w:pPr>
        <w:keepNext/>
        <w:spacing w:before="140" w:after="80"/>
      </w:pPr>
      <w:r>
        <w:rPr>
          <w:rFonts w:ascii="Times New Roman" w:hAnsi="Times New Roman" w:eastAsia="黑体"/>
          <w:b/>
          <w:color w:val="000000"/>
          <w:sz w:val="24"/>
        </w:rPr>
        <w:t>2.8 面向场景目标的音频算法</w:t>
      </w:r>
    </w:p>
    <w:p>
      <w:pPr>
        <w:spacing w:line="300" w:lineRule="auto" w:after="60" w:before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音频可视化采用时域包络与峰值活动映射，直接服务迎新音乐、抢答提示和应急告警；不引入 FFT 的复数蝶形、旋转因子和频域缓存，把 DSP、BRAM 和控制资源留给帧一致、动态排名与异常恢复。</w:t>
      </w:r>
    </w:p>
    <w:p>
      <w:pPr>
        <w:keepNext/>
        <w:spacing w:before="140" w:after="80"/>
      </w:pPr>
      <w:r>
        <w:rPr>
          <w:rFonts w:ascii="Times New Roman" w:hAnsi="Times New Roman" w:eastAsia="黑体"/>
          <w:b/>
          <w:color w:val="000000"/>
          <w:sz w:val="24"/>
        </w:rPr>
        <w:t>2.9 一体化终端的四类任务</w:t>
      </w:r>
    </w:p>
    <w:p>
      <w:pPr>
        <w:keepNext/>
        <w:spacing w:before="140" w:after="80"/>
      </w:pPr>
      <w:r>
        <w:rPr>
          <w:rFonts w:ascii="Times New Roman" w:hAnsi="Times New Roman" w:eastAsia="黑体"/>
          <w:b/>
          <w:color w:val="000000"/>
          <w:sz w:val="24"/>
        </w:rPr>
        <w:t>2.9.1 迎新信息运营与隐私友好显示</w:t>
      </w:r>
    </w:p>
    <w:p>
      <w:pPr>
        <w:spacing w:line="300" w:lineRule="auto" w:before="0" w:after="6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迎新场景在上电后即可使用默认欢迎语、默认流动通知、默认参数和片内音乐。插入标准素材卡后，背景图片和卡内音乐按既定顺序播放；更换活动主题时只需替换卡内 BMP/WAV。串口用于临时修改底部流动通知、滚动速度和暂停状态，不连接上位机时仍显示默认内容。马赛克采用 16×16 流式块采样，只处理照片层，欢迎语、分辨率提示和操作 OSD 保持清晰，可用于公开展示时弱化照片中的隐私信息。淡入转场隐藏媒体加载边界，使连续轮播没有突兀黑场。</w:t>
      </w:r>
    </w:p>
    <w:p>
      <w:pPr>
        <w:keepNext/>
        <w:spacing w:before="140" w:after="80"/>
      </w:pPr>
      <w:r>
        <w:rPr>
          <w:rFonts w:ascii="Times New Roman" w:hAnsi="Times New Roman" w:eastAsia="黑体"/>
          <w:b/>
          <w:color w:val="000000"/>
          <w:sz w:val="24"/>
        </w:rPr>
        <w:t>2.9.2 会议室门外的无人值守状态屏</w:t>
      </w:r>
    </w:p>
    <w:p>
      <w:pPr>
        <w:spacing w:line="300" w:lineRule="auto" w:before="0" w:after="6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会议场景面向会议室门口长期放置：MEET1～MEET3 议程图片、进行中/临近结束/空闲状态色、剩余时间和提示音由硬件状态机统一管理。进入场景后自动开始第一项议程，计时结束后切换下一项，临近结束进入预警状态，全部完成后保持空闲状态，无需常驻电脑或人员操作；左右擦除用于明确表示议程更替。当前交付版以 3 项议程和演示时长运行，图片可直接换卡更新，议程数量与每项时长属于参数化边界，改变后需重新生成位流或在后续扩展为配置表。</w:t>
      </w:r>
    </w:p>
    <w:p>
      <w:pPr>
        <w:keepNext/>
        <w:spacing w:before="140" w:after="80"/>
      </w:pPr>
      <w:r>
        <w:rPr>
          <w:rFonts w:ascii="Times New Roman" w:hAnsi="Times New Roman" w:eastAsia="黑体"/>
          <w:b/>
          <w:color w:val="000000"/>
          <w:sz w:val="24"/>
        </w:rPr>
        <w:t>2.9.3 四队并行抢答与可复现结算</w:t>
      </w:r>
    </w:p>
    <w:p>
      <w:pPr>
        <w:spacing w:line="300" w:lineRule="auto" w:before="0" w:after="6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抢答公平性由输入资格和仲裁两个阶段共同保证。四个通道先用相同参数确认按键稳定，随后在同一时钟沿进入仲裁。软件轮询会按固定顺序逐个读取按键，最坏通道差至少包含一次扫描循环，并可能叠加中断和任务调度抖动；本设计没有逐通道扫描过程，资格成立后的通道差由同一 100 MHz 时钟界定。同一拍确有多人同时有效时，系统按公开的 1、2、3、4 队固定顺序裁定，规则明确且每次可复现。胜者锁定后，裁判按键完成加 2 分或减 1 分，比赛结束页由 5 比较器网络实时排序，队伍颜色、名次和分数一起交换并在同一帧显示。题目内容通过替换 TF 卡题图复用，抢答判定和计分逻辑保持不变。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4902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4_抢答时延链路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90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ind w:firstLine="0"/>
        <w:jc w:val="center"/>
      </w:pPr>
      <w:r>
        <w:rPr>
          <w:rFonts w:ascii="Times New Roman" w:hAnsi="Times New Roman" w:eastAsia="宋体"/>
          <w:color w:val="000000"/>
          <w:sz w:val="18"/>
        </w:rPr>
        <w:t>图 2-4  抢答输入到胜者锁存的硬件时延预算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left w:val="nil"/>
          <w:right w:val="nil"/>
          <w:insideV w:val="nil"/>
          <w:insideH w:val="nil"/>
          <w:top w:val="single" w:sz="12" w:space="0" w:color="000000"/>
          <w:bottom w:val="single" w:sz="12" w:space="0" w:color="000000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088"/>
            <w:tcBorders>
              <w:bottom w:val="single" w:sz="8" w:color="000000"/>
              <w:bottom w:val="single" w:sz="8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链路阶段</w:t>
            </w:r>
          </w:p>
        </w:tc>
        <w:tc>
          <w:tcPr>
            <w:tcW w:type="dxa" w:w="2304"/>
            <w:tcBorders>
              <w:bottom w:val="single" w:sz="8" w:color="000000"/>
              <w:bottom w:val="single" w:sz="8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当前参数</w:t>
            </w:r>
          </w:p>
        </w:tc>
        <w:tc>
          <w:tcPr>
            <w:tcW w:type="dxa" w:w="3024"/>
            <w:tcBorders>
              <w:bottom w:val="single" w:sz="8" w:color="000000"/>
              <w:bottom w:val="single" w:sz="8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可验证的时间边界</w:t>
            </w:r>
          </w:p>
        </w:tc>
        <w:tc>
          <w:tcPr>
            <w:tcW w:type="dxa" w:w="3168"/>
            <w:tcBorders>
              <w:bottom w:val="single" w:sz="8" w:color="000000"/>
              <w:bottom w:val="single" w:sz="8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说明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输入同步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100 MHz 两级触发器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约 20 ns</w:t>
            </w:r>
          </w:p>
        </w:tc>
        <w:tc>
          <w:tcPr>
            <w:tcW w:type="dxa" w:w="31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降低亚稳态向后级传播的概率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机械稳定性判定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2,000,000 个周期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 ms</w:t>
            </w:r>
          </w:p>
        </w:tc>
        <w:tc>
          <w:tcPr>
            <w:tcW w:type="dxa" w:w="31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四队完全相同，不参与通道排序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并行仲裁与胜者锁存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四路同拍观察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不超过 1 个周期，即 10 ns</w:t>
            </w:r>
          </w:p>
        </w:tc>
        <w:tc>
          <w:tcPr>
            <w:tcW w:type="dxa" w:w="31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公平性关键的硬件决定时间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背景和 OSD 呈现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媒体读取加帧边界提交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与素材读取和一帧周期有关</w:t>
            </w:r>
          </w:p>
        </w:tc>
        <w:tc>
          <w:tcPr>
            <w:tcW w:type="dxa" w:w="31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只影响何时看见，不改变谁先抢到</w:t>
            </w:r>
          </w:p>
        </w:tc>
      </w:tr>
    </w:tbl>
    <w:p>
      <w:pPr>
        <w:keepNext/>
        <w:spacing w:before="140" w:after="80"/>
      </w:pPr>
      <w:r>
        <w:rPr>
          <w:rFonts w:ascii="Times New Roman" w:hAnsi="Times New Roman" w:eastAsia="黑体"/>
          <w:b/>
          <w:color w:val="000000"/>
          <w:sz w:val="24"/>
        </w:rPr>
        <w:t>2.9.4 最高优先级应急覆盖与方向指引</w:t>
      </w:r>
    </w:p>
    <w:p>
      <w:pPr>
        <w:spacing w:line="300" w:lineRule="auto" w:before="0" w:after="6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应急场景具有高于日常场景的选择优先级。部署前可配置事件地点、疏散指令和单一撤离方向；触发后，强对比标题、地点、箭头、滚动指令和告警音由并行通路同时输出，帮助现场人员在最短观察时间内获得“发生什么、在哪里、向哪走”三类信息。场景加载守卫和首帧门控确保告警 OSD 不叠加在旧背景上，UART 校验失败时保持上一条有效指令。该设计把 FPGA 的多路并行和确定响应转化为人因价值，而不是只增加视觉元素。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12" w:color="000000" w:space="0"/>
          <w:left w:val="nil" w:sz="4" w:color="B7C9DA"/>
          <w:bottom w:val="single" w:sz="12" w:color="000000" w:space="0"/>
          <w:right w:val="nil" w:sz="4" w:color="B7C9DA"/>
          <w:insideH w:val="nil" w:sz="4" w:color="B7C9DA"/>
          <w:insideV w:val="nil" w:sz="4" w:color="B7C9DA"/>
        </w:tblBorders>
      </w:tblPr>
      <w:tblGrid>
        <w:gridCol w:w="2076"/>
        <w:gridCol w:w="2076"/>
        <w:gridCol w:w="2076"/>
        <w:gridCol w:w="2076"/>
      </w:tblGrid>
      <w:tr>
        <w:trPr>
          <w:tblHeader w:val="true"/>
        </w:trPr>
        <w:tc>
          <w:tcPr>
            <w:tcW w:type="dxa" w:w="1247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场景</w:t>
            </w:r>
          </w:p>
        </w:tc>
        <w:tc>
          <w:tcPr>
            <w:tcW w:type="dxa" w:w="2324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可配置内容</w:t>
            </w:r>
          </w:p>
        </w:tc>
        <w:tc>
          <w:tcPr>
            <w:tcW w:type="dxa" w:w="3175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FPGA 确定机制</w:t>
            </w:r>
          </w:p>
        </w:tc>
        <w:tc>
          <w:tcPr>
            <w:tcW w:type="dxa" w:w="2041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最终用户价值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迎新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TF 图片/WAV；UART 字幕/速度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分辨率归一、帧首提交、流式马赛克、淡入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换卡复用、个性通知、隐私友好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会议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议程图片；项数/时长参数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硬件倒计时、状态机自动流转、临近结束预警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门外无人值守、状态一眼可知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抢答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题图；题量/规则参数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四路同门限并行判定、单周期锁存、固定排序网络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低抖动、可复现、公正结算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应急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地点、指令、预设方向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最高优先级、首帧门控、图文音并行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快速覆盖、方向明确、脱机值守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52000" cy="376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板运行证据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图 2-3  统一菜单、迎新与应急场景的实板运行照片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5387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4_待补实拍矩阵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ind w:firstLine="0"/>
        <w:jc w:val="center"/>
      </w:pPr>
      <w:r>
        <w:rPr>
          <w:rFonts w:ascii="Times New Roman" w:hAnsi="Times New Roman" w:eastAsia="宋体"/>
          <w:color w:val="000000"/>
          <w:sz w:val="18"/>
        </w:rPr>
        <w:t>图 2-5  报告待补充的六类实板证据照片位置</w:t>
      </w:r>
    </w:p>
    <w:p>
      <w:pPr>
        <w:keepNext/>
        <w:spacing w:before="140" w:after="80"/>
      </w:pPr>
      <w:r>
        <w:rPr>
          <w:rFonts w:ascii="Times New Roman" w:hAnsi="Times New Roman" w:eastAsia="黑体"/>
          <w:b/>
          <w:color w:val="000000"/>
          <w:sz w:val="24"/>
        </w:rPr>
        <w:t>2.10 默认可用与可选个性化</w:t>
      </w:r>
    </w:p>
    <w:p>
      <w:pPr>
        <w:spacing w:line="300" w:lineRule="auto" w:after="60" w:before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设备的默认内容可以完成全部现场演示：菜单、欢迎语、应急分类文案、会议状态、抢答界面和安全参数均随固件启动。TF 卡只负责大容量图片、音乐和题图，管理人员按照命名规则替换文件即可换主题。UART 是可选的个性化接口，采用 A5 5A 帧头、命令、长度、有效载荷和异或校验，支持修改迎新及应急底部文字、速度和暂停状态。新内容先写入候选缓冲，校验通过后才在视频帧起点生效；错误帧保持原文。上位机退出或串口断开后播放不受影响，断电重启恢复默认字幕。</w:t>
      </w:r>
    </w:p>
    <w:p>
      <w:pPr>
        <w:keepNext/>
        <w:spacing w:before="140" w:after="80"/>
      </w:pPr>
      <w:r>
        <w:rPr>
          <w:rFonts w:ascii="Times New Roman" w:hAnsi="Times New Roman" w:eastAsia="黑体"/>
          <w:b/>
          <w:color w:val="000000"/>
          <w:sz w:val="24"/>
        </w:rPr>
        <w:t>2.11 可复用范围与配置边界</w:t>
      </w:r>
    </w:p>
    <w:p>
      <w:pPr>
        <w:spacing w:line="300" w:lineRule="auto" w:before="0" w:after="6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产品将日常可变内容与结构性规则分开：高频更新通过 TF/UART 完成，低频结构变更通过参数化 RTL 和重新生成位流完成。明确边界既保证现场操作简单，也避免把任意文件、任意分辨率或任意赛制误称为无需开发即可支持。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left w:val="nil"/>
          <w:right w:val="nil"/>
          <w:insideV w:val="nil"/>
          <w:insideH w:val="nil"/>
          <w:top w:val="single" w:sz="12" w:space="0" w:color="000000"/>
          <w:bottom w:val="single" w:sz="12" w:space="0" w:color="000000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160"/>
            <w:tcBorders>
              <w:bottom w:val="single" w:sz="8" w:color="000000"/>
              <w:bottom w:val="single" w:sz="8" w:color="000000"/>
              <w:bottom w:val="single" w:sz="8" w:color="000000"/>
              <w:bottom w:val="single" w:sz="8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内容</w:t>
            </w:r>
          </w:p>
        </w:tc>
        <w:tc>
          <w:tcPr>
            <w:tcW w:type="dxa" w:w="3312"/>
            <w:tcBorders>
              <w:bottom w:val="single" w:sz="8" w:color="000000"/>
              <w:bottom w:val="single" w:sz="8" w:color="000000"/>
              <w:bottom w:val="single" w:sz="8" w:color="000000"/>
              <w:bottom w:val="single" w:sz="8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交付时状态</w:t>
            </w:r>
          </w:p>
        </w:tc>
        <w:tc>
          <w:tcPr>
            <w:tcW w:type="dxa" w:w="1584"/>
            <w:tcBorders>
              <w:bottom w:val="single" w:sz="8" w:color="000000"/>
              <w:bottom w:val="single" w:sz="8" w:color="000000"/>
              <w:bottom w:val="single" w:sz="8" w:color="000000"/>
              <w:bottom w:val="single" w:sz="8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用户怎样修改</w:t>
            </w:r>
          </w:p>
        </w:tc>
        <w:tc>
          <w:tcPr>
            <w:tcW w:type="dxa" w:w="3168"/>
            <w:tcBorders>
              <w:bottom w:val="single" w:sz="8" w:color="000000"/>
              <w:bottom w:val="single" w:sz="8" w:color="000000"/>
              <w:bottom w:val="single" w:sz="8" w:color="000000"/>
              <w:bottom w:val="single" w:sz="8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是否影响开机使用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菜单、欢迎语、会议状态、抢答界面、应急文案</w:t>
            </w:r>
          </w:p>
        </w:tc>
        <w:tc>
          <w:tcPr>
            <w:tcW w:type="dxa" w:w="331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固件内已有默认内容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无需修改即可使用</w:t>
            </w:r>
          </w:p>
        </w:tc>
        <w:tc>
          <w:tcPr>
            <w:tcW w:type="dxa" w:w="31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不影响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迎新图片、音乐、会议议程、题图</w:t>
            </w:r>
          </w:p>
        </w:tc>
        <w:tc>
          <w:tcPr>
            <w:tcW w:type="dxa" w:w="331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标准 TF 卡已准备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替换同名 BMP/WAV</w:t>
            </w:r>
          </w:p>
        </w:tc>
        <w:tc>
          <w:tcPr>
            <w:tcW w:type="dxa" w:w="31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无新素材时仍可启动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迎新与应急底部流动通知</w:t>
            </w:r>
          </w:p>
        </w:tc>
        <w:tc>
          <w:tcPr>
            <w:tcW w:type="dxa" w:w="331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已有默认文案和速度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需要时通过串口选配修改</w:t>
            </w:r>
          </w:p>
        </w:tc>
        <w:tc>
          <w:tcPr>
            <w:tcW w:type="dxa" w:w="31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不接串口仍完整运行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亮度、对比度、缩放、音量、轮播间隔</w:t>
            </w:r>
          </w:p>
        </w:tc>
        <w:tc>
          <w:tcPr>
            <w:tcW w:type="dxa" w:w="331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8、8、100%、8、3 s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板载按键现场调整</w:t>
            </w:r>
          </w:p>
        </w:tc>
        <w:tc>
          <w:tcPr>
            <w:tcW w:type="dxa" w:w="31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默认值可直接使用</w:t>
            </w:r>
          </w:p>
        </w:tc>
      </w:tr>
    </w:tbl>
    <w:p>
      <w:r>
        <w:br w:type="page"/>
      </w:r>
    </w:p>
    <w:p>
      <w:pPr>
        <w:keepNext/>
        <w:pageBreakBefore/>
        <w:spacing w:before="200" w:after="160"/>
      </w:pPr>
      <w:r>
        <w:rPr>
          <w:rFonts w:ascii="Times New Roman" w:hAnsi="Times New Roman" w:eastAsia="黑体"/>
          <w:b/>
          <w:color w:val="000000"/>
          <w:sz w:val="30"/>
        </w:rPr>
        <w:t>第三部分  逻辑优化与低功耗设计</w:t>
      </w:r>
    </w:p>
    <w:p>
      <w:pPr>
        <w:keepNext/>
        <w:spacing w:before="140" w:after="80"/>
      </w:pPr>
      <w:r>
        <w:rPr>
          <w:rFonts w:ascii="Times New Roman" w:hAnsi="Times New Roman" w:eastAsia="黑体"/>
          <w:b/>
          <w:color w:val="000000"/>
          <w:sz w:val="24"/>
        </w:rPr>
        <w:t>3.1 面向物理实现的逻辑优化</w:t>
      </w:r>
    </w:p>
    <w:p>
      <w:pPr>
        <w:spacing w:line="300" w:lineRule="auto" w:after="60" w:before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EG4S20BG256 的最终 Slice 利用率为 95.68%，此时 RTL 行数或单一 LUT 指标不能代表真实收益。项目采用“行为等价—完整回归—固定 seed 布局布线—资源/时序联合门禁”的方法评估每项优化：首先证明像素、事件和状态机行为等价，再比较 Slice 打包、逻辑扇出、Setup/Hold 裕量和专用资源占用。最终版本在保留四场景和完整音视频链路的同时，使建立与保持时序均为正裕量。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12" w:color="000000" w:space="0"/>
          <w:left w:val="nil" w:sz="4" w:color="B7C9DA"/>
          <w:bottom w:val="single" w:sz="12" w:color="000000" w:space="0"/>
          <w:right w:val="nil" w:sz="4" w:color="B7C9DA"/>
          <w:insideH w:val="nil" w:sz="4" w:color="B7C9DA"/>
          <w:insideV w:val="nil" w:sz="4" w:color="B7C9DA"/>
        </w:tblBorders>
      </w:tblPr>
      <w:tblGrid>
        <w:gridCol w:w="2076"/>
        <w:gridCol w:w="2076"/>
        <w:gridCol w:w="2076"/>
        <w:gridCol w:w="2076"/>
      </w:tblGrid>
      <w:tr>
        <w:trPr>
          <w:tblHeader w:val="true"/>
        </w:trPr>
        <w:tc>
          <w:tcPr>
            <w:tcW w:type="dxa" w:w="1814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优化维度</w:t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</w:p>
        </w:tc>
        <w:tc>
          <w:tcPr>
            <w:tcW w:type="dxa" w:w="2381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设计方法</w:t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</w:p>
        </w:tc>
        <w:tc>
          <w:tcPr>
            <w:tcW w:type="dxa" w:w="1134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物理结果</w:t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</w:p>
        </w:tc>
        <w:tc>
          <w:tcPr>
            <w:tcW w:type="dxa" w:w="3458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产品意义</w:t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架构复用</w:t>
            </w:r>
          </w:p>
        </w:tc>
        <w:tc>
          <w:tcPr>
            <w:tcW w:type="dxa" w:w="207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四场景共享媒体、帧缓存、OSD 和音频底座</w:t>
            </w:r>
          </w:p>
        </w:tc>
        <w:tc>
          <w:tcPr>
            <w:tcW w:type="dxa" w:w="207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Slice 9,377/9,800</w:t>
            </w:r>
          </w:p>
        </w:tc>
        <w:tc>
          <w:tcPr>
            <w:tcW w:type="dxa" w:w="207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在单一器件和单一位流中完成完整产品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组合深度</w:t>
            </w:r>
          </w:p>
        </w:tc>
        <w:tc>
          <w:tcPr>
            <w:tcW w:type="dxa" w:w="207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固定排序网络、移位累加和阈值减法替代通用运算</w:t>
            </w:r>
          </w:p>
        </w:tc>
        <w:tc>
          <w:tcPr>
            <w:tcW w:type="dxa" w:w="207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Setup WNS +0.134 ns</w:t>
            </w:r>
          </w:p>
        </w:tc>
        <w:tc>
          <w:tcPr>
            <w:tcW w:type="dxa" w:w="207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交互与显示路径具有确定时延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跨域控制</w:t>
            </w:r>
          </w:p>
        </w:tc>
        <w:tc>
          <w:tcPr>
            <w:tcW w:type="dxa" w:w="207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事件翻转、FIFO 和帧边界提交</w:t>
            </w:r>
          </w:p>
        </w:tc>
        <w:tc>
          <w:tcPr>
            <w:tcW w:type="dxa" w:w="207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Hold WNS +0.020 ns</w:t>
            </w:r>
          </w:p>
        </w:tc>
        <w:tc>
          <w:tcPr>
            <w:tcW w:type="dxa" w:w="207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多速率链路稳定并保持正裕量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资源分配</w:t>
            </w:r>
          </w:p>
        </w:tc>
        <w:tc>
          <w:tcPr>
            <w:tcW w:type="dxa" w:w="207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算法模块按使用窗口和场景使能</w:t>
            </w:r>
          </w:p>
        </w:tc>
        <w:tc>
          <w:tcPr>
            <w:tcW w:type="dxa" w:w="207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BRAM9K 52/64，DSP 14/29</w:t>
            </w:r>
          </w:p>
        </w:tc>
        <w:tc>
          <w:tcPr>
            <w:tcW w:type="dxa" w:w="207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资源优先保障画面完整性与恢复能力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Times New Roman" w:hAnsi="Times New Roman" w:eastAsia="黑体"/>
          <w:b/>
          <w:color w:val="000000"/>
          <w:sz w:val="24"/>
        </w:rPr>
        <w:t>3.2 已落地的逻辑优化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12" w:color="000000" w:space="0"/>
          <w:left w:val="nil" w:sz="4" w:color="B7C9DA"/>
          <w:bottom w:val="single" w:sz="12" w:color="000000" w:space="0"/>
          <w:right w:val="nil" w:sz="4" w:color="B7C9DA"/>
          <w:insideH w:val="nil" w:sz="4" w:color="B7C9DA"/>
          <w:insideV w:val="nil" w:sz="4" w:color="B7C9DA"/>
        </w:tblBorders>
      </w:tblPr>
      <w:tblGrid>
        <w:gridCol w:w="2076"/>
        <w:gridCol w:w="2076"/>
        <w:gridCol w:w="2076"/>
        <w:gridCol w:w="2076"/>
      </w:tblGrid>
      <w:tr>
        <w:trPr>
          <w:tblHeader w:val="true"/>
        </w:trPr>
        <w:tc>
          <w:tcPr>
            <w:tcW w:type="dxa" w:w="1701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优化点</w:t>
            </w:r>
          </w:p>
        </w:tc>
        <w:tc>
          <w:tcPr>
            <w:tcW w:type="dxa" w:w="2551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优化前的复杂度来源</w:t>
            </w:r>
          </w:p>
        </w:tc>
        <w:tc>
          <w:tcPr>
            <w:tcW w:type="dxa" w:w="2324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当前结构</w:t>
            </w:r>
          </w:p>
        </w:tc>
        <w:tc>
          <w:tcPr>
            <w:tcW w:type="dxa" w:w="2211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收益/证据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FAT32 目录提取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两次完整保存 32B 目录项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流式提取 14B 有效字段</w:t>
            </w:r>
          </w:p>
        </w:tc>
        <w:tc>
          <w:tcPr>
            <w:tcW w:type="dxa" w:w="2211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对应重构轮次较当时基线减少 296 LUT、281 REG、223 Slice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抢答排名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4 队逐项枚举 12 次比较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固定 5 比较器排序网络</w:t>
            </w:r>
          </w:p>
        </w:tc>
        <w:tc>
          <w:tcPr>
            <w:tcW w:type="dxa" w:w="2211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比较结构减少 58.3%，组合层次可预测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可视化历史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50 bit 移位历史窗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6 bit 存活计数器</w:t>
            </w:r>
          </w:p>
        </w:tc>
        <w:tc>
          <w:tcPr>
            <w:tcW w:type="dxa" w:w="2211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理论少 44 状态位；500/500 等价验证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字体资源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场景各自保存字模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共享 ROM + 场景索引</w:t>
            </w:r>
          </w:p>
        </w:tc>
        <w:tc>
          <w:tcPr>
            <w:tcW w:type="dxa" w:w="2211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避免重复 BRAM，统一字形入口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缩放位置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显示时持续插值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写帧时一次插值</w:t>
            </w:r>
          </w:p>
        </w:tc>
        <w:tc>
          <w:tcPr>
            <w:tcW w:type="dxa" w:w="2211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显示链固定节拍，减少持续活动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Times New Roman" w:hAnsi="Times New Roman" w:eastAsia="黑体"/>
          <w:b/>
          <w:color w:val="000000"/>
          <w:sz w:val="24"/>
        </w:rPr>
        <w:t>3.3 活动驱动低功耗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6212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1_活动驱动低功耗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21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图 3-1  像素窗、场景、事件三级活动使能与安全时钟策略</w:t>
      </w:r>
    </w:p>
    <w:p>
      <w:pPr>
        <w:spacing w:line="300" w:lineRule="auto" w:after="60" w:before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动态功耗优化围绕“一次只运行一个场景”的产品事实展开。欢迎、会议、抢答和应急共享输出底座，但非当前场景的动画、地址、计时与统计寄存器停止更新；OSD、字模、可视化和缩放行缓存只在对应像素窗口打开；静音及告警休止阶段冻结 DDS 相位。音频可视化 BRAM 仅在 y=362～437 的 76 行读出，相对 480 个活动行关闭 84.2% 的行读取，水平和垂直消隐期继续关闭。这样既保留 HDMI、SDRAM 和跨域 FIFO 的稳定时钟，又使多场景产品不会因为“功能都存在”而让所有模块持续翻转。</w:t>
      </w:r>
    </w:p>
    <w:p>
      <w:pPr>
        <w:spacing w:line="300" w:lineRule="auto" w:before="0" w:after="6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动态功耗可近似表示为 Pdyn≈αCV²f。本项目不改变器件电压和视频/存储标准时钟，而是降低无效活动因子 α：无效显示区关闭存储读使能，非当前场景冻结状态更新，静音阶段保持 DDS 相位。该策略对显示效果透明，并可由 VCD 中的停止/恢复行为复核。</w:t>
      </w:r>
    </w:p>
    <w:p>
      <w:pPr>
        <w:keepNext/>
        <w:spacing w:before="140" w:after="80"/>
      </w:pPr>
      <w:r>
        <w:rPr>
          <w:rFonts w:ascii="Times New Roman" w:hAnsi="Times New Roman" w:eastAsia="黑体"/>
          <w:b/>
          <w:color w:val="000000"/>
          <w:sz w:val="24"/>
        </w:rPr>
        <w:t>3.4 低功耗与时序安全</w:t>
      </w:r>
    </w:p>
    <w:p>
      <w:pPr>
        <w:spacing w:line="300" w:lineRule="auto" w:after="60" w:before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低功耗设计不改变 PLL、SDRAM 刷新、HDMI 时钟和跨域 FIFO 等稳定底座，也不使用组合逻辑直接门控全局时钟。系统通过寄存器 CE、BRAM 使能和数据冻结控制活动范围，使综合与布局工具识别合法时钟结构，在减少动态翻转的同时避免毛刺、占空比失真和新增 CDC 风险。</w:t>
      </w:r>
    </w:p>
    <w:p>
      <w:r>
        <w:br w:type="page"/>
      </w:r>
    </w:p>
    <w:p>
      <w:pPr>
        <w:keepNext/>
        <w:pageBreakBefore/>
        <w:spacing w:before="200" w:after="160"/>
      </w:pPr>
      <w:r>
        <w:rPr>
          <w:rFonts w:ascii="Times New Roman" w:hAnsi="Times New Roman" w:eastAsia="黑体"/>
          <w:b/>
          <w:color w:val="000000"/>
          <w:sz w:val="30"/>
        </w:rPr>
        <w:t>第四部分  产品可靠性与工程验证</w:t>
      </w:r>
    </w:p>
    <w:p>
      <w:pPr>
        <w:keepNext/>
        <w:spacing w:before="140" w:after="80"/>
      </w:pPr>
      <w:r>
        <w:rPr>
          <w:rFonts w:ascii="Times New Roman" w:hAnsi="Times New Roman" w:eastAsia="黑体"/>
          <w:b/>
          <w:color w:val="000000"/>
          <w:sz w:val="24"/>
        </w:rPr>
        <w:t>4.1 关键可靠性机制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12" w:color="000000" w:space="0"/>
          <w:left w:val="nil" w:sz="4" w:color="B7C9DA"/>
          <w:bottom w:val="single" w:sz="12" w:color="000000" w:space="0"/>
          <w:right w:val="nil" w:sz="4" w:color="B7C9DA"/>
          <w:insideH w:val="nil" w:sz="4" w:color="B7C9DA"/>
          <w:insideV w:val="nil" w:sz="4" w:color="B7C9DA"/>
        </w:tblBorders>
      </w:tblPr>
      <w:tblGrid>
        <w:gridCol w:w="2076"/>
        <w:gridCol w:w="2076"/>
        <w:gridCol w:w="2076"/>
        <w:gridCol w:w="2076"/>
      </w:tblGrid>
      <w:tr>
        <w:trPr>
          <w:tblHeader w:val="true"/>
        </w:trPr>
        <w:tc>
          <w:tcPr>
            <w:tcW w:type="dxa" w:w="2211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可靠性目标</w:t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</w:p>
        </w:tc>
        <w:tc>
          <w:tcPr>
            <w:tcW w:type="dxa" w:w="2154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潜在风险</w:t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</w:p>
        </w:tc>
        <w:tc>
          <w:tcPr>
            <w:tcW w:type="dxa" w:w="3005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硬件机制</w:t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</w:p>
        </w:tc>
        <w:tc>
          <w:tcPr>
            <w:tcW w:type="dxa" w:w="1417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验证证据</w:t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场景切换完整</w:t>
            </w:r>
          </w:p>
        </w:tc>
        <w:tc>
          <w:tcPr>
            <w:tcW w:type="dxa" w:w="207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读到旧帧或半帧</w:t>
            </w:r>
          </w:p>
        </w:tc>
        <w:tc>
          <w:tcPr>
            <w:tcW w:type="dxa" w:w="207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目标帧写完、场同步提交、首帧黑场门控</w:t>
            </w:r>
          </w:p>
        </w:tc>
        <w:tc>
          <w:tcPr>
            <w:tcW w:type="dxa" w:w="207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场景加载守卫与首帧门控仿真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结算信息一致</w:t>
            </w:r>
          </w:p>
        </w:tc>
        <w:tc>
          <w:tcPr>
            <w:tcW w:type="dxa" w:w="207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分数、排名早于背景</w:t>
            </w:r>
          </w:p>
        </w:tc>
        <w:tc>
          <w:tcPr>
            <w:tcW w:type="dxa" w:w="207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标题、排名和分数在同一帧开放</w:t>
            </w:r>
          </w:p>
        </w:tc>
        <w:tc>
          <w:tcPr>
            <w:tcW w:type="dxa" w:w="207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结算页与排名帧门控测试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音频事件隔离</w:t>
            </w:r>
          </w:p>
        </w:tc>
        <w:tc>
          <w:tcPr>
            <w:tcW w:type="dxa" w:w="207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旧提示音和可视化残留</w:t>
            </w:r>
          </w:p>
        </w:tc>
        <w:tc>
          <w:tcPr>
            <w:tcW w:type="dxa" w:w="207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场景进入清空历史，事件到来才使能</w:t>
            </w:r>
          </w:p>
        </w:tc>
        <w:tc>
          <w:tcPr>
            <w:tcW w:type="dxa" w:w="207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静音进入与事件驱动测试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异常媒体可恢复</w:t>
            </w:r>
          </w:p>
        </w:tc>
        <w:tc>
          <w:tcPr>
            <w:tcW w:type="dxa" w:w="207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坏图或读取超时阻塞轮播</w:t>
            </w:r>
          </w:p>
        </w:tc>
        <w:tc>
          <w:tcPr>
            <w:tcW w:type="dxa" w:w="207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文件校验、错误码、超时退出、失败帧不提交</w:t>
            </w:r>
          </w:p>
        </w:tc>
        <w:tc>
          <w:tcPr>
            <w:tcW w:type="dxa" w:w="207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异常路径和状态机测试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固化启动稳定</w:t>
            </w:r>
          </w:p>
        </w:tc>
        <w:tc>
          <w:tcPr>
            <w:tcW w:type="dxa" w:w="207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SDRAM 有效前开放视频</w:t>
            </w:r>
          </w:p>
        </w:tc>
        <w:tc>
          <w:tcPr>
            <w:tcW w:type="dxa" w:w="207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复位释放和首帧有效门控</w:t>
            </w:r>
          </w:p>
        </w:tc>
        <w:tc>
          <w:tcPr>
            <w:tcW w:type="dxa" w:w="207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冷启动仿真与 Flash 实板启动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Times New Roman" w:hAnsi="Times New Roman" w:eastAsia="黑体"/>
          <w:b/>
          <w:color w:val="000000"/>
          <w:sz w:val="24"/>
        </w:rPr>
        <w:t>4.2 核心回归覆盖</w:t>
      </w:r>
    </w:p>
    <w:p>
      <w:pPr>
        <w:spacing w:line="300" w:lineRule="auto" w:after="60" w:before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最终发布脚本集中执行 12 组核心回归，覆盖显示调节、音频可视化清零与读窗口、历史等价、场景加载守卫、抢答静音进入、结算同帧显示、首帧门控、迎新马赛克、BRAM 活动门控和应急箭头等关键路径。测试项由历史故障映射到系统不变量，保证关键问题在后续实现中能够自动复查。</w:t>
      </w:r>
    </w:p>
    <w:p>
      <w:pPr>
        <w:keepNext/>
        <w:spacing w:before="140" w:after="80"/>
      </w:pPr>
      <w:r>
        <w:rPr>
          <w:rFonts w:ascii="Times New Roman" w:hAnsi="Times New Roman" w:eastAsia="黑体"/>
          <w:b/>
          <w:color w:val="000000"/>
          <w:sz w:val="24"/>
        </w:rPr>
        <w:t>4.3 固化与可复现交付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12" w:color="000000" w:space="0"/>
          <w:left w:val="nil" w:sz="4" w:color="B7C9DA"/>
          <w:bottom w:val="single" w:sz="12" w:color="000000" w:space="0"/>
          <w:right w:val="nil" w:sz="4" w:color="B7C9DA"/>
          <w:insideH w:val="nil" w:sz="4" w:color="B7C9DA"/>
          <w:insideV w:val="nil" w:sz="4" w:color="B7C9DA"/>
        </w:tblBorders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1757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发布要素</w:t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</w:p>
        </w:tc>
        <w:tc>
          <w:tcPr>
            <w:tcW w:type="dxa" w:w="4479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固定值或做法</w:t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</w:p>
        </w:tc>
        <w:tc>
          <w:tcPr>
            <w:tcW w:type="dxa" w:w="2551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工程价值</w:t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提交位流</w:t>
            </w:r>
          </w:p>
        </w:tc>
        <w:tc>
          <w:tcPr>
            <w:tcW w:type="dxa" w:w="27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ONLY_PROGRAM_FINAL_10_19_QOR_BEST.bit</w:t>
            </w:r>
          </w:p>
        </w:tc>
        <w:tc>
          <w:tcPr>
            <w:tcW w:type="dxa" w:w="27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保证现场烧录版本唯一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实现基线</w:t>
            </w:r>
          </w:p>
        </w:tc>
        <w:tc>
          <w:tcPr>
            <w:tcW w:type="dxa" w:w="27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seed59</w:t>
            </w:r>
          </w:p>
        </w:tc>
        <w:tc>
          <w:tcPr>
            <w:tcW w:type="dxa" w:w="27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复现当前布局布线及时序结果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位流 SHA-256</w:t>
            </w:r>
          </w:p>
        </w:tc>
        <w:tc>
          <w:tcPr>
            <w:tcW w:type="dxa" w:w="27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B44A60AA348C756FBC08373CCC06E3B3B7BA08C4C226C339237E8FF31A5D49A9</w:t>
            </w:r>
          </w:p>
        </w:tc>
        <w:tc>
          <w:tcPr>
            <w:tcW w:type="dxa" w:w="27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核对文件完整性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固化方式</w:t>
            </w:r>
          </w:p>
        </w:tc>
        <w:tc>
          <w:tcPr>
            <w:tcW w:type="dxa" w:w="27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PROGRAM_FLASH，完成后断电重启复核</w:t>
            </w:r>
          </w:p>
        </w:tc>
        <w:tc>
          <w:tcPr>
            <w:tcW w:type="dxa" w:w="27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验证非易失启动链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验收链</w:t>
            </w:r>
          </w:p>
        </w:tc>
        <w:tc>
          <w:tcPr>
            <w:tcW w:type="dxa" w:w="27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回归、setup/hold、面积报告、Flash 启动、实板运行</w:t>
            </w:r>
          </w:p>
        </w:tc>
        <w:tc>
          <w:tcPr>
            <w:tcW w:type="dxa" w:w="27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覆盖功能、物理实现和部署状态</w:t>
            </w:r>
          </w:p>
        </w:tc>
      </w:tr>
    </w:tbl>
    <w:p>
      <w:pPr>
        <w:spacing w:after="0"/>
      </w:pPr>
    </w:p>
    <w:p>
      <w:pPr>
        <w:keepNext/>
        <w:pageBreakBefore/>
        <w:spacing w:before="200" w:after="160"/>
      </w:pPr>
      <w:r>
        <w:rPr>
          <w:rFonts w:ascii="Times New Roman" w:hAnsi="Times New Roman" w:eastAsia="黑体"/>
          <w:b/>
          <w:color w:val="000000"/>
          <w:sz w:val="30"/>
        </w:rPr>
        <w:t>第五部分  赛题符合性与差异化优势</w:t>
      </w:r>
    </w:p>
    <w:p>
      <w:pPr>
        <w:keepNext/>
        <w:spacing w:before="140" w:after="80"/>
      </w:pPr>
      <w:r>
        <w:rPr>
          <w:rFonts w:ascii="Times New Roman" w:hAnsi="Times New Roman" w:eastAsia="黑体"/>
          <w:b/>
          <w:color w:val="000000"/>
          <w:sz w:val="24"/>
        </w:rPr>
        <w:t>5.1 基础要求逐项核对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12" w:color="000000" w:space="0"/>
          <w:left w:val="nil" w:sz="4" w:color="B7C9DA"/>
          <w:bottom w:val="single" w:sz="12" w:color="000000" w:space="0"/>
          <w:right w:val="nil" w:sz="4" w:color="B7C9DA"/>
          <w:insideH w:val="nil" w:sz="4" w:color="B7C9DA"/>
          <w:insideV w:val="nil" w:sz="4" w:color="B7C9DA"/>
        </w:tblBorders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3402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赛题要求</w:t>
            </w:r>
          </w:p>
        </w:tc>
        <w:tc>
          <w:tcPr>
            <w:tcW w:type="dxa" w:w="4365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本项目实现</w:t>
            </w:r>
          </w:p>
        </w:tc>
        <w:tc>
          <w:tcPr>
            <w:tcW w:type="dxa" w:w="1020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结论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TF/SPI Flash 本地媒体，至少 4 幅 640×480 24-bit 图片</w:t>
            </w:r>
          </w:p>
        </w:tc>
        <w:tc>
          <w:tcPr>
            <w:tcW w:type="dxa" w:w="4365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FAT32 BMP/WAV 读取，媒体命名与轮播管理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满足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FPGA 图像缓存与 HDMI 稳定显示</w:t>
            </w:r>
          </w:p>
        </w:tc>
        <w:tc>
          <w:tcPr>
            <w:tcW w:type="dxa" w:w="4365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片上 SDRAM 帧缓存、固定视频时序、完整帧提交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满足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按键下一张和轮播启停，周期可配</w:t>
            </w:r>
          </w:p>
        </w:tc>
        <w:tc>
          <w:tcPr>
            <w:tcW w:type="dxa" w:w="4365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本地按键控制和场景参数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满足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HDMI 音频数据，链路稳定</w:t>
            </w:r>
          </w:p>
        </w:tc>
        <w:tc>
          <w:tcPr>
            <w:tcW w:type="dxa" w:w="4365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48 kHz PCM、TF WAV/事件提示音、静音状态控制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满足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Flash 自动运行</w:t>
            </w:r>
          </w:p>
        </w:tc>
        <w:tc>
          <w:tcPr>
            <w:tcW w:type="dxa" w:w="4365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唯一推荐位流已按 PROGRAM_FLASH 实板固化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满足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Times New Roman" w:hAnsi="Times New Roman" w:eastAsia="黑体"/>
          <w:b/>
          <w:color w:val="000000"/>
          <w:sz w:val="24"/>
        </w:rPr>
        <w:t>5.2 扩展功能的系统化实现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12" w:color="000000" w:space="0"/>
          <w:left w:val="nil" w:sz="4" w:color="B7C9DA"/>
          <w:bottom w:val="single" w:sz="12" w:color="000000" w:space="0"/>
          <w:right w:val="nil" w:sz="4" w:color="B7C9DA"/>
          <w:insideH w:val="nil" w:sz="4" w:color="B7C9DA"/>
          <w:insideV w:val="nil" w:sz="4" w:color="B7C9DA"/>
        </w:tblBorders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098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扩展方向</w:t>
            </w:r>
          </w:p>
        </w:tc>
        <w:tc>
          <w:tcPr>
            <w:tcW w:type="dxa" w:w="3231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完成深度</w:t>
            </w:r>
          </w:p>
        </w:tc>
        <w:tc>
          <w:tcPr>
            <w:tcW w:type="dxa" w:w="3458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区别于功能堆叠的机制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高级显示与画面组织</w:t>
            </w:r>
          </w:p>
        </w:tc>
        <w:tc>
          <w:tcPr>
            <w:tcW w:type="dxa" w:w="323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淡入、圆形展开、会议擦除、缩放、马赛克、多层 OSD</w:t>
            </w:r>
          </w:p>
        </w:tc>
        <w:tc>
          <w:tcPr>
            <w:tcW w:type="dxa" w:w="345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共享像素流水线、无额外马赛克整帧缓存、帧事务提交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音视频联动</w:t>
            </w:r>
          </w:p>
        </w:tc>
        <w:tc>
          <w:tcPr>
            <w:tcW w:type="dxa" w:w="323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迎新媒体、抢答事件、会议提示、应急告警和时域可视化</w:t>
            </w:r>
          </w:p>
        </w:tc>
        <w:tc>
          <w:tcPr>
            <w:tcW w:type="dxa" w:w="345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媒体 ID/场景事件跨域，进入场景清历史，静音冻结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用户 IO 与 UART</w:t>
            </w:r>
          </w:p>
        </w:tc>
        <w:tc>
          <w:tcPr>
            <w:tcW w:type="dxa" w:w="323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欢迎字幕和应急通知可配置</w:t>
            </w:r>
          </w:p>
        </w:tc>
        <w:tc>
          <w:tcPr>
            <w:tcW w:type="dxa" w:w="345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校验、候选缓冲、帧边界提交、错误帧保持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启动、资源、功耗与鲁棒性</w:t>
            </w:r>
          </w:p>
        </w:tc>
        <w:tc>
          <w:tcPr>
            <w:tcW w:type="dxa" w:w="323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时序和资源量化；异常恢复与活动门控落地</w:t>
            </w:r>
          </w:p>
        </w:tc>
        <w:tc>
          <w:tcPr>
            <w:tcW w:type="dxa" w:w="345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固定 seed、VCD 活动证据、回归、唯一位流哈希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Times New Roman" w:hAnsi="Times New Roman" w:eastAsia="黑体"/>
          <w:b/>
          <w:color w:val="000000"/>
          <w:sz w:val="24"/>
        </w:rPr>
        <w:t>5.3 产品差异化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12" w:color="000000" w:space="0"/>
          <w:left w:val="nil" w:sz="4" w:color="B7C9DA"/>
          <w:bottom w:val="single" w:sz="12" w:color="000000" w:space="0"/>
          <w:right w:val="nil" w:sz="4" w:color="B7C9DA"/>
          <w:insideH w:val="nil" w:sz="4" w:color="B7C9DA"/>
          <w:insideV w:val="nil" w:sz="4" w:color="B7C9DA"/>
        </w:tblBorders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1757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评价维度</w:t>
            </w:r>
          </w:p>
        </w:tc>
        <w:tc>
          <w:tcPr>
            <w:tcW w:type="dxa" w:w="3061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常见软件播放器或轮询控制</w:t>
            </w:r>
          </w:p>
        </w:tc>
        <w:tc>
          <w:tcPr>
            <w:tcW w:type="dxa" w:w="3969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本作品的可验证差异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开机使用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需要操作系统启动、应用加载或人工打开程序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Flash 自动启动，默认字幕和参数随固件生效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内容更新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界面与业务程序常与素材绑定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TF 卡替换图片、音乐和题图；串口仅选配修改文字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抢答输入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逐个扫描按键，通道顺序包含扫描周期和调度抖动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四路相同 20 ms 资格判定；资格成立后 ≤10 ns 完成仲裁锁存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显示一致性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图像和界面可能由不同任务分时更新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完整帧写完后在帧边界统一开放背景、OSD 和音频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异常素材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解码失败可能中断播放或暴露半幅画面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坏图不提交，保留上一完整帧并继续寻找下一有效素材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活动功耗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所有功能随主循环持续检查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非当前场景、消隐区和静音阶段通过 CE/BRAM 使能停止无关翻转</w:t>
            </w:r>
          </w:p>
        </w:tc>
      </w:tr>
    </w:tbl>
    <w:p>
      <w:pPr>
        <w:spacing w:after="0"/>
      </w:pPr>
    </w:p>
    <w:p>
      <w:pPr>
        <w:keepNext/>
        <w:pageBreakBefore/>
        <w:spacing w:before="200" w:after="160"/>
      </w:pPr>
      <w:r>
        <w:rPr>
          <w:rFonts w:ascii="Times New Roman" w:hAnsi="Times New Roman" w:eastAsia="黑体"/>
          <w:b/>
          <w:color w:val="000000"/>
          <w:sz w:val="30"/>
        </w:rPr>
        <w:t>第六部分  总结与展望</w:t>
      </w:r>
    </w:p>
    <w:p>
      <w:pPr>
        <w:keepNext/>
        <w:spacing w:before="140" w:after="80"/>
      </w:pPr>
      <w:r>
        <w:rPr>
          <w:rFonts w:ascii="Times New Roman" w:hAnsi="Times New Roman" w:eastAsia="黑体"/>
          <w:b/>
          <w:color w:val="000000"/>
          <w:sz w:val="24"/>
        </w:rPr>
        <w:t>6.1 项目总结</w:t>
      </w:r>
    </w:p>
    <w:p>
      <w:pPr>
        <w:spacing w:line="300" w:lineRule="auto" w:after="60" w:before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本作品已经形成可直接交付的一体机：固件写入 Flash，默认界面和字幕完整，标准素材卡插入后上电即播；主题内容通过换卡复用，临时通知才需要串口修改。技术上，四类输入分辨率在写帧侧统一，背景、OSD 和音频按完整帧提交，异常媒体不会进入显示。四队抢答把 20 ms 机械安全窗口和不超过 10 ns 的硬件仲裁明确分开，在保留可靠消抖的同时消除软件轮询的通道顺序误差。会议自动流转、应急最高优先级、迎新马赛克和动态排名分别对应实际使用中的无人值守、快速疏散、隐私保护和可信结算。最终版本在 Slice 使用率 95.68% 的约束下仍保持正的建立与保持裕量，并通过 12 组回归、位流哈希和 Flash 冷启动验证。</w:t>
      </w:r>
    </w:p>
    <w:p>
      <w:pPr>
        <w:keepNext/>
        <w:spacing w:before="140" w:after="80"/>
      </w:pPr>
      <w:r>
        <w:rPr>
          <w:rFonts w:ascii="Times New Roman" w:hAnsi="Times New Roman" w:eastAsia="黑体"/>
          <w:b/>
          <w:color w:val="000000"/>
          <w:sz w:val="24"/>
        </w:rPr>
        <w:t>6.2 架构取舍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12" w:color="000000" w:space="0"/>
          <w:left w:val="nil" w:sz="4" w:color="B7C9DA"/>
          <w:bottom w:val="single" w:sz="12" w:color="000000" w:space="0"/>
          <w:right w:val="nil" w:sz="4" w:color="B7C9DA"/>
          <w:insideH w:val="nil" w:sz="4" w:color="B7C9DA"/>
          <w:insideV w:val="nil" w:sz="4" w:color="B7C9DA"/>
        </w:tblBorders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154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设计问题</w:t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</w:p>
        </w:tc>
        <w:tc>
          <w:tcPr>
            <w:tcW w:type="dxa" w:w="3402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器件与产品约束</w:t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</w:p>
        </w:tc>
        <w:tc>
          <w:tcPr>
            <w:tcW w:type="dxa" w:w="3231"/>
            <w:vAlign w:val="center"/>
            <w:tcBorders>
              <w:bottom w:val="single" w:sz="8" w:color="000000"/>
              <w:bottom w:val="single" w:sz="8" w:color="000000"/>
              <w:bottom w:val="single" w:sz="8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最终方案</w:t>
            </w:r>
            <w:r>
              <w:rPr>
                <w:rFonts w:ascii="Times New Roman" w:hAnsi="Times New Roman" w:eastAsia="宋体"/>
                <w:b/>
                <w:color w:val="000000"/>
                <w:sz w:val="17"/>
              </w:rPr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帧缓存数量</w:t>
            </w:r>
          </w:p>
        </w:tc>
        <w:tc>
          <w:tcPr>
            <w:tcW w:type="dxa" w:w="27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片上存储和 Slice 需要同时保障音视频、OSD 与恢复逻辑</w:t>
            </w:r>
          </w:p>
        </w:tc>
        <w:tc>
          <w:tcPr>
            <w:tcW w:type="dxa" w:w="27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双缓冲配合完整帧提交和首帧门控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音频可视化算法</w:t>
            </w:r>
          </w:p>
        </w:tc>
        <w:tc>
          <w:tcPr>
            <w:tcW w:type="dxa" w:w="27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场景需要活动反馈而非精密频谱分析</w:t>
            </w:r>
          </w:p>
        </w:tc>
        <w:tc>
          <w:tcPr>
            <w:tcW w:type="dxa" w:w="27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时域包络与峰值映射，配合显示窗口门控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低功耗控制</w:t>
            </w:r>
          </w:p>
        </w:tc>
        <w:tc>
          <w:tcPr>
            <w:tcW w:type="dxa" w:w="27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全局门控可能破坏时钟质量和跨域稳定性</w:t>
            </w:r>
          </w:p>
        </w:tc>
        <w:tc>
          <w:tcPr>
            <w:tcW w:type="dxa" w:w="2769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寄存器 CE、BRAM 使能和数据冻结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Times New Roman" w:hAnsi="Times New Roman" w:eastAsia="黑体"/>
          <w:b/>
          <w:color w:val="000000"/>
          <w:sz w:val="24"/>
        </w:rPr>
        <w:t>6.3 产品演进能力</w:t>
      </w:r>
    </w:p>
    <w:p>
      <w:pPr>
        <w:spacing w:line="300" w:lineRule="auto" w:after="60" w:before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平台将场景内容与底层音视频链路分离，新的校园主题可以通过 TF 媒体和 UART 字幕加入，无需复制帧缓存与 HDMI 通路。若迁移到资源更大的器件，双屏输出、复杂图像滤镜和频域音频分析可以作为独立数据面接入，并继续复用现有帧事务、异常恢复和配置协议。</w:t>
      </w:r>
    </w:p>
    <w:p>
      <w:pPr>
        <w:keepNext/>
        <w:spacing w:before="140" w:after="80"/>
      </w:pPr>
      <w:r>
        <w:rPr>
          <w:rFonts w:ascii="Times New Roman" w:hAnsi="Times New Roman" w:eastAsia="黑体"/>
          <w:b/>
          <w:color w:val="000000"/>
          <w:sz w:val="24"/>
        </w:rPr>
        <w:t>6.4 设计方法总结</w:t>
      </w:r>
    </w:p>
    <w:p>
      <w:pPr>
        <w:spacing w:line="300" w:lineRule="auto" w:after="60" w:before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本项目没有把 FPGA 只当作视频接口。四路抢答、媒体读取、OSD、音频和场景状态由独立硬件同时推进；固定流水和帧边界提交给出了明确的时序边界；共享帧缓存、字模和排序网络控制了资源；场景互斥与窗口使能减少了无效翻转。最终用户不需要理解这些内部结构，只需要插卡、接屏和上电。技术设计的价值，体现在设备每次都以相同状态启动、素材变化不破坏输出时序、多人抢答没有轮询先后、异常文件不会拖垮整机。</w:t>
      </w:r>
    </w:p>
    <w:p>
      <w:pPr>
        <w:keepNext/>
        <w:pageBreakBefore/>
        <w:spacing w:before="200" w:after="160"/>
      </w:pPr>
      <w:r>
        <w:rPr>
          <w:rFonts w:ascii="Times New Roman" w:hAnsi="Times New Roman" w:eastAsia="黑体"/>
          <w:b/>
          <w:color w:val="000000"/>
          <w:sz w:val="30"/>
        </w:rPr>
        <w:t>第七部分  参考文献</w:t>
      </w:r>
    </w:p>
    <w:p>
      <w:pPr>
        <w:spacing w:line="300" w:lineRule="auto" w:after="60" w:befor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[1] 全国大学生嵌入式芯片与系统设计竞赛. FPGA 创新设计赛道赛题一及 2026 完赛指南.</w:t>
      </w:r>
    </w:p>
    <w:p>
      <w:pPr>
        <w:spacing w:line="300" w:lineRule="auto" w:after="60" w:befor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[2] 安路科技. EG4S20 系列 FPGA 器件、TangDynasty 6.2 与开发板资料.</w:t>
      </w:r>
    </w:p>
    <w:p>
      <w:pPr>
        <w:spacing w:line="300" w:lineRule="auto" w:after="60" w:befor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[3] 赛题配套技术资料. FPGA 媒体读取、帧缓存、HDMI 显示、固化与产品场景设计课程.</w:t>
      </w:r>
    </w:p>
    <w:p>
      <w:pPr>
        <w:spacing w:line="300" w:lineRule="auto" w:after="60" w:befor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[4] Microsoft. FAT32 File System Specification.</w:t>
      </w:r>
    </w:p>
    <w:p>
      <w:pPr>
        <w:spacing w:line="300" w:lineRule="auto" w:after="60" w:befor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[5] IEEE. Verilog Hardware Description Language and digital design verification references.</w:t>
      </w:r>
    </w:p>
    <w:p>
      <w:pPr>
        <w:spacing w:line="300" w:lineRule="auto" w:after="60" w:befor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[6] 本项目实现资料. seed59 面积与时序报告、核心回归记录及实板固化结果.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080" w:right="1037" w:bottom="1037" w:left="112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1D1EEA7C">
        <w:pPr>
          <w:pStyle w:val="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6165DA1">
        <w:pPr>
          <w:pStyle w:val="5"/>
          <w:rPr>
            <w:rFonts w:hint="eastAsia"/>
          </w:rPr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DA5A5">
    <w:pPr>
      <w:pStyle w:val="5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5B240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FB1A0">
    <w:pPr>
      <w:pStyle w:val="6"/>
      <w:rPr>
        <w:rFonts w:hint="eastAsia"/>
      </w:rPr>
    </w:pPr>
    <w:r>
      <w:rPr>
        <w:rFonts w:hint="eastAsia"/>
      </w:rPr>
      <w:drawing>
        <wp:inline distT="0" distB="0" distL="0" distR="0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1BA01">
    <w:pPr>
      <w:pStyle w:val="6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6FC67">
    <w:pPr>
      <w:pStyle w:val="6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62133"/>
    <w:multiLevelType w:val="multilevel"/>
    <w:tmpl w:val="1A462133"/>
    <w:lvl w:ilvl="0" w:tentative="0">
      <w:start w:val="3"/>
      <w:numFmt w:val="decimal"/>
      <w:lvlText w:val="%1"/>
      <w:lvlJc w:val="left"/>
      <w:pPr>
        <w:ind w:left="360" w:hanging="36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21E90FAC"/>
    <w:multiLevelType w:val="multilevel"/>
    <w:tmpl w:val="21E90FAC"/>
    <w:lvl w:ilvl="0" w:tentative="0">
      <w:start w:val="1"/>
      <w:numFmt w:val="decimal"/>
      <w:lvlText w:val="%1"/>
      <w:lvlJc w:val="left"/>
      <w:pPr>
        <w:ind w:left="420" w:hanging="42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2A5F37ED"/>
    <w:multiLevelType w:val="multilevel"/>
    <w:tmpl w:val="2A5F37ED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B690E"/>
    <w:rsid w:val="004155F7"/>
    <w:rsid w:val="00467CC3"/>
    <w:rsid w:val="00476C7E"/>
    <w:rsid w:val="00481574"/>
    <w:rsid w:val="004C2090"/>
    <w:rsid w:val="00503769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A20197"/>
    <w:rsid w:val="00A879D4"/>
    <w:rsid w:val="00AC487C"/>
    <w:rsid w:val="00AD0A11"/>
    <w:rsid w:val="00AD6FC7"/>
    <w:rsid w:val="00B1303F"/>
    <w:rsid w:val="00B305C7"/>
    <w:rsid w:val="00BA28F9"/>
    <w:rsid w:val="00BE5959"/>
    <w:rsid w:val="00C24273"/>
    <w:rsid w:val="00C91281"/>
    <w:rsid w:val="00D0540C"/>
    <w:rsid w:val="00D66B66"/>
    <w:rsid w:val="00D66E1E"/>
    <w:rsid w:val="00E85988"/>
    <w:rsid w:val="00E85BC9"/>
    <w:rsid w:val="00E94B16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Theme="minorHAnsi" w:hAnsiTheme="minorHAnsi" w:eastAsiaTheme="minorEastAsia" w:cstheme="minorBidi" w:ascii="Times New Roman" w:hAnsi="Times New Roman" w:eastAsia="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2 字符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页脚 字符"/>
    <w:basedOn w:val="8"/>
    <w:link w:val="5"/>
    <w:uiPriority w:val="99"/>
    <w:rPr>
      <w:sz w:val="18"/>
      <w:szCs w:val="18"/>
    </w:rPr>
  </w:style>
  <w:style w:type="character" w:customStyle="1" w:styleId="11">
    <w:name w:val="页眉 字符"/>
    <w:basedOn w:val="8"/>
    <w:link w:val="6"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character" w:customStyle="1" w:styleId="14">
    <w:name w:val="批注框文本 字符"/>
    <w:basedOn w:val="8"/>
    <w:link w:val="4"/>
    <w:semiHidden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626</Words>
  <Characters>686</Characters>
  <Lines>37</Lines>
  <Paragraphs>45</Paragraphs>
  <TotalTime>6</TotalTime>
  <ScaleCrop>false</ScaleCrop>
  <LinksUpToDate>false</LinksUpToDate>
  <CharactersWithSpaces>710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2025-07-02T16:39:00Z</dcterms:created>
  <dc:creator>参赛团队</dc:creator>
  <cp:lastModifiedBy>xh</cp:lastModifiedBy>
  <dcterms:modified xsi:type="dcterms:W3CDTF">2025-10-14T06:21:24Z</dcterms:modified>
  <cp:revision>3</cp:revision>
  <dc:title>校园多场景音视频一体机作品设计报告</dc:title>
  <dc:subject>全国大学生嵌入式芯片与系统设计竞赛 FPGA 创新设计赛道赛题一</dc:subject>
  <cp:keywords>安路FPGA, HDMI, SDRAM, 帧事务, 低功耗, 流式算法, 鲁棒性</cp:keywords>
  <dc:description>10-21 产品定稿版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