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NX工程转TX2编译过程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在工具-&gt;跨平台启用Nvidia的编译平台；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155315"/>
            <wp:effectExtent l="9525" t="9525" r="2222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项目属性-&gt;远程生成计算机选择Nvidia编译条件；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491230"/>
            <wp:effectExtent l="9525" t="9525" r="1016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将Modle路径转换为Nvidia的路径；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79705"/>
            <wp:effectExtent l="9525" t="9525" r="9525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将param.ini中的box_index序号修改为1，对应本机IP为192.168.1.100；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61260" cy="449580"/>
            <wp:effectExtent l="9525" t="9525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5、完成上述修改，重新编译下载到Nvidia板上；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4F920"/>
    <w:multiLevelType w:val="singleLevel"/>
    <w:tmpl w:val="4434F9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A58"/>
    <w:rsid w:val="41105AE2"/>
    <w:rsid w:val="633C3069"/>
    <w:rsid w:val="783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2020-12-01T06:04:02Z</dcterms:created>
  <dc:creator>liufe</dc:creator>
  <cp:lastModifiedBy>刘飞</cp:lastModifiedBy>
  <dcterms:modified xsi:type="dcterms:W3CDTF">2020-12-01T06:12:27Z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