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중문 소음 컨트롤 게임</w:t>
        <w:br/>
        <w:t>기획 정리</w:t>
      </w:r>
    </w:p>
    <w:p>
      <w:pPr>
        <w:pStyle w:val="Subtitle"/>
      </w:pPr>
      <w:r>
        <w:t>게임 콘셉트와 조작 아이디어 및 레퍼런스   |   2026년 10월 21일</w:t>
      </w:r>
    </w:p>
    <w:p>
      <w:r>
        <w:t>원룸에서 부엌이나 화장실에 가기 위해 중문을 여닫는 게임이다. 플레이어는 문을 최대한 빠르게 움직이면서도 소음을 임계점 아래로 유지해야 한다. 소음이 임계점을 넘으면 아랫집 사람이 항의하러 올라오고 게임이 끝난다.</w:t>
      </w:r>
    </w:p>
    <w:p>
      <w:r>
        <w:t>모기 유입이나 급한 화장실 같은 상황이 조용히 움직이는 행동을 방해한다. 핵심 재미는 서둘러야 하는 상황에서 마우스 움직임의 정확성과 속도를 함께 조절하는 데 있다.</w:t>
      </w:r>
    </w:p>
    <w:p>
      <w:pPr>
        <w:pStyle w:val="Heading1"/>
      </w:pPr>
      <w:r>
        <w:t>기본 플레이 흐름</w:t>
      </w:r>
    </w:p>
    <w:p>
      <w:pPr>
        <w:pStyle w:val="ListNumber"/>
      </w:pPr>
      <w:r>
        <w:t>부엌이나 화장실에 가야 하는 상황이 발생한다.</w:t>
      </w:r>
    </w:p>
    <w:p>
      <w:pPr>
        <w:pStyle w:val="ListNumber"/>
      </w:pPr>
      <w:r>
        <w:t>마우스로 중문을 열고 닫으며 움직임과 소음을 조절한다.</w:t>
      </w:r>
    </w:p>
    <w:p>
      <w:pPr>
        <w:pStyle w:val="ListNumber"/>
      </w:pPr>
      <w:r>
        <w:t>모기나 급뇨 등의 압박에 대응하면서 이동을 서두른다.</w:t>
      </w:r>
    </w:p>
    <w:p>
      <w:pPr>
        <w:pStyle w:val="ListNumber"/>
      </w:pPr>
      <w:r>
        <w:t>소음과 아랫집 반응을 확인한다. 임계점을 넘으면 항의 방문과 함께 게임 오버가 된다.</w:t>
      </w:r>
    </w:p>
    <w:p>
      <w:pPr>
        <w:pStyle w:val="Heading1"/>
      </w:pPr>
      <w:r>
        <w:t>현재 기획 상태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584"/>
        <w:gridCol w:w="6984"/>
      </w:tblGrid>
      <w:tr>
        <w:trPr>
          <w:tblHeader/>
          <w:cantSplit/>
        </w:trPr>
        <w:tc>
          <w:tcPr>
            <w:tcW w:type="dxa" w:w="1512"/>
            <w:vAlign w:val="center"/>
            <w:shd w:fill="E8EEF3"/>
            <w:tcMar>
              <w:top w:w="85" w:type="dxa"/>
              <w:bottom w:w="85" w:type="dxa"/>
              <w:left w:w="85" w:type="dxa"/>
              <w:right w:w="85" w:type="dxa"/>
            </w:tcMar>
          </w:tcPr>
          <w:p>
            <w:pPr>
              <w:spacing w:after="0" w:line="276" w:lineRule="auto"/>
              <w:jc w:val="center"/>
            </w:pPr>
            <w:r>
              <w:rPr>
                <w:b/>
                <w:sz w:val="20"/>
              </w:rPr>
              <w:t>상태</w:t>
            </w:r>
          </w:p>
        </w:tc>
        <w:tc>
          <w:tcPr>
            <w:tcW w:type="dxa" w:w="1584"/>
            <w:vAlign w:val="center"/>
            <w:shd w:fill="E8EEF3"/>
            <w:tcMar>
              <w:top w:w="85" w:type="dxa"/>
              <w:bottom w:w="85" w:type="dxa"/>
              <w:left w:w="85" w:type="dxa"/>
              <w:right w:w="85" w:type="dxa"/>
            </w:tcMar>
          </w:tcPr>
          <w:p>
            <w:pPr>
              <w:spacing w:after="0" w:line="276" w:lineRule="auto"/>
            </w:pPr>
            <w:r>
              <w:rPr>
                <w:b/>
                <w:sz w:val="20"/>
              </w:rPr>
              <w:t>항목</w:t>
            </w:r>
          </w:p>
        </w:tc>
        <w:tc>
          <w:tcPr>
            <w:tcW w:type="dxa" w:w="6984"/>
            <w:vAlign w:val="center"/>
            <w:shd w:fill="E8EEF3"/>
            <w:tcMar>
              <w:top w:w="85" w:type="dxa"/>
              <w:bottom w:w="85" w:type="dxa"/>
              <w:left w:w="85" w:type="dxa"/>
              <w:right w:w="85" w:type="dxa"/>
            </w:tcMar>
          </w:tcPr>
          <w:p>
            <w:pPr>
              <w:spacing w:after="0" w:line="276" w:lineRule="auto"/>
            </w:pPr>
            <w:r>
              <w:rPr>
                <w:b/>
                <w:sz w:val="20"/>
              </w:rPr>
              <w:t>내용</w:t>
            </w:r>
          </w:p>
        </w:tc>
      </w:tr>
      <w:tr>
        <w:trPr>
          <w:cantSplit/>
        </w:trPr>
        <w:tc>
          <w:tcPr>
            <w:tcW w:type="dxa" w:w="1512"/>
            <w:vAlign w:val="center"/>
            <w:shd w:fill="FFFFFF"/>
            <w:tcMar>
              <w:top w:w="85" w:type="dxa"/>
              <w:bottom w:w="85" w:type="dxa"/>
              <w:left w:w="85" w:type="dxa"/>
              <w:right w:w="85" w:type="dxa"/>
            </w:tcMar>
          </w:tcPr>
          <w:p>
            <w:pPr>
              <w:spacing w:after="0" w:line="276" w:lineRule="auto"/>
              <w:jc w:val="center"/>
            </w:pPr>
            <w:r>
              <w:rPr>
                <w:b w:val="0"/>
                <w:sz w:val="20"/>
              </w:rPr>
              <w:t>기본 방향</w:t>
            </w:r>
          </w:p>
        </w:tc>
        <w:tc>
          <w:tcPr>
            <w:tcW w:type="dxa" w:w="1584"/>
            <w:vAlign w:val="center"/>
            <w:shd w:fill="FFFFFF"/>
            <w:tcMar>
              <w:top w:w="85" w:type="dxa"/>
              <w:bottom w:w="85" w:type="dxa"/>
              <w:left w:w="85" w:type="dxa"/>
              <w:right w:w="85" w:type="dxa"/>
            </w:tcMar>
          </w:tcPr>
          <w:p>
            <w:pPr>
              <w:spacing w:after="0" w:line="276" w:lineRule="auto"/>
            </w:pPr>
            <w:r>
              <w:rPr>
                <w:b w:val="0"/>
                <w:sz w:val="20"/>
              </w:rPr>
              <w:t>배경과 행동</w:t>
            </w:r>
          </w:p>
        </w:tc>
        <w:tc>
          <w:tcPr>
            <w:tcW w:type="dxa" w:w="6984"/>
            <w:vAlign w:val="center"/>
            <w:shd w:fill="FFFFFF"/>
            <w:tcMar>
              <w:top w:w="85" w:type="dxa"/>
              <w:bottom w:w="85" w:type="dxa"/>
              <w:left w:w="85" w:type="dxa"/>
              <w:right w:w="85" w:type="dxa"/>
            </w:tcMar>
          </w:tcPr>
          <w:p>
            <w:pPr>
              <w:spacing w:after="0" w:line="276" w:lineRule="auto"/>
            </w:pPr>
            <w:r>
              <w:rPr>
                <w:b w:val="0"/>
                <w:sz w:val="20"/>
              </w:rPr>
              <w:t>원룸에서 부엌이나 화장실로 가기 위해 중문을 여닫는다.</w:t>
            </w:r>
          </w:p>
        </w:tc>
      </w:tr>
      <w:tr>
        <w:trPr>
          <w:cantSplit/>
        </w:trPr>
        <w:tc>
          <w:tcPr>
            <w:tcW w:type="dxa" w:w="1512"/>
            <w:vAlign w:val="center"/>
            <w:shd w:fill="F7F8FA"/>
            <w:tcMar>
              <w:top w:w="85" w:type="dxa"/>
              <w:bottom w:w="85" w:type="dxa"/>
              <w:left w:w="85" w:type="dxa"/>
              <w:right w:w="85" w:type="dxa"/>
            </w:tcMar>
          </w:tcPr>
          <w:p>
            <w:pPr>
              <w:spacing w:after="0" w:line="276" w:lineRule="auto"/>
              <w:jc w:val="center"/>
            </w:pPr>
            <w:r>
              <w:rPr>
                <w:b w:val="0"/>
                <w:sz w:val="20"/>
              </w:rPr>
              <w:t>기본 방향</w:t>
            </w:r>
          </w:p>
        </w:tc>
        <w:tc>
          <w:tcPr>
            <w:tcW w:type="dxa" w:w="1584"/>
            <w:vAlign w:val="center"/>
            <w:shd w:fill="F7F8FA"/>
            <w:tcMar>
              <w:top w:w="85" w:type="dxa"/>
              <w:bottom w:w="85" w:type="dxa"/>
              <w:left w:w="85" w:type="dxa"/>
              <w:right w:w="85" w:type="dxa"/>
            </w:tcMar>
          </w:tcPr>
          <w:p>
            <w:pPr>
              <w:spacing w:after="0" w:line="276" w:lineRule="auto"/>
            </w:pPr>
            <w:r>
              <w:rPr>
                <w:b w:val="0"/>
                <w:sz w:val="20"/>
              </w:rPr>
              <w:t>입력 장치</w:t>
            </w:r>
          </w:p>
        </w:tc>
        <w:tc>
          <w:tcPr>
            <w:tcW w:type="dxa" w:w="6984"/>
            <w:vAlign w:val="center"/>
            <w:shd w:fill="F7F8FA"/>
            <w:tcMar>
              <w:top w:w="85" w:type="dxa"/>
              <w:bottom w:w="85" w:type="dxa"/>
              <w:left w:w="85" w:type="dxa"/>
              <w:right w:w="85" w:type="dxa"/>
            </w:tcMar>
          </w:tcPr>
          <w:p>
            <w:pPr>
              <w:spacing w:after="0" w:line="276" w:lineRule="auto"/>
            </w:pPr>
            <w:r>
              <w:rPr>
                <w:b w:val="0"/>
                <w:sz w:val="20"/>
              </w:rPr>
              <w:t>마우스를 이용해 문을 제어한다.</w:t>
            </w:r>
          </w:p>
        </w:tc>
      </w:tr>
      <w:tr>
        <w:trPr>
          <w:cantSplit/>
        </w:trPr>
        <w:tc>
          <w:tcPr>
            <w:tcW w:type="dxa" w:w="1512"/>
            <w:vAlign w:val="center"/>
            <w:shd w:fill="FFFFFF"/>
            <w:tcMar>
              <w:top w:w="85" w:type="dxa"/>
              <w:bottom w:w="85" w:type="dxa"/>
              <w:left w:w="85" w:type="dxa"/>
              <w:right w:w="85" w:type="dxa"/>
            </w:tcMar>
          </w:tcPr>
          <w:p>
            <w:pPr>
              <w:spacing w:after="0" w:line="276" w:lineRule="auto"/>
              <w:jc w:val="center"/>
            </w:pPr>
            <w:r>
              <w:rPr>
                <w:b w:val="0"/>
                <w:sz w:val="20"/>
              </w:rPr>
              <w:t>기본 방향</w:t>
            </w:r>
          </w:p>
        </w:tc>
        <w:tc>
          <w:tcPr>
            <w:tcW w:type="dxa" w:w="1584"/>
            <w:vAlign w:val="center"/>
            <w:shd w:fill="FFFFFF"/>
            <w:tcMar>
              <w:top w:w="85" w:type="dxa"/>
              <w:bottom w:w="85" w:type="dxa"/>
              <w:left w:w="85" w:type="dxa"/>
              <w:right w:w="85" w:type="dxa"/>
            </w:tcMar>
          </w:tcPr>
          <w:p>
            <w:pPr>
              <w:spacing w:after="0" w:line="276" w:lineRule="auto"/>
            </w:pPr>
            <w:r>
              <w:rPr>
                <w:b w:val="0"/>
                <w:sz w:val="20"/>
              </w:rPr>
              <w:t>위험과 실패</w:t>
            </w:r>
          </w:p>
        </w:tc>
        <w:tc>
          <w:tcPr>
            <w:tcW w:type="dxa" w:w="6984"/>
            <w:vAlign w:val="center"/>
            <w:shd w:fill="FFFFFF"/>
            <w:tcMar>
              <w:top w:w="85" w:type="dxa"/>
              <w:bottom w:w="85" w:type="dxa"/>
              <w:left w:w="85" w:type="dxa"/>
              <w:right w:w="85" w:type="dxa"/>
            </w:tcMar>
          </w:tcPr>
          <w:p>
            <w:pPr>
              <w:spacing w:after="0" w:line="276" w:lineRule="auto"/>
            </w:pPr>
            <w:r>
              <w:rPr>
                <w:b w:val="0"/>
                <w:sz w:val="20"/>
              </w:rPr>
              <w:t>소음을 관리하며 임계점을 넘으면 아랫집 사람이 올라와 게임이 끝난다.</w:t>
            </w:r>
          </w:p>
        </w:tc>
      </w:tr>
      <w:tr>
        <w:trPr>
          <w:cantSplit/>
        </w:trPr>
        <w:tc>
          <w:tcPr>
            <w:tcW w:type="dxa" w:w="1512"/>
            <w:vAlign w:val="center"/>
            <w:shd w:fill="F7F8FA"/>
            <w:tcMar>
              <w:top w:w="85" w:type="dxa"/>
              <w:bottom w:w="85" w:type="dxa"/>
              <w:left w:w="85" w:type="dxa"/>
              <w:right w:w="85" w:type="dxa"/>
            </w:tcMar>
          </w:tcPr>
          <w:p>
            <w:pPr>
              <w:spacing w:after="0" w:line="276" w:lineRule="auto"/>
              <w:jc w:val="center"/>
            </w:pPr>
            <w:r>
              <w:rPr>
                <w:b w:val="0"/>
                <w:sz w:val="20"/>
              </w:rPr>
              <w:t>제시된 예시</w:t>
            </w:r>
          </w:p>
        </w:tc>
        <w:tc>
          <w:tcPr>
            <w:tcW w:type="dxa" w:w="1584"/>
            <w:vAlign w:val="center"/>
            <w:shd w:fill="F7F8FA"/>
            <w:tcMar>
              <w:top w:w="85" w:type="dxa"/>
              <w:bottom w:w="85" w:type="dxa"/>
              <w:left w:w="85" w:type="dxa"/>
              <w:right w:w="85" w:type="dxa"/>
            </w:tcMar>
          </w:tcPr>
          <w:p>
            <w:pPr>
              <w:spacing w:after="0" w:line="276" w:lineRule="auto"/>
            </w:pPr>
            <w:r>
              <w:rPr>
                <w:b w:val="0"/>
                <w:sz w:val="20"/>
              </w:rPr>
              <w:t>제한 상황</w:t>
            </w:r>
          </w:p>
        </w:tc>
        <w:tc>
          <w:tcPr>
            <w:tcW w:type="dxa" w:w="6984"/>
            <w:vAlign w:val="center"/>
            <w:shd w:fill="F7F8FA"/>
            <w:tcMar>
              <w:top w:w="85" w:type="dxa"/>
              <w:bottom w:w="85" w:type="dxa"/>
              <w:left w:w="85" w:type="dxa"/>
              <w:right w:w="85" w:type="dxa"/>
            </w:tcMar>
          </w:tcPr>
          <w:p>
            <w:pPr>
              <w:spacing w:after="0" w:line="276" w:lineRule="auto"/>
            </w:pPr>
            <w:r>
              <w:rPr>
                <w:b w:val="0"/>
                <w:sz w:val="20"/>
              </w:rPr>
              <w:t>문 밖의 모기 유입과 급뇨에 따른 시야 흐림을 활용한다.</w:t>
            </w:r>
          </w:p>
        </w:tc>
      </w:tr>
      <w:tr>
        <w:trPr>
          <w:cantSplit/>
        </w:trPr>
        <w:tc>
          <w:tcPr>
            <w:tcW w:type="dxa" w:w="1512"/>
            <w:vAlign w:val="center"/>
            <w:shd w:fill="FFFFFF"/>
            <w:tcMar>
              <w:top w:w="85" w:type="dxa"/>
              <w:bottom w:w="85" w:type="dxa"/>
              <w:left w:w="85" w:type="dxa"/>
              <w:right w:w="85" w:type="dxa"/>
            </w:tcMar>
          </w:tcPr>
          <w:p>
            <w:pPr>
              <w:spacing w:after="0" w:line="276" w:lineRule="auto"/>
              <w:jc w:val="center"/>
            </w:pPr>
            <w:r>
              <w:rPr>
                <w:b w:val="0"/>
                <w:sz w:val="20"/>
              </w:rPr>
              <w:t>검토 중</w:t>
            </w:r>
          </w:p>
        </w:tc>
        <w:tc>
          <w:tcPr>
            <w:tcW w:type="dxa" w:w="1584"/>
            <w:vAlign w:val="center"/>
            <w:shd w:fill="FFFFFF"/>
            <w:tcMar>
              <w:top w:w="85" w:type="dxa"/>
              <w:bottom w:w="85" w:type="dxa"/>
              <w:left w:w="85" w:type="dxa"/>
              <w:right w:w="85" w:type="dxa"/>
            </w:tcMar>
          </w:tcPr>
          <w:p>
            <w:pPr>
              <w:spacing w:after="0" w:line="276" w:lineRule="auto"/>
            </w:pPr>
            <w:r>
              <w:rPr>
                <w:b w:val="0"/>
                <w:sz w:val="20"/>
              </w:rPr>
              <w:t>경로 조건</w:t>
            </w:r>
          </w:p>
        </w:tc>
        <w:tc>
          <w:tcPr>
            <w:tcW w:type="dxa" w:w="6984"/>
            <w:vAlign w:val="center"/>
            <w:shd w:fill="FFFFFF"/>
            <w:tcMar>
              <w:top w:w="85" w:type="dxa"/>
              <w:bottom w:w="85" w:type="dxa"/>
              <w:left w:w="85" w:type="dxa"/>
              <w:right w:w="85" w:type="dxa"/>
            </w:tcMar>
          </w:tcPr>
          <w:p>
            <w:pPr>
              <w:spacing w:after="0" w:line="276" w:lineRule="auto"/>
            </w:pPr>
            <w:r>
              <w:rPr>
                <w:b w:val="0"/>
                <w:sz w:val="20"/>
              </w:rPr>
              <w:t>마우스가 지정된 경로를 벗어나지 않아야 하는 조건을 넣는다.</w:t>
            </w:r>
          </w:p>
        </w:tc>
      </w:tr>
      <w:tr>
        <w:trPr>
          <w:cantSplit/>
        </w:trPr>
        <w:tc>
          <w:tcPr>
            <w:tcW w:type="dxa" w:w="1512"/>
            <w:vAlign w:val="center"/>
            <w:shd w:fill="F7F8FA"/>
            <w:tcMar>
              <w:top w:w="85" w:type="dxa"/>
              <w:bottom w:w="85" w:type="dxa"/>
              <w:left w:w="85" w:type="dxa"/>
              <w:right w:w="85" w:type="dxa"/>
            </w:tcMar>
          </w:tcPr>
          <w:p>
            <w:pPr>
              <w:spacing w:after="0" w:line="276" w:lineRule="auto"/>
              <w:jc w:val="center"/>
            </w:pPr>
            <w:r>
              <w:rPr>
                <w:b w:val="0"/>
                <w:sz w:val="20"/>
              </w:rPr>
              <w:t>검토 중</w:t>
            </w:r>
          </w:p>
        </w:tc>
        <w:tc>
          <w:tcPr>
            <w:tcW w:type="dxa" w:w="1584"/>
            <w:vAlign w:val="center"/>
            <w:shd w:fill="F7F8FA"/>
            <w:tcMar>
              <w:top w:w="85" w:type="dxa"/>
              <w:bottom w:w="85" w:type="dxa"/>
              <w:left w:w="85" w:type="dxa"/>
              <w:right w:w="85" w:type="dxa"/>
            </w:tcMar>
          </w:tcPr>
          <w:p>
            <w:pPr>
              <w:spacing w:after="0" w:line="276" w:lineRule="auto"/>
            </w:pPr>
            <w:r>
              <w:rPr>
                <w:b w:val="0"/>
                <w:sz w:val="20"/>
              </w:rPr>
              <w:t>위험도 표현</w:t>
            </w:r>
          </w:p>
        </w:tc>
        <w:tc>
          <w:tcPr>
            <w:tcW w:type="dxa" w:w="6984"/>
            <w:vAlign w:val="center"/>
            <w:shd w:fill="F7F8FA"/>
            <w:tcMar>
              <w:top w:w="85" w:type="dxa"/>
              <w:bottom w:w="85" w:type="dxa"/>
              <w:left w:w="85" w:type="dxa"/>
              <w:right w:w="85" w:type="dxa"/>
            </w:tcMar>
          </w:tcPr>
          <w:p>
            <w:pPr>
              <w:spacing w:after="0" w:line="276" w:lineRule="auto"/>
            </w:pPr>
            <w:r>
              <w:rPr>
                <w:b w:val="0"/>
                <w:sz w:val="20"/>
              </w:rPr>
              <w:t>두 화면을 함께 보여주며 아랫집 사람이 깨거나 느낌표가 뜨는 반응으로 알린다.</w:t>
            </w:r>
          </w:p>
        </w:tc>
      </w:tr>
    </w:tbl>
    <w:p>
      <w:pPr>
        <w:spacing w:after="80" w:line="20" w:lineRule="exact"/>
      </w:pPr>
      <w:r>
        <w:rPr>
          <w:sz w:val="2"/>
        </w:rPr>
      </w:r>
    </w:p>
    <w:p>
      <w:pPr>
        <w:pStyle w:val="Heading1"/>
        <w:pageBreakBefore/>
      </w:pPr>
      <w:r>
        <w:t>마우스 조작과 화면 구성</w:t>
      </w:r>
    </w:p>
    <w:p>
      <w:pPr>
        <w:pStyle w:val="Heading2"/>
      </w:pPr>
      <w:r>
        <w:t>경로와 속도를 함께 조절하는 입력</w:t>
      </w:r>
    </w:p>
    <w:p>
      <w:r>
        <w:t>마우스 이동 속도로 문 소음을 관리하면서 지정 경로 안에 머무는 조건을 검토한다. 경로를 따라가는 정확성과 문을 여닫는 속도를 함께 조절하는 방식이다.</w:t>
      </w:r>
    </w:p>
    <w:p>
      <w:r>
        <w:t>문을 누른 채 드래그하기, 위치에 따라 경로 폭이나 저항 바꾸기, 출발과 닫힘 직전에는 감속하고 중간에는 빠르게 움직이기가 제안됐다. 경로 이탈을 즉시 실패로 볼지, 소음이 추가되는 실수로 볼지와 문 형태는 미정이다.</w:t>
      </w:r>
    </w:p>
    <w:p>
      <w:pPr>
        <w:pStyle w:val="Heading2"/>
      </w:pPr>
      <w:r>
        <w:t>행동을 서두르게 만드는 상황</w:t>
      </w:r>
    </w:p>
    <w:p>
      <w:r>
        <w:t>모기 유입은 문을 빨리 닫아야 하는 이유를 만든다. 문틈의 크기와 열린 시간에 위험을 연결하고 날갯소리로 예고하는 방안이 제안됐다.</w:t>
      </w:r>
    </w:p>
    <w:p>
      <w:r>
        <w:t>급뇨는 화장실에 빨리 도착해야 하는 압박을 만든다. 시야 흐림이 제시됐으며, 가장자리부터 흐리게 하고 문과 주요 피드백은 읽을 수 있게 유지하는 방안이 추가로 제안됐다.</w:t>
      </w:r>
    </w:p>
    <w:p>
      <w:pPr>
        <w:pStyle w:val="Heading2"/>
      </w:pPr>
      <w:r>
        <w:t>아랫집 사람으로 소음 위험을 보여주는 화면</w:t>
      </w:r>
    </w:p>
    <w:p>
      <w:r>
        <w:t>문 조작 화면과 아랫집 사람의 화면을 함께 표시하는 방안을 검토한다. 상하 배치는 문 소음과 아래층 반응을 공간적으로 연결하는 예시다. 창을 두 개 사용할지, 한 창 안을 분할할지와 화면 비율은 미정이다.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3096"/>
        <w:gridCol w:w="5472"/>
      </w:tblGrid>
      <w:tr>
        <w:trPr>
          <w:tblHeader/>
          <w:cantSplit/>
        </w:trPr>
        <w:tc>
          <w:tcPr>
            <w:tcW w:type="dxa" w:w="1512"/>
            <w:vAlign w:val="center"/>
            <w:shd w:fill="E8EEF3"/>
            <w:tcMar>
              <w:top w:w="85" w:type="dxa"/>
              <w:bottom w:w="85" w:type="dxa"/>
              <w:left w:w="85" w:type="dxa"/>
              <w:right w:w="85" w:type="dxa"/>
            </w:tcMar>
          </w:tcPr>
          <w:p>
            <w:pPr>
              <w:spacing w:after="0" w:line="276" w:lineRule="auto"/>
              <w:jc w:val="center"/>
            </w:pPr>
            <w:r>
              <w:rPr>
                <w:b/>
                <w:sz w:val="20"/>
              </w:rPr>
              <w:t>단계 예시</w:t>
            </w:r>
          </w:p>
        </w:tc>
        <w:tc>
          <w:tcPr>
            <w:tcW w:type="dxa" w:w="3096"/>
            <w:vAlign w:val="center"/>
            <w:shd w:fill="E8EEF3"/>
            <w:tcMar>
              <w:top w:w="85" w:type="dxa"/>
              <w:bottom w:w="85" w:type="dxa"/>
              <w:left w:w="85" w:type="dxa"/>
              <w:right w:w="85" w:type="dxa"/>
            </w:tcMar>
          </w:tcPr>
          <w:p>
            <w:pPr>
              <w:spacing w:after="0" w:line="276" w:lineRule="auto"/>
            </w:pPr>
            <w:r>
              <w:rPr>
                <w:b/>
                <w:sz w:val="20"/>
              </w:rPr>
              <w:t>아랫집의 반응</w:t>
            </w:r>
          </w:p>
        </w:tc>
        <w:tc>
          <w:tcPr>
            <w:tcW w:type="dxa" w:w="5472"/>
            <w:vAlign w:val="center"/>
            <w:shd w:fill="E8EEF3"/>
            <w:tcMar>
              <w:top w:w="85" w:type="dxa"/>
              <w:bottom w:w="85" w:type="dxa"/>
              <w:left w:w="85" w:type="dxa"/>
              <w:right w:w="85" w:type="dxa"/>
            </w:tcMar>
          </w:tcPr>
          <w:p>
            <w:pPr>
              <w:spacing w:after="0" w:line="276" w:lineRule="auto"/>
            </w:pPr>
            <w:r>
              <w:rPr>
                <w:b/>
                <w:sz w:val="20"/>
              </w:rPr>
              <w:t>플레이어가 읽는 의미</w:t>
            </w:r>
          </w:p>
        </w:tc>
      </w:tr>
      <w:tr>
        <w:trPr>
          <w:cantSplit/>
        </w:trPr>
        <w:tc>
          <w:tcPr>
            <w:tcW w:type="dxa" w:w="1512"/>
            <w:vAlign w:val="center"/>
            <w:shd w:fill="FFFFFF"/>
            <w:tcMar>
              <w:top w:w="85" w:type="dxa"/>
              <w:bottom w:w="85" w:type="dxa"/>
              <w:left w:w="85" w:type="dxa"/>
              <w:right w:w="85" w:type="dxa"/>
            </w:tcMar>
          </w:tcPr>
          <w:p>
            <w:pPr>
              <w:spacing w:after="0" w:line="276" w:lineRule="auto"/>
              <w:jc w:val="center"/>
            </w:pPr>
            <w:r>
              <w:rPr>
                <w:b w:val="0"/>
                <w:sz w:val="20"/>
              </w:rPr>
              <w:t>안정</w:t>
            </w:r>
          </w:p>
        </w:tc>
        <w:tc>
          <w:tcPr>
            <w:tcW w:type="dxa" w:w="3096"/>
            <w:vAlign w:val="center"/>
            <w:shd w:fill="FFFFFF"/>
            <w:tcMar>
              <w:top w:w="85" w:type="dxa"/>
              <w:bottom w:w="85" w:type="dxa"/>
              <w:left w:w="85" w:type="dxa"/>
              <w:right w:w="85" w:type="dxa"/>
            </w:tcMar>
          </w:tcPr>
          <w:p>
            <w:pPr>
              <w:spacing w:after="0" w:line="276" w:lineRule="auto"/>
            </w:pPr>
            <w:r>
              <w:rPr>
                <w:b w:val="0"/>
                <w:sz w:val="20"/>
              </w:rPr>
              <w:t>잠든 상태</w:t>
            </w:r>
          </w:p>
        </w:tc>
        <w:tc>
          <w:tcPr>
            <w:tcW w:type="dxa" w:w="5472"/>
            <w:vAlign w:val="center"/>
            <w:shd w:fill="FFFFFF"/>
            <w:tcMar>
              <w:top w:w="85" w:type="dxa"/>
              <w:bottom w:w="85" w:type="dxa"/>
              <w:left w:w="85" w:type="dxa"/>
              <w:right w:w="85" w:type="dxa"/>
            </w:tcMar>
          </w:tcPr>
          <w:p>
            <w:pPr>
              <w:spacing w:after="0" w:line="276" w:lineRule="auto"/>
            </w:pPr>
            <w:r>
              <w:rPr>
                <w:b w:val="0"/>
                <w:sz w:val="20"/>
              </w:rPr>
              <w:t>현재는 조용하게 행동하고 있다.</w:t>
            </w:r>
          </w:p>
        </w:tc>
      </w:tr>
      <w:tr>
        <w:trPr>
          <w:cantSplit/>
        </w:trPr>
        <w:tc>
          <w:tcPr>
            <w:tcW w:type="dxa" w:w="1512"/>
            <w:vAlign w:val="center"/>
            <w:shd w:fill="F7F8FA"/>
            <w:tcMar>
              <w:top w:w="85" w:type="dxa"/>
              <w:bottom w:w="85" w:type="dxa"/>
              <w:left w:w="85" w:type="dxa"/>
              <w:right w:w="85" w:type="dxa"/>
            </w:tcMar>
          </w:tcPr>
          <w:p>
            <w:pPr>
              <w:spacing w:after="0" w:line="276" w:lineRule="auto"/>
              <w:jc w:val="center"/>
            </w:pPr>
            <w:r>
              <w:rPr>
                <w:b w:val="0"/>
                <w:sz w:val="20"/>
              </w:rPr>
              <w:t>작은 경고</w:t>
            </w:r>
          </w:p>
        </w:tc>
        <w:tc>
          <w:tcPr>
            <w:tcW w:type="dxa" w:w="3096"/>
            <w:vAlign w:val="center"/>
            <w:shd w:fill="F7F8FA"/>
            <w:tcMar>
              <w:top w:w="85" w:type="dxa"/>
              <w:bottom w:w="85" w:type="dxa"/>
              <w:left w:w="85" w:type="dxa"/>
              <w:right w:w="85" w:type="dxa"/>
            </w:tcMar>
          </w:tcPr>
          <w:p>
            <w:pPr>
              <w:spacing w:after="0" w:line="276" w:lineRule="auto"/>
            </w:pPr>
            <w:r>
              <w:rPr>
                <w:b w:val="0"/>
                <w:sz w:val="20"/>
              </w:rPr>
              <w:t>뒤척이거나 잠깐 반응</w:t>
            </w:r>
          </w:p>
        </w:tc>
        <w:tc>
          <w:tcPr>
            <w:tcW w:type="dxa" w:w="5472"/>
            <w:vAlign w:val="center"/>
            <w:shd w:fill="F7F8FA"/>
            <w:tcMar>
              <w:top w:w="85" w:type="dxa"/>
              <w:bottom w:w="85" w:type="dxa"/>
              <w:left w:w="85" w:type="dxa"/>
              <w:right w:w="85" w:type="dxa"/>
            </w:tcMar>
          </w:tcPr>
          <w:p>
            <w:pPr>
              <w:spacing w:after="0" w:line="276" w:lineRule="auto"/>
            </w:pPr>
            <w:r>
              <w:rPr>
                <w:b w:val="0"/>
                <w:sz w:val="20"/>
              </w:rPr>
              <w:t>방금 낸 소리가 전달됐다.</w:t>
            </w:r>
          </w:p>
        </w:tc>
      </w:tr>
      <w:tr>
        <w:trPr>
          <w:cantSplit/>
        </w:trPr>
        <w:tc>
          <w:tcPr>
            <w:tcW w:type="dxa" w:w="1512"/>
            <w:vAlign w:val="center"/>
            <w:shd w:fill="FFFFFF"/>
            <w:tcMar>
              <w:top w:w="85" w:type="dxa"/>
              <w:bottom w:w="85" w:type="dxa"/>
              <w:left w:w="85" w:type="dxa"/>
              <w:right w:w="85" w:type="dxa"/>
            </w:tcMar>
          </w:tcPr>
          <w:p>
            <w:pPr>
              <w:spacing w:after="0" w:line="276" w:lineRule="auto"/>
              <w:jc w:val="center"/>
            </w:pPr>
            <w:r>
              <w:rPr>
                <w:b w:val="0"/>
                <w:sz w:val="20"/>
              </w:rPr>
              <w:t>큰 경고</w:t>
            </w:r>
          </w:p>
        </w:tc>
        <w:tc>
          <w:tcPr>
            <w:tcW w:type="dxa" w:w="3096"/>
            <w:vAlign w:val="center"/>
            <w:shd w:fill="FFFFFF"/>
            <w:tcMar>
              <w:top w:w="85" w:type="dxa"/>
              <w:bottom w:w="85" w:type="dxa"/>
              <w:left w:w="85" w:type="dxa"/>
              <w:right w:w="85" w:type="dxa"/>
            </w:tcMar>
          </w:tcPr>
          <w:p>
            <w:pPr>
              <w:spacing w:after="0" w:line="276" w:lineRule="auto"/>
            </w:pPr>
            <w:r>
              <w:rPr>
                <w:b w:val="0"/>
                <w:sz w:val="20"/>
              </w:rPr>
              <w:t>눈을 뜨거나 느낌표 표시</w:t>
            </w:r>
          </w:p>
        </w:tc>
        <w:tc>
          <w:tcPr>
            <w:tcW w:type="dxa" w:w="5472"/>
            <w:vAlign w:val="center"/>
            <w:shd w:fill="FFFFFF"/>
            <w:tcMar>
              <w:top w:w="85" w:type="dxa"/>
              <w:bottom w:w="85" w:type="dxa"/>
              <w:left w:w="85" w:type="dxa"/>
              <w:right w:w="85" w:type="dxa"/>
            </w:tcMar>
          </w:tcPr>
          <w:p>
            <w:pPr>
              <w:spacing w:after="0" w:line="276" w:lineRule="auto"/>
            </w:pPr>
            <w:r>
              <w:rPr>
                <w:b w:val="0"/>
                <w:sz w:val="20"/>
              </w:rPr>
              <w:t>소음을 더 내면 위험하다.</w:t>
            </w:r>
          </w:p>
        </w:tc>
      </w:tr>
      <w:tr>
        <w:trPr>
          <w:cantSplit/>
        </w:trPr>
        <w:tc>
          <w:tcPr>
            <w:tcW w:type="dxa" w:w="1512"/>
            <w:vAlign w:val="center"/>
            <w:shd w:fill="F7F8FA"/>
            <w:tcMar>
              <w:top w:w="85" w:type="dxa"/>
              <w:bottom w:w="85" w:type="dxa"/>
              <w:left w:w="85" w:type="dxa"/>
              <w:right w:w="85" w:type="dxa"/>
            </w:tcMar>
          </w:tcPr>
          <w:p>
            <w:pPr>
              <w:spacing w:after="0" w:line="276" w:lineRule="auto"/>
              <w:jc w:val="center"/>
            </w:pPr>
            <w:r>
              <w:rPr>
                <w:b w:val="0"/>
                <w:sz w:val="20"/>
              </w:rPr>
              <w:t>임계점 초과</w:t>
            </w:r>
          </w:p>
        </w:tc>
        <w:tc>
          <w:tcPr>
            <w:tcW w:type="dxa" w:w="3096"/>
            <w:vAlign w:val="center"/>
            <w:shd w:fill="F7F8FA"/>
            <w:tcMar>
              <w:top w:w="85" w:type="dxa"/>
              <w:bottom w:w="85" w:type="dxa"/>
              <w:left w:w="85" w:type="dxa"/>
              <w:right w:w="85" w:type="dxa"/>
            </w:tcMar>
          </w:tcPr>
          <w:p>
            <w:pPr>
              <w:spacing w:after="0" w:line="276" w:lineRule="auto"/>
            </w:pPr>
            <w:r>
              <w:rPr>
                <w:b w:val="0"/>
                <w:sz w:val="20"/>
              </w:rPr>
              <w:t>일어나 항의하러 올라옴</w:t>
            </w:r>
          </w:p>
        </w:tc>
        <w:tc>
          <w:tcPr>
            <w:tcW w:type="dxa" w:w="5472"/>
            <w:vAlign w:val="center"/>
            <w:shd w:fill="F7F8FA"/>
            <w:tcMar>
              <w:top w:w="85" w:type="dxa"/>
              <w:bottom w:w="85" w:type="dxa"/>
              <w:left w:w="85" w:type="dxa"/>
              <w:right w:w="85" w:type="dxa"/>
            </w:tcMar>
          </w:tcPr>
          <w:p>
            <w:pPr>
              <w:spacing w:after="0" w:line="276" w:lineRule="auto"/>
            </w:pPr>
            <w:r>
              <w:rPr>
                <w:b w:val="0"/>
                <w:sz w:val="20"/>
              </w:rPr>
              <w:t>실패가 확정되고 게임 오버로 이어진다.</w:t>
            </w:r>
          </w:p>
        </w:tc>
      </w:tr>
    </w:tbl>
    <w:p>
      <w:pPr>
        <w:spacing w:after="80" w:line="20" w:lineRule="exact"/>
      </w:pPr>
      <w:r>
        <w:rPr>
          <w:sz w:val="2"/>
        </w:rPr>
      </w:r>
    </w:p>
    <w:p>
      <w:r>
        <w:t>단계표는 제안이며, 반응 단계와 소음 임계점의 관계는 미정이다. 현재 소음과 누적된 짜증을 분리하기, 천장 두드리는 소리나 항의 문자로 경고하기, 빗소리에 맞춰 빠르게 움직이기도 제안됐다. 수치 게이지의 병행 여부와 회복 규칙은 함께 검토해야 한다.</w:t>
      </w:r>
    </w:p>
    <w:p>
      <w:pPr>
        <w:pStyle w:val="Heading1"/>
        <w:pageBreakBefore/>
      </w:pPr>
      <w:r>
        <w:t>우선 참고할 레퍼런스</w:t>
      </w:r>
    </w:p>
    <w:p>
      <w:r>
        <w:t>마우스 경로와 속도 조절, 분할 화면과 인물 반응을 중심으로 고른 작품이다.</w:t>
      </w:r>
    </w:p>
    <w:p>
      <w:pPr>
        <w:pStyle w:val="Heading2"/>
      </w:pPr>
      <w:r>
        <w:t>The Line Game</w:t>
      </w:r>
    </w:p>
    <w:p>
      <w:pPr>
        <w:keepNext/>
        <w:spacing w:after="60"/>
      </w:pPr>
      <w:r>
        <w:t>마우스나 키보드로 선을 움직여 벽과 장애물을 피해 미로를 통과한다. 경로의 폭과 굴곡이 손의 정확성에 어떤 부담을 주는지 참고한다.</w:t>
      </w:r>
    </w:p>
    <w:p>
      <w:pPr>
        <w:spacing w:after="100" w:line="240" w:lineRule="exact"/>
      </w:pPr>
      <w:r/>
      <w:hyperlink r:id="rId9">
        <w:r>
          <w:rPr>
            <w:rFonts w:ascii="맑은 고딕" w:hAnsi="맑은 고딕" w:eastAsia="맑은 고딕"/>
            <w:color w:val="24568A"/>
            <w:u w:val="single"/>
            <w:sz w:val="19"/>
          </w:rPr>
          <w:t>제작자 등록 페이지</w:t>
        </w:r>
      </w:hyperlink>
    </w:p>
    <w:p>
      <w:pPr>
        <w:pStyle w:val="Heading2"/>
      </w:pPr>
      <w:r>
        <w:t>Irritating Stick</w:t>
      </w:r>
    </w:p>
    <w:p>
      <w:pPr>
        <w:keepNext/>
        <w:spacing w:after="60"/>
      </w:pPr>
      <w:r>
        <w:t>벽에 닿지 않게 막대를 이동시키면서 제한 시간 안에 도착해야 한다. 이동 속도를 조절하며 직선과 좁은 구간에 다르게 대응하는 구조를 참고한다.</w:t>
      </w:r>
    </w:p>
    <w:p>
      <w:pPr>
        <w:spacing w:after="100" w:line="240" w:lineRule="exact"/>
      </w:pPr>
      <w:r/>
      <w:hyperlink r:id="rId10">
        <w:r>
          <w:rPr>
            <w:rFonts w:ascii="맑은 고딕" w:hAnsi="맑은 고딕" w:eastAsia="맑은 고딕"/>
            <w:color w:val="24568A"/>
            <w:u w:val="single"/>
            <w:sz w:val="19"/>
          </w:rPr>
          <w:t>게임플레이 분석</w:t>
        </w:r>
      </w:hyperlink>
    </w:p>
    <w:p>
      <w:pPr>
        <w:pStyle w:val="Heading2"/>
      </w:pPr>
      <w:r>
        <w:t>Fahrenheit Indigo Prophecy</w:t>
      </w:r>
    </w:p>
    <w:p>
      <w:pPr>
        <w:keepNext/>
        <w:spacing w:after="60"/>
      </w:pPr>
      <w:r>
        <w:t>플레이어가 행동하는 동안 분할 화면에 다가오는 경찰을 보여준다. 오프닝 식당 장면과 제작자 회고를 중심으로, 상대의 행동이 남은 여유를 알려주는 방식을 참고한다.</w:t>
      </w:r>
    </w:p>
    <w:p>
      <w:pPr>
        <w:spacing w:after="100" w:line="240" w:lineRule="exact"/>
      </w:pPr>
      <w:r/>
      <w:hyperlink r:id="rId11">
        <w:r>
          <w:rPr>
            <w:rFonts w:ascii="맑은 고딕" w:hAnsi="맑은 고딕" w:eastAsia="맑은 고딕"/>
            <w:color w:val="24568A"/>
            <w:u w:val="single"/>
            <w:sz w:val="19"/>
          </w:rPr>
          <w:t>제작자 회고</w:t>
        </w:r>
      </w:hyperlink>
      <w:r>
        <w:t xml:space="preserve">   |   </w:t>
      </w:r>
      <w:hyperlink r:id="rId12">
        <w:r>
          <w:rPr>
            <w:rFonts w:ascii="맑은 고딕" w:hAnsi="맑은 고딕" w:eastAsia="맑은 고딕"/>
            <w:color w:val="24568A"/>
            <w:u w:val="single"/>
            <w:sz w:val="19"/>
          </w:rPr>
          <w:t>오프닝 플레이</w:t>
        </w:r>
      </w:hyperlink>
    </w:p>
    <w:p>
      <w:pPr>
        <w:pStyle w:val="Heading2"/>
      </w:pPr>
      <w:r>
        <w:t>Neighbours back From Hell</w:t>
      </w:r>
    </w:p>
    <w:p>
      <w:pPr>
        <w:keepNext/>
        <w:spacing w:after="60"/>
      </w:pPr>
      <w:r>
        <w:t>장난에 당하는 이웃의 행동과 분노를 관찰하는 게임이다. 집 내부를 단면으로 보여주는 화면, 과장된 표정과 몸짓, 분노 게이지의 관계를 참고한다.</w:t>
      </w:r>
    </w:p>
    <w:p>
      <w:pPr>
        <w:spacing w:after="100" w:line="240" w:lineRule="exact"/>
      </w:pPr>
      <w:r/>
      <w:hyperlink r:id="rId13">
        <w:r>
          <w:rPr>
            <w:rFonts w:ascii="맑은 고딕" w:hAnsi="맑은 고딕" w:eastAsia="맑은 고딕"/>
            <w:color w:val="24568A"/>
            <w:u w:val="single"/>
            <w:sz w:val="19"/>
          </w:rPr>
          <w:t>공식 게임플레이</w:t>
        </w:r>
      </w:hyperlink>
      <w:r>
        <w:t xml:space="preserve">   |   </w:t>
      </w:r>
      <w:hyperlink r:id="rId14">
        <w:r>
          <w:rPr>
            <w:rFonts w:ascii="맑은 고딕" w:hAnsi="맑은 고딕" w:eastAsia="맑은 고딕"/>
            <w:color w:val="24568A"/>
            <w:u w:val="single"/>
            <w:sz w:val="19"/>
          </w:rPr>
          <w:t>분노 게이지 설명</w:t>
        </w:r>
      </w:hyperlink>
    </w:p>
    <w:p>
      <w:pPr>
        <w:pStyle w:val="Heading2"/>
      </w:pPr>
      <w:r>
        <w:t>Mister Mosquito</w:t>
      </w:r>
    </w:p>
    <w:p>
      <w:pPr>
        <w:keepNext/>
        <w:spacing w:after="60"/>
      </w:pPr>
      <w:r>
        <w:t>흡혈 중 조작 속도를 조절해 사람의 스트레스를 관리하고 공격을 피한다. 문을 움직이는 속도가 아랫집 사람의 불쾌감으로 이어지는 구조에 참고한다.</w:t>
      </w:r>
    </w:p>
    <w:p>
      <w:pPr>
        <w:spacing w:after="100" w:line="240" w:lineRule="exact"/>
      </w:pPr>
      <w:r/>
      <w:hyperlink r:id="rId15">
        <w:r>
          <w:rPr>
            <w:rFonts w:ascii="맑은 고딕" w:hAnsi="맑은 고딕" w:eastAsia="맑은 고딕"/>
            <w:color w:val="24568A"/>
            <w:u w:val="single"/>
            <w:sz w:val="19"/>
          </w:rPr>
          <w:t>시스템 분석</w:t>
        </w:r>
      </w:hyperlink>
    </w:p>
    <w:p>
      <w:pPr>
        <w:pStyle w:val="Heading2"/>
      </w:pPr>
      <w:r>
        <w:t>A Quiet Place The Road Ahead</w:t>
      </w:r>
    </w:p>
    <w:p>
      <w:pPr>
        <w:keepNext/>
        <w:spacing w:after="60"/>
      </w:pPr>
      <w:r>
        <w:t>소리를 듣고 추적하는 적을 피해 문과 서랍을 조심스럽게 연다. 행동 속도와 소음의 관계, 주변 소리와 자신이 만드는 소리를 비교하는 피드백을 참고한다.</w:t>
      </w:r>
    </w:p>
    <w:p>
      <w:pPr>
        <w:spacing w:after="100" w:line="240" w:lineRule="exact"/>
      </w:pPr>
      <w:r/>
      <w:hyperlink r:id="rId16">
        <w:r>
          <w:rPr>
            <w:rFonts w:ascii="맑은 고딕" w:hAnsi="맑은 고딕" w:eastAsia="맑은 고딕"/>
            <w:color w:val="24568A"/>
            <w:u w:val="single"/>
            <w:sz w:val="19"/>
          </w:rPr>
          <w:t>게임플레이 설명</w:t>
        </w:r>
      </w:hyperlink>
      <w:r>
        <w:t xml:space="preserve">   |   </w:t>
      </w:r>
      <w:hyperlink r:id="rId17">
        <w:r>
          <w:rPr>
            <w:rFonts w:ascii="맑은 고딕" w:hAnsi="맑은 고딕" w:eastAsia="맑은 고딕"/>
            <w:color w:val="24568A"/>
            <w:u w:val="single"/>
            <w:sz w:val="19"/>
          </w:rPr>
          <w:t>공식 사운드 설계 영상</w:t>
        </w:r>
      </w:hyperlink>
    </w:p>
    <w:p>
      <w:pPr>
        <w:pStyle w:val="Heading1"/>
        <w:pageBreakBefore/>
      </w:pPr>
      <w:r>
        <w:t>추가 레퍼런스와 다음 결정</w:t>
      </w:r>
    </w:p>
    <w:p>
      <w:r>
        <w:t>앞선 탐색에서 함께 언급한 작품을 용도별로 정리했다. 제목을 누르면 소개나 관련 자료를 열 수 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6696"/>
      </w:tblGrid>
      <w:tr>
        <w:trPr>
          <w:tblHeader/>
          <w:cantSplit/>
        </w:trPr>
        <w:tc>
          <w:tcPr>
            <w:tcW w:type="dxa" w:w="3384"/>
            <w:vAlign w:val="center"/>
            <w:shd w:fill="E8EEF3"/>
            <w:tcMar>
              <w:top w:w="85" w:type="dxa"/>
              <w:bottom w:w="85" w:type="dxa"/>
              <w:left w:w="85" w:type="dxa"/>
              <w:right w:w="85" w:type="dxa"/>
            </w:tcMar>
          </w:tcPr>
          <w:p>
            <w:pPr>
              <w:spacing w:after="0" w:line="276" w:lineRule="auto"/>
            </w:pPr>
            <w:r>
              <w:rPr>
                <w:b/>
                <w:sz w:val="20"/>
              </w:rPr>
              <w:t>작품</w:t>
            </w:r>
          </w:p>
        </w:tc>
        <w:tc>
          <w:tcPr>
            <w:tcW w:type="dxa" w:w="6696"/>
            <w:vAlign w:val="center"/>
            <w:shd w:fill="E8EEF3"/>
            <w:tcMar>
              <w:top w:w="85" w:type="dxa"/>
              <w:bottom w:w="85" w:type="dxa"/>
              <w:left w:w="85" w:type="dxa"/>
              <w:right w:w="85" w:type="dxa"/>
            </w:tcMar>
          </w:tcPr>
          <w:p>
            <w:pPr>
              <w:spacing w:after="0" w:line="276" w:lineRule="auto"/>
            </w:pPr>
            <w:r>
              <w:rPr>
                <w:b/>
                <w:sz w:val="20"/>
              </w:rPr>
              <w:t>참고할 요소</w:t>
            </w:r>
          </w:p>
        </w:tc>
      </w:tr>
      <w:tr>
        <w:trPr>
          <w:cantSplit/>
        </w:trPr>
        <w:tc>
          <w:tcPr>
            <w:tcW w:type="dxa" w:w="3384"/>
            <w:vAlign w:val="center"/>
            <w:shd w:fill="FFFFFF"/>
            <w:tcMar>
              <w:top w:w="85" w:type="dxa"/>
              <w:bottom w:w="85" w:type="dxa"/>
              <w:left w:w="85" w:type="dxa"/>
              <w:right w:w="85" w:type="dxa"/>
            </w:tcMar>
          </w:tcPr>
          <w:p>
            <w:pPr>
              <w:spacing w:after="0" w:line="276" w:lineRule="auto"/>
            </w:pPr>
            <w:hyperlink r:id="rId18">
              <w:r>
                <w:rPr>
                  <w:rFonts w:ascii="맑은 고딕" w:hAnsi="맑은 고딕" w:eastAsia="맑은 고딕"/>
                  <w:color w:val="24568A"/>
                  <w:u w:val="single"/>
                  <w:sz w:val="19"/>
                </w:rPr>
                <w:t>Amnesia: The Dark Descent</w:t>
              </w:r>
            </w:hyperlink>
          </w:p>
        </w:tc>
        <w:tc>
          <w:tcPr>
            <w:tcW w:type="dxa" w:w="6696"/>
            <w:vAlign w:val="center"/>
            <w:shd w:fill="FFFFFF"/>
            <w:tcMar>
              <w:top w:w="85" w:type="dxa"/>
              <w:bottom w:w="85" w:type="dxa"/>
              <w:left w:w="85" w:type="dxa"/>
              <w:right w:w="85" w:type="dxa"/>
            </w:tcMar>
          </w:tcPr>
          <w:p>
            <w:pPr>
              <w:spacing w:after="0" w:line="276" w:lineRule="auto"/>
            </w:pPr>
            <w:r>
              <w:rPr>
                <w:b w:val="0"/>
                <w:sz w:val="20"/>
              </w:rPr>
              <w:t>마우스 입력을 문 움직임으로 연결하는 손맛과 긴장 상황에서도 의도를 읽는 조작.</w:t>
            </w:r>
          </w:p>
        </w:tc>
      </w:tr>
      <w:tr>
        <w:trPr>
          <w:cantSplit/>
        </w:trPr>
        <w:tc>
          <w:tcPr>
            <w:tcW w:type="dxa" w:w="3384"/>
            <w:vAlign w:val="center"/>
            <w:shd w:fill="F7F8FA"/>
            <w:tcMar>
              <w:top w:w="85" w:type="dxa"/>
              <w:bottom w:w="85" w:type="dxa"/>
              <w:left w:w="85" w:type="dxa"/>
              <w:right w:w="85" w:type="dxa"/>
            </w:tcMar>
          </w:tcPr>
          <w:p>
            <w:pPr>
              <w:spacing w:after="0" w:line="276" w:lineRule="auto"/>
            </w:pPr>
            <w:hyperlink r:id="rId19">
              <w:r>
                <w:rPr>
                  <w:rFonts w:ascii="맑은 고딕" w:hAnsi="맑은 고딕" w:eastAsia="맑은 고딕"/>
                  <w:color w:val="24568A"/>
                  <w:u w:val="single"/>
                  <w:sz w:val="19"/>
                </w:rPr>
                <w:t>Noisy Neighbour</w:t>
              </w:r>
            </w:hyperlink>
          </w:p>
        </w:tc>
        <w:tc>
          <w:tcPr>
            <w:tcW w:type="dxa" w:w="6696"/>
            <w:vAlign w:val="center"/>
            <w:shd w:fill="F7F8FA"/>
            <w:tcMar>
              <w:top w:w="85" w:type="dxa"/>
              <w:bottom w:w="85" w:type="dxa"/>
              <w:left w:w="85" w:type="dxa"/>
              <w:right w:w="85" w:type="dxa"/>
            </w:tcMar>
          </w:tcPr>
          <w:p>
            <w:pPr>
              <w:spacing w:after="0" w:line="276" w:lineRule="auto"/>
            </w:pPr>
            <w:r>
              <w:rPr>
                <w:b w:val="0"/>
                <w:sz w:val="20"/>
              </w:rPr>
              <w:t>현재 소음과 이웃이 깨어나는 정도를 별도 게이지로 표시하는 구조.</w:t>
            </w:r>
          </w:p>
        </w:tc>
      </w:tr>
      <w:tr>
        <w:trPr>
          <w:cantSplit/>
        </w:trPr>
        <w:tc>
          <w:tcPr>
            <w:tcW w:type="dxa" w:w="3384"/>
            <w:vAlign w:val="center"/>
            <w:shd w:fill="FFFFFF"/>
            <w:tcMar>
              <w:top w:w="85" w:type="dxa"/>
              <w:bottom w:w="85" w:type="dxa"/>
              <w:left w:w="85" w:type="dxa"/>
              <w:right w:w="85" w:type="dxa"/>
            </w:tcMar>
          </w:tcPr>
          <w:p>
            <w:pPr>
              <w:spacing w:after="0" w:line="276" w:lineRule="auto"/>
            </w:pPr>
            <w:hyperlink r:id="rId20">
              <w:r>
                <w:rPr>
                  <w:rFonts w:ascii="맑은 고딕" w:hAnsi="맑은 고딕" w:eastAsia="맑은 고딕"/>
                  <w:color w:val="24568A"/>
                  <w:u w:val="single"/>
                  <w:sz w:val="19"/>
                </w:rPr>
                <w:t>Manual Samuel</w:t>
              </w:r>
            </w:hyperlink>
          </w:p>
        </w:tc>
        <w:tc>
          <w:tcPr>
            <w:tcW w:type="dxa" w:w="6696"/>
            <w:vAlign w:val="center"/>
            <w:shd w:fill="FFFFFF"/>
            <w:tcMar>
              <w:top w:w="85" w:type="dxa"/>
              <w:bottom w:w="85" w:type="dxa"/>
              <w:left w:w="85" w:type="dxa"/>
              <w:right w:w="85" w:type="dxa"/>
            </w:tcMar>
          </w:tcPr>
          <w:p>
            <w:pPr>
              <w:spacing w:after="0" w:line="276" w:lineRule="auto"/>
            </w:pPr>
            <w:r>
              <w:rPr>
                <w:b w:val="0"/>
                <w:sz w:val="20"/>
              </w:rPr>
              <w:t>호흡과 눈 깜빡임까지 수동으로 관리하며 다른 행동을 함께 수행하는 부담.</w:t>
            </w:r>
          </w:p>
        </w:tc>
      </w:tr>
      <w:tr>
        <w:trPr>
          <w:cantSplit/>
        </w:trPr>
        <w:tc>
          <w:tcPr>
            <w:tcW w:type="dxa" w:w="3384"/>
            <w:vAlign w:val="center"/>
            <w:shd w:fill="F7F8FA"/>
            <w:tcMar>
              <w:top w:w="85" w:type="dxa"/>
              <w:bottom w:w="85" w:type="dxa"/>
              <w:left w:w="85" w:type="dxa"/>
              <w:right w:w="85" w:type="dxa"/>
            </w:tcMar>
          </w:tcPr>
          <w:p>
            <w:pPr>
              <w:spacing w:after="0" w:line="276" w:lineRule="auto"/>
            </w:pPr>
            <w:hyperlink r:id="rId21">
              <w:r>
                <w:rPr>
                  <w:rFonts w:ascii="맑은 고딕" w:hAnsi="맑은 고딕" w:eastAsia="맑은 고딕"/>
                  <w:color w:val="24568A"/>
                  <w:u w:val="single"/>
                  <w:sz w:val="19"/>
                </w:rPr>
                <w:t>Stumbling Home</w:t>
              </w:r>
            </w:hyperlink>
          </w:p>
        </w:tc>
        <w:tc>
          <w:tcPr>
            <w:tcW w:type="dxa" w:w="6696"/>
            <w:vAlign w:val="center"/>
            <w:shd w:fill="F7F8FA"/>
            <w:tcMar>
              <w:top w:w="85" w:type="dxa"/>
              <w:bottom w:w="85" w:type="dxa"/>
              <w:left w:w="85" w:type="dxa"/>
              <w:right w:w="85" w:type="dxa"/>
            </w:tcMar>
          </w:tcPr>
          <w:p>
            <w:pPr>
              <w:spacing w:after="0" w:line="276" w:lineRule="auto"/>
            </w:pPr>
            <w:r>
              <w:rPr>
                <w:b w:val="0"/>
                <w:sz w:val="20"/>
              </w:rPr>
              <w:t>잠든 룸메이트를 깨우지 않으면서 집 안을 이동하는 생활 상황과 소음 한도.</w:t>
            </w:r>
          </w:p>
        </w:tc>
      </w:tr>
      <w:tr>
        <w:trPr>
          <w:cantSplit/>
        </w:trPr>
        <w:tc>
          <w:tcPr>
            <w:tcW w:type="dxa" w:w="3384"/>
            <w:vAlign w:val="center"/>
            <w:shd w:fill="FFFFFF"/>
            <w:tcMar>
              <w:top w:w="85" w:type="dxa"/>
              <w:bottom w:w="85" w:type="dxa"/>
              <w:left w:w="85" w:type="dxa"/>
              <w:right w:w="85" w:type="dxa"/>
            </w:tcMar>
          </w:tcPr>
          <w:p>
            <w:pPr>
              <w:spacing w:after="0" w:line="276" w:lineRule="auto"/>
            </w:pPr>
            <w:hyperlink r:id="rId22">
              <w:r>
                <w:rPr>
                  <w:rFonts w:ascii="맑은 고딕" w:hAnsi="맑은 고딕" w:eastAsia="맑은 고딕"/>
                  <w:color w:val="24568A"/>
                  <w:u w:val="single"/>
                  <w:sz w:val="19"/>
                </w:rPr>
                <w:t>Five Nights at Freddy's 4</w:t>
              </w:r>
            </w:hyperlink>
          </w:p>
        </w:tc>
        <w:tc>
          <w:tcPr>
            <w:tcW w:type="dxa" w:w="6696"/>
            <w:vAlign w:val="center"/>
            <w:shd w:fill="FFFFFF"/>
            <w:tcMar>
              <w:top w:w="85" w:type="dxa"/>
              <w:bottom w:w="85" w:type="dxa"/>
              <w:left w:w="85" w:type="dxa"/>
              <w:right w:w="85" w:type="dxa"/>
            </w:tcMar>
          </w:tcPr>
          <w:p>
            <w:pPr>
              <w:spacing w:after="0" w:line="276" w:lineRule="auto"/>
            </w:pPr>
            <w:r>
              <w:rPr>
                <w:b w:val="0"/>
                <w:sz w:val="20"/>
              </w:rPr>
              <w:t>문을 감시하면서 소리를 듣고 대응하는 긴장감과 제한된 공간의 위협.</w:t>
            </w:r>
          </w:p>
        </w:tc>
      </w:tr>
      <w:tr>
        <w:trPr>
          <w:cantSplit/>
        </w:trPr>
        <w:tc>
          <w:tcPr>
            <w:tcW w:type="dxa" w:w="3384"/>
            <w:vAlign w:val="center"/>
            <w:shd w:fill="F7F8FA"/>
            <w:tcMar>
              <w:top w:w="85" w:type="dxa"/>
              <w:bottom w:w="85" w:type="dxa"/>
              <w:left w:w="85" w:type="dxa"/>
              <w:right w:w="85" w:type="dxa"/>
            </w:tcMar>
          </w:tcPr>
          <w:p>
            <w:pPr>
              <w:spacing w:after="0" w:line="276" w:lineRule="auto"/>
            </w:pPr>
            <w:hyperlink r:id="rId23">
              <w:r>
                <w:rPr>
                  <w:rFonts w:ascii="맑은 고딕" w:hAnsi="맑은 고딕" w:eastAsia="맑은 고딕"/>
                  <w:color w:val="24568A"/>
                  <w:u w:val="single"/>
                  <w:sz w:val="19"/>
                </w:rPr>
                <w:t>Don't Shit Your Pants</w:t>
              </w:r>
            </w:hyperlink>
          </w:p>
        </w:tc>
        <w:tc>
          <w:tcPr>
            <w:tcW w:type="dxa" w:w="6696"/>
            <w:vAlign w:val="center"/>
            <w:shd w:fill="F7F8FA"/>
            <w:tcMar>
              <w:top w:w="85" w:type="dxa"/>
              <w:bottom w:w="85" w:type="dxa"/>
              <w:left w:w="85" w:type="dxa"/>
              <w:right w:w="85" w:type="dxa"/>
            </w:tcMar>
          </w:tcPr>
          <w:p>
            <w:pPr>
              <w:spacing w:after="0" w:line="276" w:lineRule="auto"/>
            </w:pPr>
            <w:r>
              <w:rPr>
                <w:b w:val="0"/>
                <w:sz w:val="20"/>
              </w:rPr>
              <w:t>급한 화장실이라는 즉각 이해되는 목표와 짧은 실패 코미디. Rete 원작 기준.</w:t>
            </w:r>
          </w:p>
        </w:tc>
      </w:tr>
      <w:tr>
        <w:trPr>
          <w:cantSplit/>
        </w:trPr>
        <w:tc>
          <w:tcPr>
            <w:tcW w:type="dxa" w:w="3384"/>
            <w:vAlign w:val="center"/>
            <w:shd w:fill="FFFFFF"/>
            <w:tcMar>
              <w:top w:w="85" w:type="dxa"/>
              <w:bottom w:w="85" w:type="dxa"/>
              <w:left w:w="85" w:type="dxa"/>
              <w:right w:w="85" w:type="dxa"/>
            </w:tcMar>
          </w:tcPr>
          <w:p>
            <w:pPr>
              <w:spacing w:after="0" w:line="276" w:lineRule="auto"/>
            </w:pPr>
            <w:hyperlink r:id="rId24">
              <w:r>
                <w:rPr>
                  <w:rFonts w:ascii="맑은 고딕" w:hAnsi="맑은 고딕" w:eastAsia="맑은 고딕"/>
                  <w:color w:val="24568A"/>
                  <w:u w:val="single"/>
                  <w:sz w:val="19"/>
                </w:rPr>
                <w:t>Fears to Fathom: Home Alone</w:t>
              </w:r>
            </w:hyperlink>
          </w:p>
        </w:tc>
        <w:tc>
          <w:tcPr>
            <w:tcW w:type="dxa" w:w="6696"/>
            <w:vAlign w:val="center"/>
            <w:shd w:fill="FFFFFF"/>
            <w:tcMar>
              <w:top w:w="85" w:type="dxa"/>
              <w:bottom w:w="85" w:type="dxa"/>
              <w:left w:w="85" w:type="dxa"/>
              <w:right w:w="85" w:type="dxa"/>
            </w:tcMar>
          </w:tcPr>
          <w:p>
            <w:pPr>
              <w:spacing w:after="0" w:line="276" w:lineRule="auto"/>
            </w:pPr>
            <w:r>
              <w:rPr>
                <w:b w:val="0"/>
                <w:sz w:val="20"/>
              </w:rPr>
              <w:t>혼자 있는 집의 불안감, 문자 메시지, VHS 화면을 활용한 분위기.</w:t>
            </w:r>
          </w:p>
        </w:tc>
      </w:tr>
      <w:tr>
        <w:trPr>
          <w:cantSplit/>
        </w:trPr>
        <w:tc>
          <w:tcPr>
            <w:tcW w:type="dxa" w:w="3384"/>
            <w:vAlign w:val="center"/>
            <w:shd w:fill="F7F8FA"/>
            <w:tcMar>
              <w:top w:w="85" w:type="dxa"/>
              <w:bottom w:w="85" w:type="dxa"/>
              <w:left w:w="85" w:type="dxa"/>
              <w:right w:w="85" w:type="dxa"/>
            </w:tcMar>
          </w:tcPr>
          <w:p>
            <w:pPr>
              <w:spacing w:after="0" w:line="276" w:lineRule="auto"/>
            </w:pPr>
            <w:hyperlink r:id="rId25">
              <w:r>
                <w:rPr>
                  <w:rFonts w:ascii="맑은 고딕" w:hAnsi="맑은 고딕" w:eastAsia="맑은 고딕"/>
                  <w:color w:val="24568A"/>
                  <w:u w:val="single"/>
                  <w:sz w:val="19"/>
                </w:rPr>
                <w:t>Spy vs Spy</w:t>
              </w:r>
            </w:hyperlink>
          </w:p>
        </w:tc>
        <w:tc>
          <w:tcPr>
            <w:tcW w:type="dxa" w:w="6696"/>
            <w:vAlign w:val="center"/>
            <w:shd w:fill="F7F8FA"/>
            <w:tcMar>
              <w:top w:w="85" w:type="dxa"/>
              <w:bottom w:w="85" w:type="dxa"/>
              <w:left w:w="85" w:type="dxa"/>
              <w:right w:w="85" w:type="dxa"/>
            </w:tcMar>
          </w:tcPr>
          <w:p>
            <w:pPr>
              <w:spacing w:after="0" w:line="276" w:lineRule="auto"/>
            </w:pPr>
            <w:r>
              <w:rPr>
                <w:b w:val="0"/>
                <w:sz w:val="20"/>
              </w:rPr>
              <w:t>분할 화면에서 자기 행동과 상대의 행동을 동시에 확인하는 배치.</w:t>
            </w:r>
          </w:p>
        </w:tc>
      </w:tr>
      <w:tr>
        <w:trPr>
          <w:cantSplit/>
        </w:trPr>
        <w:tc>
          <w:tcPr>
            <w:tcW w:type="dxa" w:w="3384"/>
            <w:vAlign w:val="center"/>
            <w:shd w:fill="FFFFFF"/>
            <w:tcMar>
              <w:top w:w="85" w:type="dxa"/>
              <w:bottom w:w="85" w:type="dxa"/>
              <w:left w:w="85" w:type="dxa"/>
              <w:right w:w="85" w:type="dxa"/>
            </w:tcMar>
          </w:tcPr>
          <w:p>
            <w:pPr>
              <w:spacing w:after="0" w:line="276" w:lineRule="auto"/>
            </w:pPr>
            <w:hyperlink r:id="rId26">
              <w:r>
                <w:rPr>
                  <w:rFonts w:ascii="맑은 고딕" w:hAnsi="맑은 고딕" w:eastAsia="맑은 고딕"/>
                  <w:color w:val="24568A"/>
                  <w:u w:val="single"/>
                  <w:sz w:val="19"/>
                </w:rPr>
                <w:t>Scary Maze</w:t>
              </w:r>
            </w:hyperlink>
          </w:p>
        </w:tc>
        <w:tc>
          <w:tcPr>
            <w:tcW w:type="dxa" w:w="6696"/>
            <w:vAlign w:val="center"/>
            <w:shd w:fill="FFFFFF"/>
            <w:tcMar>
              <w:top w:w="85" w:type="dxa"/>
              <w:bottom w:w="85" w:type="dxa"/>
              <w:left w:w="85" w:type="dxa"/>
              <w:right w:w="85" w:type="dxa"/>
            </w:tcMar>
          </w:tcPr>
          <w:p>
            <w:pPr>
              <w:spacing w:after="0" w:line="276" w:lineRule="auto"/>
            </w:pPr>
            <w:r>
              <w:rPr>
                <w:b w:val="0"/>
                <w:sz w:val="20"/>
              </w:rPr>
              <w:t>파란 길 안에서 마우스를 움직이고 벽에 닿지 않는 단순한 경로 규칙. 후반에 점프 스케어가 있다.</w:t>
            </w:r>
          </w:p>
        </w:tc>
      </w:tr>
    </w:tbl>
    <w:p>
      <w:pPr>
        <w:spacing w:after="80" w:line="20" w:lineRule="exact"/>
      </w:pPr>
      <w:r>
        <w:rPr>
          <w:sz w:val="2"/>
        </w:rPr>
      </w:r>
    </w:p>
    <w:p>
      <w:pPr>
        <w:pStyle w:val="Heading1"/>
      </w:pPr>
      <w:r>
        <w:t>다음에 정할 사항</w:t>
      </w:r>
    </w:p>
    <w:p>
      <w:pPr>
        <w:pStyle w:val="ListBullet"/>
      </w:pPr>
      <w:r>
        <w:t>문 형태와 입력 방식: 미닫이 또는 여닫이, 클릭 후 드래그 여부, 경로 모양과 폭.</w:t>
      </w:r>
    </w:p>
    <w:p>
      <w:pPr>
        <w:pStyle w:val="ListBullet"/>
      </w:pPr>
      <w:r>
        <w:t>실수와 소음 규칙: 경로 이탈의 결과, 속도에 따른 소음, 소음 회복과 누적 여부.</w:t>
      </w:r>
    </w:p>
    <w:p>
      <w:pPr>
        <w:pStyle w:val="ListBullet"/>
      </w:pPr>
      <w:r>
        <w:t>화면과 피드백: 분할 방향과 비율, 인물 반응 단계, 숫자나 보조 게이지를 함께 표시할지.</w:t>
      </w:r>
    </w:p>
    <w:p>
      <w:pPr>
        <w:pStyle w:val="ListBullet"/>
      </w:pPr>
      <w:r>
        <w:t>진행과 종료: 한 판의 목표, 승리 조건, 모기와 급뇨의 발생 방식, 임계점 초과 후 패배 연출.</w:t>
      </w:r>
    </w:p>
    <w:sectPr w:rsidR="00FC693F" w:rsidRPr="0006063C" w:rsidSect="00034616">
      <w:footerReference w:type="default" r:id="rId27"/>
      <w:pgSz w:w="12240" w:h="15840"/>
      <w:pgMar w:top="936"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맑은 고딕" w:hAnsi="맑은 고딕"/>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40"/>
    </w:pPr>
    <w:rPr>
      <w:rFonts w:ascii="맑은 고딕" w:hAnsi="맑은 고딕" w:eastAsia="맑은 고딕" w:cs="맑은 고딕"/>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맑은 고딕" w:hAnsi="맑은 고딕" w:eastAsia="맑은 고딕" w:cs="맑은 고딕"/>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맑은 고딕" w:hAnsi="맑은 고딕" w:eastAsia="맑은 고딕" w:cs="맑은 고딕"/>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맑은 고딕" w:hAnsi="맑은 고딕" w:eastAsia="맑은 고딕" w:cs="맑은 고딕"/>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00"/>
    </w:pPr>
    <w:rPr>
      <w:rFonts w:ascii="맑은 고딕" w:hAnsi="맑은 고딕" w:eastAsia="맑은 고딕" w:cs="맑은 고딕"/>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cs="맑은 고딕"/>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맑은 고딕" w:hAnsi="맑은 고딕" w:eastAsia="맑은 고딕" w:cs="맑은 고딕"/>
      <w:b w:val="0"/>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eastAsia="맑은 고딕" w:cs="맑은 고딕"/>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kongregate.com/en/games/arcadepanic/line-game" TargetMode="External"/><Relationship Id="rId10" Type="http://schemas.openxmlformats.org/officeDocument/2006/relationships/hyperlink" Target="https://infinityretro.com/irritating-stick-review/" TargetMode="External"/><Relationship Id="rId11" Type="http://schemas.openxmlformats.org/officeDocument/2006/relationships/hyperlink" Target="https://www.gamedeveloper.com/design/postmortem-i-indigo-prophecy-i-" TargetMode="External"/><Relationship Id="rId12" Type="http://schemas.openxmlformats.org/officeDocument/2006/relationships/hyperlink" Target="https://www.youtube.com/watch?v=cl_P_Y5tLRs" TargetMode="External"/><Relationship Id="rId13" Type="http://schemas.openxmlformats.org/officeDocument/2006/relationships/hyperlink" Target="https://www.youtube.com/watch?v=2rAh4SkvOWM" TargetMode="External"/><Relationship Id="rId14" Type="http://schemas.openxmlformats.org/officeDocument/2006/relationships/hyperlink" Target="https://switchplayer.net/2020/10/17/neighbours-back-from-hell-review/" TargetMode="External"/><Relationship Id="rId15" Type="http://schemas.openxmlformats.org/officeDocument/2006/relationships/hyperlink" Target="https://thegamehoard.com/2017/10/15/mister-mosquito-ps2/" TargetMode="External"/><Relationship Id="rId16" Type="http://schemas.openxmlformats.org/officeDocument/2006/relationships/hyperlink" Target="https://www.gamespot.com/reviews/a-quiet-place-the-road-ahead-review-quite-a-pace/1900-6418305/" TargetMode="External"/><Relationship Id="rId17" Type="http://schemas.openxmlformats.org/officeDocument/2006/relationships/hyperlink" Target="https://www.youtube.com/watch?v=EXGypsqjJ4k" TargetMode="External"/><Relationship Id="rId18" Type="http://schemas.openxmlformats.org/officeDocument/2006/relationships/hyperlink" Target="https://frictionalgames.blogspot.com/2010/09/lets-not-forget-about-physics.html" TargetMode="External"/><Relationship Id="rId19" Type="http://schemas.openxmlformats.org/officeDocument/2006/relationships/hyperlink" Target="https://tomate-salat.itch.io/noisy-neighbour" TargetMode="External"/><Relationship Id="rId20" Type="http://schemas.openxmlformats.org/officeDocument/2006/relationships/hyperlink" Target="https://www.nintendo.com/us/store/products/manual-samuel-switch/" TargetMode="External"/><Relationship Id="rId21" Type="http://schemas.openxmlformats.org/officeDocument/2006/relationships/hyperlink" Target="https://bwquacke.itch.io/stumbling-home" TargetMode="External"/><Relationship Id="rId22" Type="http://schemas.openxmlformats.org/officeDocument/2006/relationships/hyperlink" Target="https://store.steampowered.com/app/388090/Five_Nights_at_Freddys_4/" TargetMode="External"/><Relationship Id="rId23" Type="http://schemas.openxmlformats.org/officeDocument/2006/relationships/hyperlink" Target="https://www.kongregate.com/games/Rete/dont-shit-your-pants" TargetMode="External"/><Relationship Id="rId24" Type="http://schemas.openxmlformats.org/officeDocument/2006/relationships/hyperlink" Target="https://store.steampowered.com/app/1671340/Fears_to_Fathom__Home_Alone/" TargetMode="External"/><Relationship Id="rId25" Type="http://schemas.openxmlformats.org/officeDocument/2006/relationships/hyperlink" Target="https://firststarsoftware.com/titles/spy-vs-spy/" TargetMode="External"/><Relationship Id="rId26" Type="http://schemas.openxmlformats.org/officeDocument/2006/relationships/hyperlink" Target="https://www.kongregate.com/en/games/winterrowd/the-original-scary-maze"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중문 소음 컨트롤 게임 기획 정리</dc:title>
  <dc:subject>게임 콘셉트 조작 화면 표현 레퍼런스</dc:subject>
  <dc:creator/>
  <cp:keywords>중문, 소음, 마우스, 경로, 화면 분할, 게임 기획</cp:keywords>
  <dc:description>generated by python-docx</dc:description>
  <cp:lastModifiedBy/>
  <cp:revision>1</cp:revision>
  <dcterms:created xsi:type="dcterms:W3CDTF">2013-12-23T23:15:00Z</dcterms:created>
  <dcterms:modified xsi:type="dcterms:W3CDTF">2013-12-23T23:15:00Z</dcterms:modified>
  <cp:category/>
</cp:coreProperties>
</file>