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Springboot中的starter机制：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40455" cy="1001395"/>
            <wp:effectExtent l="0" t="0" r="17145" b="8255"/>
            <wp:docPr id="2" name="图片 2" descr="15984939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849397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96640" cy="1072515"/>
            <wp:effectExtent l="0" t="0" r="3810" b="13335"/>
            <wp:docPr id="3" name="图片 3" descr="15984940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849403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pring中除了configuration还有实现ImportBeanDefinitionRegistrar类和实现selector接口的类可以导入配置。分别是里面的selectImports方法和registerBeanDefinitions方法。在上述的AutoconfigurationImportSelector类中主动对spring..factory中的自动配置类进行了加载。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我们想要将导入的一个jar包里面标有注解的类能直接注册到当前springboot维持的ioc的容器中，必须要将其引入进来。而引入进来就需要用到spi机制，即每个springboot项目都会加载jar包中spring.factories配置文件并将其中的自动配置类加载进ioc容器中，从而实现将jar中的某些类自动注入到ioc容器中。这是一种即插即用的整合机制。即，如果我们想要将自己编写的jar包整合进springboot中，需要在meta-info中加入spring.factory和另一个文件（此文件是用来赛选的，添加一些条件，用来赛选一些不需要加载进ioc容器的类。）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这两个就是spring的starter机制的核心，包括Mybatis,springMVC都是这样操作的。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0B009B"/>
    <w:rsid w:val="760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2020-08-27T02:04:10Z</dcterms:created>
  <dc:creator>lcz308</dc:creator>
  <cp:lastModifiedBy>嵩山青松</cp:lastModifiedBy>
  <dcterms:modified xsi:type="dcterms:W3CDTF">2020-08-27T02:25:48Z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2052-11.1.0.9566</vt:lpwstr>
  </property>
</Properties>
</file>