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We are here to help.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From addressing organizational needs to overcoming personal challenges, we have the right solution for you.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WHAT WE DO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Organizational Development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  <w:t>Increase organizational effectiveness and health through planned interventions in the organization</w:t>
      </w:r>
      <w:r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  <w:t>’s processes using behavioral science knowledge.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Employee Assistance Programs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Create a workplace support program designed to assist employees in resolving personal problems and/or work-related issues that may be negatively affecting your employee's job performance and well-being.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Psychological Testing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Benefit from the use of standardized tests and assessment procedures in the screening process for hiring and promotion; or enhance your case conceptualization for treatment planning and diagnosis to reach targeted goals.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Counseling &amp; Psychotherapy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Engage in a therapeutic alliance with our psychologist to help you navigate negative emotions and transcend mental barriers that are keeping you from living life to the fullest.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Telepsychology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Access psychological care in the comfort of your place as  we deliver our services remotely through phone or televideo-conferencing applications; for various reasons such as location and availability, this is an option, too.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Training &amp; Seminars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Equip your people with the skillset they need to perform their job well or improve your know-how on different topics that we offer. We also do training needs analysis (TNA), and development of intervention programs upon request.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Teambuilding &amp; Coaching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Enhance team relationship and boost high team performance with structured learning exercises and one-on-one coaching as part of a long-term team development plan.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DA4DE"/>
    <w:rsid w:val="3DEDA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2020-11-04T15:01:00Z</dcterms:created>
  <dc:creator>psychseed_eeiamaria</dc:creator>
  <cp:lastModifiedBy>psychseed_eeiamaria</cp:lastModifiedBy>
  <dcterms:modified xsi:type="dcterms:W3CDTF">2020-11-04T15:15:27Z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