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uwl9025se9l" w:id="0"/>
      <w:bookmarkEnd w:id="0"/>
      <w:r w:rsidDel="00000000" w:rsidR="00000000" w:rsidRPr="00000000">
        <w:rPr>
          <w:rtl w:val="0"/>
        </w:rPr>
        <w:t xml:space="preserve">Presentation script — Small model, big task</w:t>
      </w:r>
    </w:p>
    <w:p w:rsidR="00000000" w:rsidDel="00000000" w:rsidP="00000000" w:rsidRDefault="00000000" w:rsidRPr="00000000" w14:paraId="00000002">
      <w:pPr>
        <w:rPr/>
      </w:pPr>
      <w:r w:rsidDel="00000000" w:rsidR="00000000" w:rsidRPr="00000000">
        <w:rPr>
          <w:rtl w:val="0"/>
        </w:rPr>
        <w:t xml:space="preserve">(17 slides, ~17–18 min at normal pace, plus demo screen switches — fits the 20–25 min slot. Bracketed lines are stage directions, not spoken. v6 = v5 with slides 10–12 expanded: full diagnosis-and-fix logic of the Method B versions, and stage directions updated for the on-slide output boxes in deck plain_v2.)</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Slide 1 — Title</w:t>
      </w:r>
      <w:r w:rsidDel="00000000" w:rsidR="00000000" w:rsidRPr="00000000">
        <w:rPr>
          <w:rtl w:val="0"/>
        </w:rPr>
        <w:t xml:space="preserve"> (30 sec)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Hi everyone. I'm Lun, from the AQV Review and Validation team.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Today's topic is context engineering on Spark AIR — basically, how we design the context and instructions we give to the model, so that a small model can finish a complex task.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I'll show this through a small experiment. We gave the same task to the same model in two ways. Method A: one general prompt, with all the documents uploaded. Method B: chain-of-prompt context engineering — we decompose the task into smaller, well-scoped steps, and run them as a sequence of prompts. As you can probably guess, Method A failed. Method B worked. The LLM is the same gemma 4 model — only the way we structure the task.</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Slide 2 — The task, and the tool</w:t>
      </w:r>
      <w:r w:rsidDel="00000000" w:rsidR="00000000" w:rsidRPr="00000000">
        <w:rPr>
          <w:rtl w:val="0"/>
        </w:rPr>
        <w:t xml:space="preserve"> (90 sec)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First, let me give you some context and background knowledge about the experiment. Basically I need to explain two things: what our task is, and what tool we use.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task of this experiment is we want SparkAIR to do File Review for us. File review is one of AQV's regular tasks. The purpose is to independently review published credit ratings. Every published rating has a bunch of internal documents that supports the rating. In a file review, we read the internal documents and check whether there are inconsistencies — between the internal records and the external publication, and also against the criteria and the model outputs.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 would check whether the criteria were applied correctly, whether the records are complete, and whether the internal documents and the published article tell the same story.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For this experiment, we're gonna use Spark AIR's API, and see how we can set up the task.</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Slide 3 — Our test case</w:t>
      </w:r>
      <w:r w:rsidDel="00000000" w:rsidR="00000000" w:rsidRPr="00000000">
        <w:rPr>
          <w:rtl w:val="0"/>
        </w:rPr>
        <w:t xml:space="preserve"> (45 sec)</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Now let's go one step further into our example. For the experiment we used a real rating. I'm not going to show the name here, just to be compliant.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rating was chosen because I just reviewed it in a recent file review. So I already knew a few issues within this file.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(switch screen: show the published article first page — </w:t>
      </w:r>
      <w:r w:rsidDel="00000000" w:rsidR="00000000" w:rsidRPr="00000000">
        <w:rPr>
          <w:b w:val="1"/>
          <w:bCs w:val="1"/>
          <w:rtl w:val="0"/>
        </w:rPr>
        <w:t xml:space="preserve">entity name must be covered/redacted</w:t>
      </w:r>
      <w:r w:rsidDel="00000000" w:rsidR="00000000" w:rsidRPr="00000000">
        <w:rPr>
          <w:rFonts w:ascii="Arial Unicode MS" w:cs="Arial Unicode MS" w:eastAsia="Arial Unicode MS" w:hAnsi="Arial Unicode MS"/>
          <w:rtl w:val="0"/>
        </w:rPr>
        <w:t xml:space="preserve">;如果现场遮名字不好操作,就提前截一张打码的首页图贴在这页,不切屏)</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so here's the published rating article,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Let me quickly show you what the published rating looks like. This is the research update the market would actually read. And here are a subset of the internal documents, including RSR, and RAMP.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(switch back to slides)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Now for Spark AIR to help us with the review, we first need to upload the relevant documents.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We uploaded four documents to Spark AIR. two internal ones — the MUD RSR and the RAMP. Plus the published article and the applied criteria.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(switch screen to show how these documents are uploaded in my Spark AIR — </w:t>
      </w:r>
      <w:r w:rsidDel="00000000" w:rsidR="00000000" w:rsidRPr="00000000">
        <w:rPr>
          <w:rFonts w:ascii="Arial Unicode MS" w:cs="Arial Unicode MS" w:eastAsia="Arial Unicode MS" w:hAnsi="Arial Unicode MS"/>
          <w:b w:val="1"/>
          <w:bCs w:val="1"/>
          <w:rtl w:val="0"/>
        </w:rPr>
        <w:t xml:space="preserve">提前检查上传文件的文件名不能带 district 名字</w:t>
      </w:r>
      <w:r w:rsidDel="00000000" w:rsidR="00000000" w:rsidRPr="00000000">
        <w:rPr>
          <w:rFonts w:ascii="Arial Unicode MS" w:cs="Arial Unicode MS" w:eastAsia="Arial Unicode MS" w:hAnsi="Arial Unicode MS"/>
          <w:rtl w:val="0"/>
        </w:rPr>
        <w:t xml:space="preserve">,带的话先重命名再录/演)</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Slide 4 — The known errors: E1 and E2</w:t>
      </w:r>
      <w:r w:rsidDel="00000000" w:rsidR="00000000" w:rsidRPr="00000000">
        <w:rPr>
          <w:rtl w:val="0"/>
        </w:rPr>
        <w:t xml:space="preserve"> (1 min)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so now we have a general idea of what file review is, and we've also seen what the material looks like, before going into SparkAIR and build the prompt, let me first walk you through the known issues within this rating.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[show the artcile and MUD RSR]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E1 and E2 are about characterizations. Both the internal record and the published article report the property tax rates — the direct rate and the total rate. For the direct rate, the internal record characterizes it as "Very Low", but the published article characterizes the same rate as "High". That is E1. And the same contradiction happens on the total rate — that is E2.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So the two documents give opposite judgments on the same metrics. Both were logged as findings in the official quality review.</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Slide 5 — The known errors: E3, E4, E5</w:t>
      </w:r>
      <w:r w:rsidDel="00000000" w:rsidR="00000000" w:rsidRPr="00000000">
        <w:rPr>
          <w:rtl w:val="0"/>
        </w:rPr>
        <w:t xml:space="preserve"> (45 sec)</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Then three more errors.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E3 is the bond maturity date — the internal record says 2055, but the published ratings list says 2065. A ten-year typo.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E4 is the assessed value table in the article — it skipped one year, so all the values sit in the wrong columns.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And E5 is a MADS reference year — 2038 internally, 2035 in the article footnote. This one was actually not in the official findings. Please remember this one, it will come back later.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So in total, five known errors. This is our answer key. The model never sees it — we only use it for grading.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Slide 6 — Method A</w:t>
      </w:r>
      <w:r w:rsidDel="00000000" w:rsidR="00000000" w:rsidRPr="00000000">
        <w:rPr>
          <w:rtl w:val="0"/>
        </w:rPr>
        <w:t xml:space="preserve"> (45 sec)</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so with all the known issues in our mind, let's now go to sparkAIR and see how we can have all of them detected.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so remember at the very first I mentioned about using two methods for this experiment. OK, Method 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[gesture at the prompt on screen]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prompt basically says: here are the documents — internal records, published article, criteria. Find all inconsistencies between the internal documents and the published article.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 want to be fair — this is not a bad prompt. It is clear and complete.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We ran it three times.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Slide 7 — Method A results</w:t>
      </w:r>
      <w:r w:rsidDel="00000000" w:rsidR="00000000" w:rsidRPr="00000000">
        <w:rPr>
          <w:rtl w:val="0"/>
        </w:rPr>
        <w:t xml:space="preserve"> (90 sec)</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Here are the results. Out of the five known errors, it found zero. Across all three runs.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At the same time, it gave us false alarms — four in each of the first two runs, two in the third — and the three runs gave three different answers.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[point at the output box on the right — run 1, five items]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Let me show you the most typical false alarm. Runs one and two both reported "7.26 versus 72.67 — inconsistent!" Here I need to explain the units. The internal record quotes tax rates in dollars per hundred dollars of assessed value. The published article quotes the same rates in mills. One mill equals ten cents per hundred dollars. So 7.26 and 72.67 are actually the same number, just written in different units. This is not an error at all — it is a false alarm.</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Run three was actually a bit smarter — it converted the units correctly in its notes, and it did spot some real year misalignments. But here is the frustrating part: the real contradiction sitting right next to those numbers — E1 and E2, "Very Low" versus "High" — no run ever mentioned it. Not once.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So it reported fake differences, missed the real ones, and gave different answers each time.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Slide 8 — Why it fails</w:t>
      </w:r>
      <w:r w:rsidDel="00000000" w:rsidR="00000000" w:rsidRPr="00000000">
        <w:rPr>
          <w:rtl w:val="0"/>
        </w:rPr>
        <w:t xml:space="preserve"> (1 min)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Why does it fail? Three reasons, and none of them is surprising.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First, retrieval. One thing worth noting is, when you upload documents, the model doesn't actually read the whole file — it only sees a handful of passages retrieved from your documents. It's important to understand that this retrieval process happens outside of the LLM run. So the two cells that contradict each other might not show up together as inputs to the LLM. In other words, a single big prompt can fall short not only because of the model's capability, but also because of this retrieval design.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Second, no procedure or structure. "Find all inconsistencies" doesn't give the model any structure, so each run it makes up its own plan, and each plan misses something different.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Third, cross-document matching. Matching a value across documents, when the labels are different and the units are different, is a lot of multi-step reasoning to ask from a smaller model in one prompt.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But here is an important observation. We also tested the same model with very small, specific questions. For example: "in this spreadsheet, what word appears next to Direct Property Tax Rate?" We asked ten questions like this, and it answered ten out of ten correctly, about one second each.</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So the model itself is capable. The problem is the task structure.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Slide 9 — The key step: think first</w:t>
      </w:r>
      <w:r w:rsidDel="00000000" w:rsidR="00000000" w:rsidRPr="00000000">
        <w:rPr>
          <w:rtl w:val="0"/>
        </w:rPr>
        <w:t xml:space="preserve"> (1 min)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So the key step to solve the problem we saw from method A's result is: think about what we actually check first.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Before writing any new prompt, we stopped and listed what a human reviewer actually does with these documents. Basically three things. One, pull each metric out of each document — the value, the unit, the characterization. Two, put everything into the same units and formats. Three, compare, item by item — numbers, labels, dates, years.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And that list is the pipeline. Three steps, and we can create one prompt for each step. The technique is not fancy, and we don't need fancy words — we just wrote the checking procedure down as clear as we could, instead of hoping the model would invent one by itself.</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So it is almost like briefing a brand-new intern. It works the best if we could give it a full context, clear instructions, and simple tasks only.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To be honest, we did not get this pipeline right on the first try either. So let me show you how it evolved — the first version actually had only two steps.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b w:val="1"/>
          <w:bCs w:val="1"/>
          <w:rtl w:val="0"/>
        </w:rPr>
        <w:t xml:space="preserve">Slide 10 — Method B, first version: Extract → Compare</w:t>
      </w:r>
      <w:r w:rsidDel="00000000" w:rsidR="00000000" w:rsidRPr="00000000">
        <w:rPr>
          <w:rtl w:val="0"/>
        </w:rPr>
        <w:t xml:space="preserve"> (2 min)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first version had two steps: extract, then compare.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Step one, extract, one document at a time: convert the document's data into one structured table — metric, year, value, unit, characterization. Copy values exactly as written, do not convert units, do not guess. If a cell is blank, write BLANK.</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Step two, compare: compare every piece of information that appears in more than one extraction. In this version, the compare prompt carried all the intelligence. It had the rule to match metrics by meaning — a rate labeled dollars per hundred of AV in one document and mill levy in another is the same metric. It had the rule to normalize units before comparing. And it had the rule that different characterizations for the same metric are a disagreement, even when the numbers match.</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[point at the output box on the right]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Here is what it actually reported — twelve items. The score: three out of five. It caught E1, E3 and E4. But it missed E2 and E5, and it gave us eight false alarms.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Now, the score itself is not the interesting part. The interesting part is that every step's output is a table or a list we can read. So for each miss and each false alarm, we can trace back and see which step went wrong, and why. We found basically three problems.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First, the false alarms. Look at items 3, 5, 6, 7, 9, 10 and 12 — almost all of them are format problems. 0.0477 versus 4.8 percent — that is the same number, written as a decimal in one document and as a percent in the other. 7.26 versus 72.67 — the same rate, dollars versus mills. The compare prompt actually had the conversion rules, but it had to do the conversion and the comparison in the same pass. Under that load, the model states the rule and then ignores it. So diagnosis one: unit conversion was buried inside the compare step.</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Second, why did it miss E2 but catch E1? The two errors are basically identical — same contradiction, direct rate versus total rate. So we went back and read step one's table. In the MUD RSR spreadsheet, the characterization words sit in merged cells that span several year columns. The extraction doesn't see the merge — it put each characterization on one arbitrary year row. So "Very Low" landed on the 2022 row, while the article's "High" sat on the 2024 row. You can actually see it in item 8: the two labels carry different years. For the direct rate the compare step happened to connect the two rows anyway; for the total rate it did not. So E1 was caught by luck, not by design — and E2 shows what the design actually does.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Third, why did it miss E5? The MADS year is not a metric value. On the internal side, 2038 lives inside the characterization text of the debt service fund balance metric; on the article side, 2035 sits in a footnote. Our compare rules only talked about values and year labels, so a date inside text was never compared at all.</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So three diagnoses, and each one points to a specific instruction we can rewrite. That is what the next version does.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Slide 11 — Second version: better extraction rules</w:t>
      </w:r>
      <w:r w:rsidDel="00000000" w:rsidR="00000000" w:rsidRPr="00000000">
        <w:rPr>
          <w:rtl w:val="0"/>
        </w:rPr>
        <w:t xml:space="preserve"> (2 min)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So we made three changes. One thing worth noting is: every change is a general rule about documents of this type. We never told the model which fields are wrong in this particular file.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For the merged-cell problem, we added one rule to the extraction prompts: characterizations belong to the metric as a whole — repeat them on every year row. For the decimal-versus-percent false alarms, we added an explicit format rule: a decimal like 0.25 for a percent metric means 25%. And for the E5 class of misses, we told the compare step: also compare years and dates that appear inside characterization text, notes and footnotes — not just the values.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[point at the output box on the right]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result: still three out of five — but a different three. E5 came in. Look at item 9 — the MADS year, 2038 versus footnote 2035 — the footnote rule did exactly what we wrote it for. False alarms dropped from eight to six. But E1 dropped out. Fixing one thing exposed another.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So we read the step outputs again. Two problems left.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First, where did E1 go? The merged-cell fix actually worked on the internal side — "Very Low" was now repeated on every year row, as instructed. But on the article side, the extraction had misplaced the word "High" into the Value column. The article's key credit metrics table has a specific layout: the column right after the metric name holds the characterization words, and the columns after that hold numbers. The model didn't know that layout, so it treated "High" as just another value under a year column. And once "High" is not in the characterization column, the metric-to-metric comparison has nothing on the article side to compare — so E1 and E2 both disappear. The fix from the previous round was correct, but it exposed the next weakest link.</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Second, look at item 6 — to be honest, this one is my favorite item in the whole experiment. The model computed the times-ten relation correctly. It literally wrote "do not align even after converting mills" — so it did the conversion, it had the right numbers in hand, and then it still flagged the pair as inconsistent. The rule was right there in the prompt. This tells us something important: asking one prompt to do arithmetic and comparison at the same time is simply too much for this model. It is not a knowledge problem — it is a workload problem. So the conversion has to move out of the compare step entirely.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So two fixes. First, give the extraction step the template knowledge of the table layout: in this table, words next to the metric name are characterizations, never values — and the Value column may contain only numbers or BLANK. Second, take normalization out of the compare step and make it a step of its own, with its own prompt, doing nothing but conversions. That is the final version.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b w:val="1"/>
          <w:bCs w:val="1"/>
          <w:rtl w:val="0"/>
        </w:rPr>
        <w:t xml:space="preserve">Slide 12 — Final version: Extract → Normalize → Compare</w:t>
      </w:r>
      <w:r w:rsidDel="00000000" w:rsidR="00000000" w:rsidRPr="00000000">
        <w:rPr>
          <w:rtl w:val="0"/>
        </w:rPr>
        <w:t xml:space="preserve"> (90 sec)</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So the final version has three steps — extract, normalize, compare — one prompt for each. Here are the actual prompts. These are shortened excerpts, but the wording is real.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[walk through the three boxes]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Step one, extract: "Extract every metric row into a table — Metric, Year, Value, Unit, Characterization. Copy values exactly as written. Do NOT convert units. If a cell is blank, write BLANK. Do not guess."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Step two, normalize: "Rewrite the entire table in canonical form. A rate in dollars per hundred of AV, multiply by ten, becomes mills. A decimal like 0.25 for a percent metric becomes 25%. Do not compare anything, do not drop any row." Notice this step does no comparison at all — it is pure mechanics, and that is exactly why it works. In the actual run its output was basically perfect: 6.44 became 64.4 mills, 0.0477 became 4.77 percent, 1.96 became 196 percent. Every conversion that used to be a false alarm is now just done, quietly, before the compare step ever sees the numbers.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Step three, compare: "Compare every piece of information that appears in more than one extraction. After unit conversion, values that differ by less than one percent are the SAME — do not report them. Different characterizations for the same metric ARE a disagreement, even when the numbers match."</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These prompts only contain: what these documents generally look like, and the rules of the task. They never mention which fields are wrong in this particular file. That is important for fairness.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And the result: all five known errors caught, cleanly — including both characterization contradictions. False alarms basically zero; the only arguable one is "All built out" versus "Mature", which are two words for the same thing.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Slide 13 — We improved the instructions, not the model</w:t>
      </w:r>
      <w:r w:rsidDel="00000000" w:rsidR="00000000" w:rsidRPr="00000000">
        <w:rPr>
          <w:rtl w:val="0"/>
        </w:rPr>
        <w:t xml:space="preserve"> (45 sec)</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Let me put the whole journey on one chart. Method A: zero out of five. First version: three, with eight false alarms. Second version: still three — one error in, one error out. Final version: five out of five, and false alarms basically zero.</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Notice it is not a straight line — one fix lost a catch and gained another. That is what real iteration looks like. And note what changed between the versions. Not the model. And not the answers — we never told it the answers. Only clearer instructions and smaller tasks.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This is also the key difference from Method A. When a pipeline step underperforms, you can see it and fix the instructions. When a one-shot answer is bad, it's much harder to figure out what to fix — you can only run it again and hope for better luck.</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Slide 14 — Final score</w:t>
      </w:r>
      <w:r w:rsidDel="00000000" w:rsidR="00000000" w:rsidRPr="00000000">
        <w:rPr>
          <w:rtl w:val="0"/>
        </w:rPr>
        <w:t xml:space="preserve"> (45 sec)</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Here is the scorecard, side by side.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Method A: zero out of five, four false alarms per run, unstable. Method B final version: all five caught, false alarms near zero.</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[point at the output box on the right — the final compare output]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And one bonus. Remember the MADS year, the one not in the official findings? Method B caught it. So the pipeline found one real inconsistency that human review had not logged.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Same model, same documents. The only change is the task structure.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Slide 15 — "Aren't these prompts too specific?"</w:t>
      </w:r>
      <w:r w:rsidDel="00000000" w:rsidR="00000000" w:rsidRPr="00000000">
        <w:rPr>
          <w:rtl w:val="0"/>
        </w:rPr>
        <w:t xml:space="preserve"> (1 min)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Some of you may be thinking: these prompts are very specific. They know what a MUD RSR looks like, they know the unit conventions. Isn't this over-fitting to one file?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Fair question, and my answer is: yes, they are specific — but to a class of files, not to one file. District ratings are built on the same templates. So once we carve out this prompt set, every future file of this class can be checked the same way.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example is specific. The method is general: think about what the task actually is, split it into steps, give each step structure, and iterate on the instructions. That recipe carries to any document class.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So the way I see it is something we carve once, maybe with multiple iterations. And after that we can reuse it on many similar files.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But one thing worth noting is, there is a trade-off here: the more specific we make the prompts, the more likely the model can actually finish the task — but also the more customization work we spend. What we showed today is just one experiment. The real point is, a prompt like Method A is basically not going to work in Spark AIR. For each different task, we need to customize the prompts to some degree. Whether that customization is cost efficient — that has to be discussed case by case.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Slide 16 — Takeaways</w:t>
      </w:r>
      <w:r w:rsidDel="00000000" w:rsidR="00000000" w:rsidRPr="00000000">
        <w:rPr>
          <w:rtl w:val="0"/>
        </w:rPr>
        <w:t xml:space="preserve"> (1 min)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So what are the takeaways from this experiment?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First, small models can do big jobs, if you give them small steps. Remember, the same model went ten out of ten on the small specific questions, and zero out of five on the big vague one.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Second, reliability comes from process, not from model size. Clear instructions and a fixed procedure took this model from zero out of five to five out of five.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Third, for our kind of work, the real value is diagnosability. In compliance work you must be able to see where things fail. A pipeline fails transparently. A one-shot just gives a wrong answer.</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If you only remember one sentence: we didn't make the model smarter. We changed the way we ask.</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Slide 17 — Thanks</w:t>
      </w:r>
      <w:r w:rsidDel="00000000" w:rsidR="00000000" w:rsidRPr="00000000">
        <w:rPr>
          <w:rtl w:val="0"/>
        </w:rPr>
        <w:t xml:space="preserve"> (30 sec)</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Last thing. This experiment was inspired by the File Review AI project — the extract-then-check idea comes from that squad's work. So thank you to Jeff and the team.</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If you want the prompts or the materials, feel free to reach out.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That's all. Happy to take questions.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rPr/>
      </w:pPr>
      <w:bookmarkStart w:colFirst="0" w:colLast="0" w:name="_ibox64ocrr80" w:id="1"/>
      <w:bookmarkEnd w:id="1"/>
      <w:r w:rsidDel="00000000" w:rsidR="00000000" w:rsidRPr="00000000">
        <w:rPr>
          <w:rFonts w:ascii="Arial Unicode MS" w:cs="Arial Unicode MS" w:eastAsia="Arial Unicode MS" w:hAnsi="Arial Unicode MS"/>
          <w:rtl w:val="0"/>
        </w:rPr>
        <w:t xml:space="preserve">Q&amp;A 备弹(不进逐字稿,自己心里有)</w:t>
      </w:r>
    </w:p>
    <w:p w:rsidR="00000000" w:rsidDel="00000000" w:rsidP="00000000" w:rsidRDefault="00000000" w:rsidRPr="00000000" w14:paraId="00000106">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"为什么不直接用 ChatGPT/更大的模型?"</w:t>
      </w:r>
      <w:r w:rsidDel="00000000" w:rsidR="00000000" w:rsidRPr="00000000">
        <w:rPr>
          <w:rtl w:val="0"/>
        </w:rPr>
        <w:t xml:space="preserve"> — Confidentiality. The documents cannot leave our environment. And that is actually the point of this talk — with the right structure, the small internal model is enough.</w:t>
      </w:r>
    </w:p>
    <w:p w:rsidR="00000000" w:rsidDel="00000000" w:rsidP="00000000" w:rsidRDefault="00000000" w:rsidRPr="00000000" w14:paraId="00000107">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"简介里说的 API call / JSON 是什么?"</w:t>
      </w:r>
      <w:r w:rsidDel="00000000" w:rsidR="00000000" w:rsidRPr="00000000">
        <w:rPr>
          <w:rtl w:val="0"/>
        </w:rPr>
        <w:t xml:space="preserve"> — The API call is just the automated sending of chat messages I mentioned. For JSON — in the end we used plain tables, but the idea is the same: structured results passed between steps.</w:t>
      </w:r>
    </w:p>
    <w:p w:rsidR="00000000" w:rsidDel="00000000" w:rsidP="00000000" w:rsidRDefault="00000000" w:rsidRPr="00000000" w14:paraId="00000108">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"我平时只用 chat 窗口,能用上这个方法吗?"</w:t>
      </w:r>
      <w:r w:rsidDel="00000000" w:rsidR="00000000" w:rsidRPr="00000000">
        <w:rPr>
          <w:rtl w:val="0"/>
        </w:rPr>
        <w:t xml:space="preserve"> — Yes, the same idea works by hand. Ask small, specific questions instead of "find everything". Work one document at a time — first ask it to extract into a table, then ask your real question about that table. And ask for a fixed format, with "write NOT FOUND if it's not there", so the answer is checkable.</w:t>
      </w:r>
    </w:p>
    <w:p w:rsidR="00000000" w:rsidDel="00000000" w:rsidP="00000000" w:rsidRDefault="00000000" w:rsidRPr="00000000" w14:paraId="00000109">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"第一版到第二版为什么反而丢了 E1?"</w:t>
      </w:r>
      <w:r w:rsidDel="00000000" w:rsidR="00000000" w:rsidRPr="00000000">
        <w:rPr>
          <w:rtl w:val="0"/>
        </w:rPr>
        <w:t xml:space="preserve"> — Fixing one failure exposed another: the second version's article extraction misplaced "High" into the Value column, so there was nothing to compare. The important part: we could SEE that in the intermediate tables and fix it — that is the diagnosability argument. Run-to-run variance also exists; every number on the scorecard is tied to one archived run.</w:t>
      </w:r>
    </w:p>
    <w:p w:rsidR="00000000" w:rsidDel="00000000" w:rsidP="00000000" w:rsidRDefault="00000000" w:rsidRPr="00000000" w14:paraId="0000010A">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"这个能推广到别的 sector / 别的检查吗?"</w:t>
      </w:r>
      <w:r w:rsidDel="00000000" w:rsidR="00000000" w:rsidRPr="00000000">
        <w:rPr>
          <w:rtl w:val="0"/>
        </w:rPr>
        <w:t xml:space="preserve"> — The recipe generalizes — extract, normalize, compare works anywhere documents should agree. Each sector needs its own extraction template. That is the per-sector work — and whether it's worth building depends on the volume of similar files, case by case.</w:t>
      </w:r>
    </w:p>
    <w:p w:rsidR="00000000" w:rsidDel="00000000" w:rsidP="00000000" w:rsidRDefault="00000000" w:rsidRPr="00000000" w14:paraId="0000010B">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"和 File Review AI 项目什么关系?"</w:t>
      </w:r>
      <w:r w:rsidDel="00000000" w:rsidR="00000000" w:rsidRPr="00000000">
        <w:rPr>
          <w:rtl w:val="0"/>
        </w:rPr>
        <w:t xml:space="preserve"> — Same philosophy, different scope. Today's demo is a small standalone experiment. The project is building the production version of this way of working.</w:t>
      </w:r>
    </w:p>
    <w:p w:rsidR="00000000" w:rsidDel="00000000" w:rsidP="00000000" w:rsidRDefault="00000000" w:rsidRPr="00000000" w14:paraId="0000010C">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"Chain-of-thought 不是指模型内部推理吗?"</w:t>
      </w:r>
      <w:r w:rsidDel="00000000" w:rsidR="00000000" w:rsidRPr="00000000">
        <w:rPr>
          <w:rtl w:val="0"/>
        </w:rPr>
        <w:t xml:space="preserve"> — Fair point, strictly speaking yes. Here I use it in a loose sense: we move the chain of thought out of the model, into the workflow.</w:t>
      </w:r>
    </w:p>
    <w:p w:rsidR="00000000" w:rsidDel="00000000" w:rsidP="00000000" w:rsidRDefault="00000000" w:rsidRPr="00000000" w14:paraId="0000010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