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A4310A">
      <w:pPr>
        <w:pStyle w:val="33"/>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outlineLvl w:val="9"/>
        <w:rPr>
          <w:rFonts w:ascii="Arial" w:hAnsi="Arial" w:eastAsia="宋体" w:cs="Arial"/>
          <w:b/>
          <w:bCs/>
          <w:kern w:val="2"/>
          <w:sz w:val="44"/>
          <w:szCs w:val="32"/>
          <w:lang w:val="en-US" w:eastAsia="zh-CN" w:bidi="ar"/>
        </w:rPr>
      </w:pPr>
      <w:bookmarkStart w:id="0" w:name="_Toc30029"/>
      <w:r>
        <w:rPr>
          <w:rFonts w:ascii="Arial" w:hAnsi="Arial" w:eastAsia="宋体" w:cs="Arial"/>
          <w:b/>
          <w:bCs/>
          <w:kern w:val="2"/>
          <w:sz w:val="44"/>
          <w:szCs w:val="32"/>
          <w:lang w:val="en-US" w:eastAsia="zh-CN" w:bidi="ar"/>
        </w:rPr>
        <w:drawing>
          <wp:inline distT="0" distB="0" distL="114300" distR="114300">
            <wp:extent cx="4099560" cy="937260"/>
            <wp:effectExtent l="0" t="0" r="2540" b="254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1"/>
                    <a:stretch>
                      <a:fillRect/>
                    </a:stretch>
                  </pic:blipFill>
                  <pic:spPr>
                    <a:xfrm>
                      <a:off x="0" y="0"/>
                      <a:ext cx="4099560" cy="937260"/>
                    </a:xfrm>
                    <a:prstGeom prst="rect">
                      <a:avLst/>
                    </a:prstGeom>
                    <a:noFill/>
                    <a:ln>
                      <a:noFill/>
                    </a:ln>
                  </pic:spPr>
                </pic:pic>
              </a:graphicData>
            </a:graphic>
          </wp:inline>
        </w:drawing>
      </w:r>
    </w:p>
    <w:p w14:paraId="5FB2C52B">
      <w:pPr>
        <w:pStyle w:val="33"/>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outlineLvl w:val="9"/>
        <w:rPr>
          <w:rFonts w:hint="eastAsia" w:ascii="宋体" w:hAnsi="宋体" w:eastAsia="宋体" w:cs="宋体"/>
          <w:spacing w:val="40"/>
          <w:sz w:val="52"/>
          <w:szCs w:val="52"/>
          <w:lang w:val="en-US"/>
        </w:rPr>
      </w:pPr>
      <w:r>
        <w:rPr>
          <w:rFonts w:hint="eastAsia" w:ascii="宋体" w:hAnsi="宋体" w:eastAsia="宋体" w:cs="宋体"/>
          <w:b/>
          <w:bCs/>
          <w:spacing w:val="40"/>
          <w:kern w:val="2"/>
          <w:sz w:val="52"/>
          <w:szCs w:val="52"/>
          <w:lang w:val="en-US" w:eastAsia="zh-CN" w:bidi="ar"/>
        </w:rPr>
        <w:t>信师大2025-2026学年第二学期专业实训</w:t>
      </w:r>
    </w:p>
    <w:p w14:paraId="3E90A82D">
      <w:pPr>
        <w:keepNext w:val="0"/>
        <w:keepLines w:val="0"/>
        <w:pageBreakBefore w:val="0"/>
        <w:widowControl w:val="0"/>
        <w:kinsoku/>
        <w:wordWrap/>
        <w:overflowPunct/>
        <w:topLinePunct w:val="0"/>
        <w:autoSpaceDE/>
        <w:autoSpaceDN/>
        <w:bidi w:val="0"/>
        <w:adjustRightInd/>
        <w:snapToGrid/>
        <w:spacing w:before="400" w:after="400" w:line="360" w:lineRule="auto"/>
        <w:jc w:val="center"/>
        <w:textAlignment w:val="auto"/>
        <w:outlineLvl w:val="9"/>
        <w:rPr>
          <w:rFonts w:ascii="宋体" w:hAnsi="宋体" w:eastAsia="宋体" w:cs="Arial"/>
          <w:b/>
          <w:bCs/>
          <w:color w:val="auto"/>
          <w:kern w:val="2"/>
          <w:sz w:val="48"/>
          <w:szCs w:val="48"/>
          <w:lang w:val="en-US" w:eastAsia="zh-CN" w:bidi="ar-SA"/>
        </w:rPr>
      </w:pPr>
      <w:r>
        <w:rPr>
          <w:rFonts w:hint="eastAsia" w:ascii="宋体" w:hAnsi="宋体" w:eastAsia="宋体" w:cs="宋体"/>
          <w:b/>
          <w:bCs/>
          <w:color w:val="auto"/>
          <w:spacing w:val="40"/>
          <w:kern w:val="2"/>
          <w:sz w:val="72"/>
          <w:szCs w:val="72"/>
          <w:lang w:val="en-US" w:eastAsia="zh-CN" w:bidi="ar-SA"/>
        </w:rPr>
        <w:t>需求分析报告</w:t>
      </w:r>
    </w:p>
    <w:tbl>
      <w:tblPr>
        <w:tblStyle w:val="3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34"/>
        <w:gridCol w:w="6488"/>
      </w:tblGrid>
      <w:tr w14:paraId="69AD5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034" w:type="dxa"/>
            <w:vAlign w:val="top"/>
          </w:tcPr>
          <w:p w14:paraId="4E9093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right"/>
              <w:textAlignment w:val="auto"/>
              <w:outlineLvl w:val="9"/>
              <w:rPr>
                <w:rFonts w:hint="eastAsia" w:ascii="宋体" w:hAnsi="宋体" w:eastAsia="宋体" w:cs="Arial"/>
                <w:b/>
                <w:bCs/>
                <w:kern w:val="2"/>
                <w:sz w:val="28"/>
                <w:szCs w:val="21"/>
                <w:vertAlign w:val="baseline"/>
                <w:lang w:val="en-US" w:eastAsia="zh-CN" w:bidi="ar-SA"/>
              </w:rPr>
            </w:pPr>
            <w:r>
              <w:rPr>
                <w:rFonts w:hint="eastAsia" w:ascii="宋体" w:hAnsi="宋体" w:eastAsia="宋体" w:cs="Arial"/>
                <w:b/>
                <w:bCs/>
                <w:kern w:val="2"/>
                <w:sz w:val="28"/>
                <w:szCs w:val="21"/>
                <w:vertAlign w:val="baseline"/>
                <w:lang w:val="en-US" w:eastAsia="zh-CN" w:bidi="ar-SA"/>
              </w:rPr>
              <w:t>班级：</w:t>
            </w:r>
          </w:p>
        </w:tc>
        <w:tc>
          <w:tcPr>
            <w:tcW w:w="6488" w:type="dxa"/>
            <w:vAlign w:val="top"/>
          </w:tcPr>
          <w:p w14:paraId="6ED4B1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outlineLvl w:val="9"/>
              <w:rPr>
                <w:rFonts w:hint="default" w:ascii="宋体" w:hAnsi="宋体" w:eastAsia="宋体" w:cs="Arial"/>
                <w:b/>
                <w:bCs/>
                <w:kern w:val="2"/>
                <w:sz w:val="28"/>
                <w:szCs w:val="21"/>
                <w:vertAlign w:val="baseline"/>
                <w:lang w:val="en-US" w:eastAsia="zh-CN" w:bidi="ar-SA"/>
              </w:rPr>
            </w:pPr>
            <w:r>
              <w:rPr>
                <w:rFonts w:hint="eastAsia" w:ascii="宋体" w:hAnsi="宋体" w:eastAsia="宋体" w:cs="Arial"/>
                <w:b/>
                <w:bCs/>
                <w:kern w:val="2"/>
                <w:sz w:val="28"/>
                <w:szCs w:val="21"/>
                <w:vertAlign w:val="baseline"/>
                <w:lang w:val="en-US" w:eastAsia="zh-CN" w:bidi="ar-SA"/>
              </w:rPr>
              <w:t>数据科学与大数据技术班</w:t>
            </w:r>
          </w:p>
        </w:tc>
      </w:tr>
      <w:tr w14:paraId="3E0B2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034" w:type="dxa"/>
            <w:vAlign w:val="top"/>
          </w:tcPr>
          <w:p w14:paraId="288E3B7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right"/>
              <w:textAlignment w:val="auto"/>
              <w:outlineLvl w:val="9"/>
              <w:rPr>
                <w:rFonts w:hint="default" w:ascii="宋体" w:hAnsi="宋体" w:eastAsia="宋体" w:cs="Arial"/>
                <w:b/>
                <w:bCs/>
                <w:kern w:val="2"/>
                <w:sz w:val="28"/>
                <w:szCs w:val="21"/>
                <w:vertAlign w:val="baseline"/>
                <w:lang w:val="en-US" w:eastAsia="zh-CN" w:bidi="ar-SA"/>
              </w:rPr>
            </w:pPr>
            <w:r>
              <w:rPr>
                <w:rFonts w:hint="eastAsia" w:ascii="宋体" w:hAnsi="宋体" w:eastAsia="宋体" w:cs="Arial"/>
                <w:b/>
                <w:bCs/>
                <w:kern w:val="2"/>
                <w:sz w:val="28"/>
                <w:szCs w:val="21"/>
                <w:vertAlign w:val="baseline"/>
                <w:lang w:val="en-US" w:eastAsia="zh-CN" w:bidi="ar-SA"/>
              </w:rPr>
              <w:t>组别：</w:t>
            </w:r>
          </w:p>
        </w:tc>
        <w:tc>
          <w:tcPr>
            <w:tcW w:w="6488" w:type="dxa"/>
            <w:vAlign w:val="top"/>
          </w:tcPr>
          <w:p w14:paraId="7C8EDB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outlineLvl w:val="9"/>
              <w:rPr>
                <w:rFonts w:hint="default" w:ascii="宋体" w:hAnsi="宋体" w:eastAsia="宋体" w:cs="Arial"/>
                <w:b/>
                <w:bCs/>
                <w:kern w:val="2"/>
                <w:sz w:val="28"/>
                <w:szCs w:val="21"/>
                <w:vertAlign w:val="baseline"/>
                <w:lang w:val="en-US" w:eastAsia="zh-CN" w:bidi="ar-SA"/>
              </w:rPr>
            </w:pPr>
            <w:r>
              <w:rPr>
                <w:rFonts w:hint="eastAsia" w:ascii="宋体" w:hAnsi="宋体" w:eastAsia="宋体" w:cs="Arial"/>
                <w:b/>
                <w:bCs/>
                <w:kern w:val="2"/>
                <w:sz w:val="28"/>
                <w:szCs w:val="21"/>
                <w:vertAlign w:val="baseline"/>
                <w:lang w:val="en-US" w:eastAsia="zh-CN" w:bidi="ar-SA"/>
              </w:rPr>
              <w:t>4组</w:t>
            </w:r>
          </w:p>
        </w:tc>
      </w:tr>
      <w:tr w14:paraId="249E6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034" w:type="dxa"/>
            <w:vAlign w:val="top"/>
          </w:tcPr>
          <w:p w14:paraId="129074A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right"/>
              <w:textAlignment w:val="auto"/>
              <w:outlineLvl w:val="9"/>
              <w:rPr>
                <w:rFonts w:hint="default" w:ascii="宋体" w:hAnsi="宋体" w:eastAsia="宋体" w:cs="Arial"/>
                <w:b/>
                <w:bCs/>
                <w:kern w:val="2"/>
                <w:sz w:val="28"/>
                <w:szCs w:val="21"/>
                <w:vertAlign w:val="baseline"/>
                <w:lang w:val="en-US" w:eastAsia="zh-CN" w:bidi="ar-SA"/>
              </w:rPr>
            </w:pPr>
            <w:r>
              <w:rPr>
                <w:rFonts w:hint="eastAsia" w:ascii="宋体" w:hAnsi="宋体" w:eastAsia="宋体" w:cs="Arial"/>
                <w:b/>
                <w:bCs/>
                <w:kern w:val="2"/>
                <w:sz w:val="28"/>
                <w:szCs w:val="21"/>
                <w:vertAlign w:val="baseline"/>
                <w:lang w:val="en-US" w:eastAsia="zh-CN" w:bidi="ar-SA"/>
              </w:rPr>
              <w:t>项目名称：</w:t>
            </w:r>
          </w:p>
        </w:tc>
        <w:tc>
          <w:tcPr>
            <w:tcW w:w="6488" w:type="dxa"/>
            <w:vAlign w:val="top"/>
          </w:tcPr>
          <w:p w14:paraId="6C0167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outlineLvl w:val="9"/>
              <w:rPr>
                <w:rFonts w:hint="default" w:ascii="宋体" w:hAnsi="宋体" w:eastAsia="宋体" w:cs="Arial"/>
                <w:b/>
                <w:bCs/>
                <w:kern w:val="2"/>
                <w:sz w:val="28"/>
                <w:szCs w:val="21"/>
                <w:vertAlign w:val="baseline"/>
                <w:lang w:val="en-US" w:eastAsia="zh-CN" w:bidi="ar-SA"/>
              </w:rPr>
            </w:pPr>
            <w:r>
              <w:rPr>
                <w:rFonts w:hint="eastAsia" w:ascii="宋体" w:hAnsi="宋体" w:eastAsia="宋体" w:cs="Arial"/>
                <w:b/>
                <w:bCs/>
                <w:kern w:val="2"/>
                <w:sz w:val="28"/>
                <w:szCs w:val="21"/>
                <w:vertAlign w:val="baseline"/>
                <w:lang w:val="en-US" w:eastAsia="zh-CN" w:bidi="ar-SA"/>
              </w:rPr>
              <w:t>智能手表睡眠监测与分析大屏系统</w:t>
            </w:r>
          </w:p>
        </w:tc>
      </w:tr>
      <w:tr w14:paraId="2DA10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034" w:type="dxa"/>
            <w:vAlign w:val="top"/>
          </w:tcPr>
          <w:p w14:paraId="1AF80F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right"/>
              <w:textAlignment w:val="auto"/>
              <w:outlineLvl w:val="9"/>
              <w:rPr>
                <w:rFonts w:hint="default" w:ascii="宋体" w:hAnsi="宋体" w:eastAsia="宋体" w:cs="Arial"/>
                <w:b/>
                <w:bCs/>
                <w:kern w:val="2"/>
                <w:sz w:val="28"/>
                <w:szCs w:val="21"/>
                <w:vertAlign w:val="baseline"/>
                <w:lang w:val="en-US" w:eastAsia="zh-CN" w:bidi="ar-SA"/>
              </w:rPr>
            </w:pPr>
            <w:r>
              <w:rPr>
                <w:rFonts w:hint="eastAsia" w:ascii="宋体" w:hAnsi="宋体" w:eastAsia="宋体" w:cs="Arial"/>
                <w:b/>
                <w:bCs/>
                <w:kern w:val="2"/>
                <w:sz w:val="28"/>
                <w:szCs w:val="21"/>
                <w:vertAlign w:val="baseline"/>
                <w:lang w:val="en-US" w:eastAsia="zh-CN" w:bidi="ar-SA"/>
              </w:rPr>
              <w:t>撰写人：</w:t>
            </w:r>
          </w:p>
        </w:tc>
        <w:tc>
          <w:tcPr>
            <w:tcW w:w="6488" w:type="dxa"/>
            <w:vAlign w:val="top"/>
          </w:tcPr>
          <w:p w14:paraId="09D533F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outlineLvl w:val="9"/>
              <w:rPr>
                <w:rFonts w:hint="default" w:ascii="宋体" w:hAnsi="宋体" w:eastAsia="宋体" w:cs="Arial"/>
                <w:b/>
                <w:bCs/>
                <w:kern w:val="2"/>
                <w:sz w:val="28"/>
                <w:szCs w:val="21"/>
                <w:vertAlign w:val="baseline"/>
                <w:lang w:val="en-US" w:eastAsia="zh-CN" w:bidi="ar-SA"/>
              </w:rPr>
            </w:pPr>
            <w:r>
              <w:rPr>
                <w:rFonts w:hint="eastAsia" w:ascii="宋体" w:hAnsi="宋体" w:eastAsia="宋体" w:cs="Arial"/>
                <w:b/>
                <w:bCs/>
                <w:kern w:val="2"/>
                <w:sz w:val="28"/>
                <w:szCs w:val="21"/>
                <w:vertAlign w:val="baseline"/>
                <w:lang w:val="en-US" w:eastAsia="zh-CN" w:bidi="ar-SA"/>
              </w:rPr>
              <w:t>李定晨</w:t>
            </w:r>
          </w:p>
        </w:tc>
      </w:tr>
      <w:tr w14:paraId="35124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034" w:type="dxa"/>
            <w:vAlign w:val="top"/>
          </w:tcPr>
          <w:p w14:paraId="59600D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right"/>
              <w:textAlignment w:val="auto"/>
              <w:outlineLvl w:val="9"/>
              <w:rPr>
                <w:rFonts w:hint="default" w:ascii="宋体" w:hAnsi="宋体" w:eastAsia="宋体" w:cs="Arial"/>
                <w:b/>
                <w:bCs/>
                <w:kern w:val="2"/>
                <w:sz w:val="28"/>
                <w:szCs w:val="21"/>
                <w:vertAlign w:val="baseline"/>
                <w:lang w:val="en-US" w:eastAsia="zh-CN" w:bidi="ar-SA"/>
              </w:rPr>
            </w:pPr>
            <w:r>
              <w:rPr>
                <w:rFonts w:hint="eastAsia" w:ascii="宋体" w:hAnsi="宋体" w:eastAsia="宋体" w:cs="Arial"/>
                <w:b/>
                <w:bCs/>
                <w:kern w:val="2"/>
                <w:sz w:val="28"/>
                <w:szCs w:val="21"/>
                <w:vertAlign w:val="baseline"/>
                <w:lang w:val="en-US" w:eastAsia="zh-CN" w:bidi="ar-SA"/>
              </w:rPr>
              <w:t>组员：</w:t>
            </w:r>
          </w:p>
        </w:tc>
        <w:tc>
          <w:tcPr>
            <w:tcW w:w="6488" w:type="dxa"/>
            <w:vAlign w:val="top"/>
          </w:tcPr>
          <w:p w14:paraId="42114C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outlineLvl w:val="9"/>
              <w:rPr>
                <w:rFonts w:hint="default" w:ascii="宋体" w:hAnsi="宋体" w:eastAsia="宋体" w:cs="Arial"/>
                <w:b/>
                <w:bCs/>
                <w:kern w:val="2"/>
                <w:sz w:val="28"/>
                <w:szCs w:val="21"/>
                <w:vertAlign w:val="baseline"/>
                <w:lang w:val="en-US" w:eastAsia="zh-CN" w:bidi="ar-SA"/>
              </w:rPr>
            </w:pPr>
            <w:r>
              <w:rPr>
                <w:rFonts w:hint="eastAsia" w:ascii="宋体" w:hAnsi="宋体" w:eastAsia="宋体" w:cs="Arial"/>
                <w:b/>
                <w:bCs/>
                <w:kern w:val="2"/>
                <w:sz w:val="28"/>
                <w:szCs w:val="21"/>
                <w:vertAlign w:val="baseline"/>
                <w:lang w:val="en-US" w:eastAsia="zh-CN" w:bidi="ar-SA"/>
              </w:rPr>
              <w:t>王宛强</w:t>
            </w:r>
            <w:r>
              <w:rPr>
                <w:rFonts w:hint="eastAsia" w:ascii="宋体" w:hAnsi="宋体"/>
                <w:sz w:val="28"/>
                <w:szCs w:val="21"/>
                <w:vertAlign w:val="baseline"/>
                <w:lang w:val="en-US" w:eastAsia="zh-CN"/>
              </w:rPr>
              <w:t>、</w:t>
            </w:r>
            <w:r>
              <w:rPr>
                <w:rFonts w:hint="eastAsia" w:ascii="宋体" w:hAnsi="宋体" w:eastAsia="宋体" w:cs="Arial"/>
                <w:b/>
                <w:bCs/>
                <w:kern w:val="2"/>
                <w:sz w:val="28"/>
                <w:szCs w:val="21"/>
                <w:vertAlign w:val="baseline"/>
                <w:lang w:val="en-US" w:eastAsia="zh-CN" w:bidi="ar-SA"/>
              </w:rPr>
              <w:t>白天航</w:t>
            </w:r>
            <w:r>
              <w:rPr>
                <w:rFonts w:hint="eastAsia" w:ascii="宋体" w:hAnsi="宋体"/>
                <w:sz w:val="28"/>
                <w:szCs w:val="21"/>
                <w:vertAlign w:val="baseline"/>
                <w:lang w:val="en-US" w:eastAsia="zh-CN"/>
              </w:rPr>
              <w:t>、</w:t>
            </w:r>
            <w:r>
              <w:rPr>
                <w:rFonts w:hint="eastAsia" w:ascii="宋体" w:hAnsi="宋体" w:eastAsia="宋体" w:cs="Arial"/>
                <w:b/>
                <w:bCs/>
                <w:kern w:val="2"/>
                <w:sz w:val="28"/>
                <w:szCs w:val="21"/>
                <w:vertAlign w:val="baseline"/>
                <w:lang w:val="en-US" w:eastAsia="zh-CN" w:bidi="ar-SA"/>
              </w:rPr>
              <w:t>赵国旭</w:t>
            </w:r>
            <w:r>
              <w:rPr>
                <w:rFonts w:hint="eastAsia" w:ascii="宋体" w:hAnsi="宋体"/>
                <w:sz w:val="28"/>
                <w:szCs w:val="21"/>
                <w:vertAlign w:val="baseline"/>
                <w:lang w:val="en-US" w:eastAsia="zh-CN"/>
              </w:rPr>
              <w:t>、</w:t>
            </w:r>
            <w:r>
              <w:rPr>
                <w:rFonts w:hint="eastAsia" w:ascii="宋体" w:hAnsi="宋体" w:eastAsia="宋体" w:cs="Arial"/>
                <w:b/>
                <w:bCs/>
                <w:kern w:val="2"/>
                <w:sz w:val="28"/>
                <w:szCs w:val="21"/>
                <w:vertAlign w:val="baseline"/>
                <w:lang w:val="en-US" w:eastAsia="zh-CN" w:bidi="ar-SA"/>
              </w:rPr>
              <w:t>杜心浩</w:t>
            </w:r>
          </w:p>
        </w:tc>
      </w:tr>
      <w:tr w14:paraId="6F9B7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034" w:type="dxa"/>
            <w:vAlign w:val="top"/>
          </w:tcPr>
          <w:p w14:paraId="5512941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right"/>
              <w:textAlignment w:val="auto"/>
              <w:outlineLvl w:val="9"/>
              <w:rPr>
                <w:rFonts w:hint="default" w:ascii="宋体" w:hAnsi="宋体" w:eastAsia="宋体" w:cs="Arial"/>
                <w:b/>
                <w:bCs/>
                <w:kern w:val="2"/>
                <w:sz w:val="28"/>
                <w:szCs w:val="21"/>
                <w:vertAlign w:val="baseline"/>
                <w:lang w:val="en-US" w:eastAsia="zh-CN" w:bidi="ar-SA"/>
              </w:rPr>
            </w:pPr>
            <w:r>
              <w:rPr>
                <w:rFonts w:hint="eastAsia" w:ascii="宋体" w:hAnsi="宋体" w:eastAsia="宋体" w:cs="Arial"/>
                <w:b/>
                <w:bCs/>
                <w:kern w:val="2"/>
                <w:sz w:val="28"/>
                <w:szCs w:val="21"/>
                <w:vertAlign w:val="baseline"/>
                <w:lang w:val="en-US" w:eastAsia="zh-CN" w:bidi="ar-SA"/>
              </w:rPr>
              <w:t>版本：</w:t>
            </w:r>
          </w:p>
        </w:tc>
        <w:tc>
          <w:tcPr>
            <w:tcW w:w="6488" w:type="dxa"/>
            <w:vAlign w:val="top"/>
          </w:tcPr>
          <w:p w14:paraId="68291C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outlineLvl w:val="9"/>
              <w:rPr>
                <w:rFonts w:hint="default" w:ascii="宋体" w:hAnsi="宋体" w:eastAsia="宋体" w:cs="Arial"/>
                <w:b/>
                <w:bCs/>
                <w:kern w:val="2"/>
                <w:sz w:val="28"/>
                <w:szCs w:val="21"/>
                <w:vertAlign w:val="baseline"/>
                <w:lang w:val="en-US" w:eastAsia="zh-CN" w:bidi="ar-SA"/>
              </w:rPr>
            </w:pPr>
            <w:r>
              <w:rPr>
                <w:rFonts w:hint="eastAsia" w:ascii="宋体" w:hAnsi="宋体" w:eastAsia="宋体" w:cs="Arial"/>
                <w:b/>
                <w:bCs/>
                <w:kern w:val="2"/>
                <w:sz w:val="28"/>
                <w:szCs w:val="21"/>
                <w:vertAlign w:val="baseline"/>
                <w:lang w:val="en-US" w:eastAsia="zh-CN" w:bidi="ar-SA"/>
              </w:rPr>
              <w:t>V1.0</w:t>
            </w:r>
          </w:p>
        </w:tc>
      </w:tr>
    </w:tbl>
    <w:p w14:paraId="184F6C75">
      <w:pPr>
        <w:keepNext w:val="0"/>
        <w:keepLines w:val="0"/>
        <w:pageBreakBefore w:val="0"/>
        <w:widowControl w:val="0"/>
        <w:kinsoku/>
        <w:wordWrap/>
        <w:overflowPunct/>
        <w:topLinePunct w:val="0"/>
        <w:autoSpaceDE/>
        <w:autoSpaceDN/>
        <w:bidi w:val="0"/>
        <w:adjustRightInd/>
        <w:snapToGrid/>
        <w:spacing w:before="3121" w:beforeLines="1000" w:after="0" w:line="360" w:lineRule="auto"/>
        <w:jc w:val="center"/>
        <w:textAlignment w:val="auto"/>
        <w:rPr>
          <w:rFonts w:hint="eastAsia" w:ascii="宋体" w:hAnsi="宋体" w:eastAsia="宋体" w:cs="宋体"/>
          <w:kern w:val="2"/>
          <w:sz w:val="36"/>
          <w:szCs w:val="36"/>
          <w:lang w:val="en-US" w:eastAsia="zh-CN"/>
        </w:rPr>
      </w:pPr>
      <w:r>
        <w:rPr>
          <w:rFonts w:hint="eastAsia" w:ascii="宋体" w:hAnsi="宋体" w:eastAsia="宋体" w:cs="宋体"/>
          <w:kern w:val="2"/>
          <w:sz w:val="36"/>
          <w:szCs w:val="36"/>
          <w:lang w:val="en-US" w:eastAsia="zh-CN"/>
        </w:rPr>
        <w:t>202</w:t>
      </w:r>
      <w:r>
        <w:rPr>
          <w:rFonts w:hint="eastAsia" w:ascii="宋体" w:hAnsi="宋体" w:cs="宋体"/>
          <w:kern w:val="2"/>
          <w:sz w:val="36"/>
          <w:szCs w:val="36"/>
          <w:lang w:val="en-US" w:eastAsia="zh-CN"/>
        </w:rPr>
        <w:t>6</w:t>
      </w:r>
      <w:r>
        <w:rPr>
          <w:rFonts w:hint="eastAsia" w:ascii="宋体" w:hAnsi="宋体" w:eastAsia="宋体" w:cs="宋体"/>
          <w:kern w:val="2"/>
          <w:sz w:val="36"/>
          <w:szCs w:val="36"/>
          <w:lang w:val="en-US" w:eastAsia="zh-CN"/>
        </w:rPr>
        <w:t>年</w:t>
      </w:r>
      <w:r>
        <w:rPr>
          <w:rFonts w:hint="eastAsia" w:ascii="宋体" w:hAnsi="宋体" w:cs="宋体"/>
          <w:kern w:val="2"/>
          <w:sz w:val="36"/>
          <w:szCs w:val="36"/>
          <w:lang w:val="en-US" w:eastAsia="zh-CN"/>
        </w:rPr>
        <w:t>7</w:t>
      </w:r>
      <w:r>
        <w:rPr>
          <w:rFonts w:hint="eastAsia" w:ascii="宋体" w:hAnsi="宋体" w:eastAsia="宋体" w:cs="宋体"/>
          <w:kern w:val="2"/>
          <w:sz w:val="36"/>
          <w:szCs w:val="36"/>
          <w:lang w:val="en-US" w:eastAsia="zh-CN"/>
        </w:rPr>
        <w:t>月</w:t>
      </w:r>
    </w:p>
    <w:p w14:paraId="099E8F55">
      <w:pPr>
        <w:pageBreakBefore w:val="0"/>
        <w:kinsoku/>
        <w:wordWrap/>
        <w:overflowPunct/>
        <w:topLinePunct w:val="0"/>
        <w:autoSpaceDE/>
        <w:autoSpaceDN/>
        <w:bidi w:val="0"/>
        <w:adjustRightInd/>
        <w:snapToGrid/>
        <w:spacing w:line="360" w:lineRule="auto"/>
        <w:jc w:val="left"/>
        <w:textAlignment w:val="auto"/>
        <w:rPr>
          <w:rFonts w:ascii="宋体" w:hAnsi="宋体"/>
        </w:rPr>
        <w:sectPr>
          <w:headerReference r:id="rId5" w:type="default"/>
          <w:footerReference r:id="rId6" w:type="default"/>
          <w:footerReference r:id="rId7" w:type="even"/>
          <w:pgSz w:w="11906" w:h="16838"/>
          <w:pgMar w:top="1440" w:right="1800" w:bottom="1440" w:left="1800" w:header="1089" w:footer="737" w:gutter="0"/>
          <w:cols w:space="425" w:num="1"/>
          <w:docGrid w:type="linesAndChars" w:linePitch="312" w:charSpace="0"/>
        </w:sectPr>
      </w:pPr>
    </w:p>
    <w:bookmarkEnd w:id="0"/>
    <w:sdt>
      <w:sdtPr>
        <w:rPr>
          <w:rFonts w:ascii="宋体" w:hAnsi="宋体" w:eastAsia="宋体" w:cstheme="minorBidi"/>
          <w:sz w:val="21"/>
          <w:szCs w:val="22"/>
          <w:lang w:val="en-US" w:eastAsia="en-US" w:bidi="ar-SA"/>
        </w:rPr>
        <w:id w:val="147468583"/>
        <w15:color w:val="DBDBDB"/>
        <w:docPartObj>
          <w:docPartGallery w:val="Table of Contents"/>
          <w:docPartUnique/>
        </w:docPartObj>
      </w:sdtPr>
      <w:sdtEndPr>
        <w:rPr>
          <w:rFonts w:ascii="宋体" w:hAnsi="宋体" w:eastAsia="宋体" w:cstheme="minorBidi"/>
          <w:sz w:val="24"/>
          <w:szCs w:val="22"/>
          <w:lang w:val="en-US" w:eastAsia="en-US" w:bidi="ar-SA"/>
        </w:rPr>
      </w:sdtEndPr>
      <w:sdtContent>
        <w:p w14:paraId="5C79606F">
          <w:pPr>
            <w:pageBreakBefore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hint="eastAsia" w:ascii="宋体" w:hAnsi="宋体" w:eastAsia="宋体" w:cs="Arial"/>
              <w:b/>
              <w:bCs/>
              <w:spacing w:val="0"/>
              <w:kern w:val="2"/>
              <w:sz w:val="44"/>
              <w:szCs w:val="32"/>
              <w:lang w:val="en-US" w:eastAsia="zh-CN" w:bidi="ar-SA"/>
            </w:rPr>
          </w:pPr>
          <w:r>
            <w:rPr>
              <w:rFonts w:hint="eastAsia" w:ascii="宋体" w:hAnsi="宋体" w:eastAsia="宋体" w:cs="Arial"/>
              <w:b/>
              <w:bCs/>
              <w:spacing w:val="0"/>
              <w:kern w:val="2"/>
              <w:sz w:val="44"/>
              <w:szCs w:val="32"/>
              <w:lang w:val="en-US" w:eastAsia="zh-CN" w:bidi="ar-SA"/>
            </w:rPr>
            <w:t>目录</w:t>
          </w:r>
        </w:p>
        <w:p w14:paraId="0ECB2585">
          <w:pPr>
            <w:pStyle w:val="27"/>
            <w:tabs>
              <w:tab w:val="right" w:leader="dot" w:pos="9406"/>
            </w:tabs>
          </w:pPr>
          <w:r>
            <w:fldChar w:fldCharType="begin"/>
          </w:r>
          <w:r>
            <w:instrText xml:space="preserve">TOC \o "1-3" \h \u </w:instrText>
          </w:r>
          <w:r>
            <w:fldChar w:fldCharType="separate"/>
          </w:r>
          <w:r>
            <w:fldChar w:fldCharType="begin"/>
          </w:r>
          <w:r>
            <w:instrText xml:space="preserve"> HYPERLINK \l _Toc25017 </w:instrText>
          </w:r>
          <w:r>
            <w:fldChar w:fldCharType="separate"/>
          </w:r>
          <w:r>
            <w:rPr>
              <w:rFonts w:hint="eastAsia" w:ascii="Times New Roman" w:hAnsi="Times New Roman" w:eastAsia="宋体" w:cs="Times New Roman"/>
              <w:kern w:val="44"/>
              <w:szCs w:val="44"/>
              <w:lang w:eastAsia="zh-CN"/>
            </w:rPr>
            <w:t>1. 引言</w:t>
          </w:r>
          <w:r>
            <w:tab/>
          </w:r>
          <w:r>
            <w:fldChar w:fldCharType="begin"/>
          </w:r>
          <w:r>
            <w:instrText xml:space="preserve"> PAGEREF _Toc25017 \h </w:instrText>
          </w:r>
          <w:r>
            <w:fldChar w:fldCharType="separate"/>
          </w:r>
          <w:r>
            <w:t>1</w:t>
          </w:r>
          <w:r>
            <w:fldChar w:fldCharType="end"/>
          </w:r>
          <w:r>
            <w:fldChar w:fldCharType="end"/>
          </w:r>
        </w:p>
        <w:p w14:paraId="3EE1F479">
          <w:pPr>
            <w:pStyle w:val="24"/>
            <w:tabs>
              <w:tab w:val="right" w:leader="dot" w:pos="9406"/>
            </w:tabs>
          </w:pPr>
          <w:r>
            <w:fldChar w:fldCharType="begin"/>
          </w:r>
          <w:r>
            <w:instrText xml:space="preserve"> HYPERLINK \l _Toc741 </w:instrText>
          </w:r>
          <w:r>
            <w:fldChar w:fldCharType="separate"/>
          </w:r>
          <w:r>
            <w:rPr>
              <w:rFonts w:hint="eastAsia" w:ascii="Times New Roman" w:hAnsi="Times New Roman" w:eastAsia="宋体" w:cs="Times New Roman"/>
              <w:kern w:val="2"/>
              <w:szCs w:val="32"/>
              <w:lang w:val="en-US" w:eastAsia="zh-CN"/>
            </w:rPr>
            <w:t>1.1 编写目的</w:t>
          </w:r>
          <w:r>
            <w:tab/>
          </w:r>
          <w:r>
            <w:fldChar w:fldCharType="begin"/>
          </w:r>
          <w:r>
            <w:instrText xml:space="preserve"> PAGEREF _Toc741 \h </w:instrText>
          </w:r>
          <w:r>
            <w:fldChar w:fldCharType="separate"/>
          </w:r>
          <w:r>
            <w:t>1</w:t>
          </w:r>
          <w:r>
            <w:fldChar w:fldCharType="end"/>
          </w:r>
          <w:r>
            <w:fldChar w:fldCharType="end"/>
          </w:r>
        </w:p>
        <w:p w14:paraId="27A77961">
          <w:pPr>
            <w:pStyle w:val="30"/>
            <w:tabs>
              <w:tab w:val="right" w:leader="dot" w:pos="9406"/>
            </w:tabs>
          </w:pPr>
          <w:r>
            <w:fldChar w:fldCharType="begin"/>
          </w:r>
          <w:r>
            <w:instrText xml:space="preserve"> HYPERLINK \l _Toc20020 </w:instrText>
          </w:r>
          <w:r>
            <w:fldChar w:fldCharType="separate"/>
          </w:r>
          <w:r>
            <w:rPr>
              <w:rFonts w:hint="eastAsia" w:ascii="Arial" w:hAnsi="Arial" w:eastAsia="黑体" w:cs="Times New Roman"/>
              <w:kern w:val="2"/>
              <w:szCs w:val="32"/>
              <w:lang w:val="en-US" w:eastAsia="zh-CN"/>
            </w:rPr>
            <w:t>1.2 项目背景</w:t>
          </w:r>
          <w:r>
            <w:tab/>
          </w:r>
          <w:r>
            <w:fldChar w:fldCharType="begin"/>
          </w:r>
          <w:r>
            <w:instrText xml:space="preserve"> PAGEREF _Toc20020 \h </w:instrText>
          </w:r>
          <w:r>
            <w:fldChar w:fldCharType="separate"/>
          </w:r>
          <w:r>
            <w:t>1</w:t>
          </w:r>
          <w:r>
            <w:fldChar w:fldCharType="end"/>
          </w:r>
          <w:r>
            <w:fldChar w:fldCharType="end"/>
          </w:r>
        </w:p>
        <w:p w14:paraId="12AF8D12">
          <w:pPr>
            <w:pStyle w:val="24"/>
            <w:tabs>
              <w:tab w:val="right" w:leader="dot" w:pos="9406"/>
            </w:tabs>
          </w:pPr>
          <w:r>
            <w:fldChar w:fldCharType="begin"/>
          </w:r>
          <w:r>
            <w:instrText xml:space="preserve"> HYPERLINK \l _Toc18883 </w:instrText>
          </w:r>
          <w:r>
            <w:fldChar w:fldCharType="separate"/>
          </w:r>
          <w:r>
            <w:rPr>
              <w:rFonts w:hint="eastAsia" w:ascii="Times New Roman" w:hAnsi="Times New Roman" w:eastAsia="宋体" w:cs="Times New Roman"/>
              <w:kern w:val="2"/>
              <w:szCs w:val="32"/>
              <w:lang w:val="en-US" w:eastAsia="zh-CN"/>
            </w:rPr>
            <w:t>1.2.1 问题现状</w:t>
          </w:r>
          <w:r>
            <w:tab/>
          </w:r>
          <w:r>
            <w:fldChar w:fldCharType="begin"/>
          </w:r>
          <w:r>
            <w:instrText xml:space="preserve"> PAGEREF _Toc18883 \h </w:instrText>
          </w:r>
          <w:r>
            <w:fldChar w:fldCharType="separate"/>
          </w:r>
          <w:r>
            <w:t>1</w:t>
          </w:r>
          <w:r>
            <w:fldChar w:fldCharType="end"/>
          </w:r>
          <w:r>
            <w:fldChar w:fldCharType="end"/>
          </w:r>
        </w:p>
        <w:p w14:paraId="3AE43F7C">
          <w:pPr>
            <w:pStyle w:val="24"/>
            <w:tabs>
              <w:tab w:val="right" w:leader="dot" w:pos="9406"/>
            </w:tabs>
          </w:pPr>
          <w:r>
            <w:fldChar w:fldCharType="begin"/>
          </w:r>
          <w:r>
            <w:instrText xml:space="preserve"> HYPERLINK \l _Toc16598 </w:instrText>
          </w:r>
          <w:r>
            <w:fldChar w:fldCharType="separate"/>
          </w:r>
          <w:r>
            <w:rPr>
              <w:rFonts w:hint="eastAsia" w:ascii="Times New Roman" w:hAnsi="Times New Roman" w:eastAsia="宋体" w:cs="Times New Roman"/>
              <w:kern w:val="2"/>
              <w:szCs w:val="32"/>
              <w:lang w:val="en-US" w:eastAsia="zh-CN"/>
            </w:rPr>
            <w:t>1.2.2 解决方案</w:t>
          </w:r>
          <w:r>
            <w:tab/>
          </w:r>
          <w:r>
            <w:fldChar w:fldCharType="begin"/>
          </w:r>
          <w:r>
            <w:instrText xml:space="preserve"> PAGEREF _Toc16598 \h </w:instrText>
          </w:r>
          <w:r>
            <w:fldChar w:fldCharType="separate"/>
          </w:r>
          <w:r>
            <w:t>2</w:t>
          </w:r>
          <w:r>
            <w:fldChar w:fldCharType="end"/>
          </w:r>
          <w:r>
            <w:fldChar w:fldCharType="end"/>
          </w:r>
        </w:p>
        <w:p w14:paraId="642664BA">
          <w:pPr>
            <w:pStyle w:val="30"/>
            <w:tabs>
              <w:tab w:val="right" w:leader="dot" w:pos="9406"/>
            </w:tabs>
          </w:pPr>
          <w:r>
            <w:fldChar w:fldCharType="begin"/>
          </w:r>
          <w:r>
            <w:instrText xml:space="preserve"> HYPERLINK \l _Toc22478 </w:instrText>
          </w:r>
          <w:r>
            <w:fldChar w:fldCharType="separate"/>
          </w:r>
          <w:r>
            <w:rPr>
              <w:rFonts w:hint="eastAsia" w:ascii="Arial" w:hAnsi="Arial" w:eastAsia="黑体" w:cs="Times New Roman"/>
              <w:kern w:val="2"/>
              <w:szCs w:val="32"/>
              <w:lang w:val="en-US" w:eastAsia="zh-CN"/>
            </w:rPr>
            <w:t>1.3 术语与缩写</w:t>
          </w:r>
          <w:r>
            <w:tab/>
          </w:r>
          <w:r>
            <w:fldChar w:fldCharType="begin"/>
          </w:r>
          <w:r>
            <w:instrText xml:space="preserve"> PAGEREF _Toc22478 \h </w:instrText>
          </w:r>
          <w:r>
            <w:fldChar w:fldCharType="separate"/>
          </w:r>
          <w:r>
            <w:t>2</w:t>
          </w:r>
          <w:r>
            <w:fldChar w:fldCharType="end"/>
          </w:r>
          <w:r>
            <w:fldChar w:fldCharType="end"/>
          </w:r>
        </w:p>
        <w:p w14:paraId="73F6CCCF">
          <w:pPr>
            <w:pStyle w:val="27"/>
            <w:tabs>
              <w:tab w:val="right" w:leader="dot" w:pos="9406"/>
            </w:tabs>
          </w:pPr>
          <w:r>
            <w:fldChar w:fldCharType="begin"/>
          </w:r>
          <w:r>
            <w:instrText xml:space="preserve"> HYPERLINK \l _Toc12803 </w:instrText>
          </w:r>
          <w:r>
            <w:fldChar w:fldCharType="separate"/>
          </w:r>
          <w:r>
            <w:rPr>
              <w:rFonts w:hint="eastAsia" w:ascii="Times New Roman" w:hAnsi="Times New Roman" w:eastAsia="宋体" w:cs="Times New Roman"/>
              <w:kern w:val="44"/>
              <w:szCs w:val="44"/>
              <w:lang w:eastAsia="zh-CN"/>
            </w:rPr>
            <w:t>2. 需求调研</w:t>
          </w:r>
          <w:r>
            <w:tab/>
          </w:r>
          <w:r>
            <w:fldChar w:fldCharType="begin"/>
          </w:r>
          <w:r>
            <w:instrText xml:space="preserve"> PAGEREF _Toc12803 \h </w:instrText>
          </w:r>
          <w:r>
            <w:fldChar w:fldCharType="separate"/>
          </w:r>
          <w:r>
            <w:t>2</w:t>
          </w:r>
          <w:r>
            <w:fldChar w:fldCharType="end"/>
          </w:r>
          <w:r>
            <w:fldChar w:fldCharType="end"/>
          </w:r>
        </w:p>
        <w:p w14:paraId="20DDD252">
          <w:pPr>
            <w:pStyle w:val="30"/>
            <w:tabs>
              <w:tab w:val="right" w:leader="dot" w:pos="9406"/>
            </w:tabs>
          </w:pPr>
          <w:r>
            <w:fldChar w:fldCharType="begin"/>
          </w:r>
          <w:r>
            <w:instrText xml:space="preserve"> HYPERLINK \l _Toc19198 </w:instrText>
          </w:r>
          <w:r>
            <w:fldChar w:fldCharType="separate"/>
          </w:r>
          <w:r>
            <w:rPr>
              <w:rFonts w:hint="eastAsia" w:ascii="Arial" w:hAnsi="Arial" w:eastAsia="黑体" w:cs="Times New Roman"/>
              <w:bCs/>
              <w:kern w:val="2"/>
              <w:szCs w:val="32"/>
              <w:lang w:val="en-US" w:eastAsia="zh-CN" w:bidi="ar-SA"/>
            </w:rPr>
            <w:t>2.1 调研方法</w:t>
          </w:r>
          <w:r>
            <w:tab/>
          </w:r>
          <w:r>
            <w:fldChar w:fldCharType="begin"/>
          </w:r>
          <w:r>
            <w:instrText xml:space="preserve"> PAGEREF _Toc19198 \h </w:instrText>
          </w:r>
          <w:r>
            <w:fldChar w:fldCharType="separate"/>
          </w:r>
          <w:r>
            <w:t>3</w:t>
          </w:r>
          <w:r>
            <w:fldChar w:fldCharType="end"/>
          </w:r>
          <w:r>
            <w:fldChar w:fldCharType="end"/>
          </w:r>
        </w:p>
        <w:p w14:paraId="72E00A1C">
          <w:pPr>
            <w:pStyle w:val="30"/>
            <w:tabs>
              <w:tab w:val="right" w:leader="dot" w:pos="9406"/>
            </w:tabs>
          </w:pPr>
          <w:r>
            <w:fldChar w:fldCharType="begin"/>
          </w:r>
          <w:r>
            <w:instrText xml:space="preserve"> HYPERLINK \l _Toc14957 </w:instrText>
          </w:r>
          <w:r>
            <w:fldChar w:fldCharType="separate"/>
          </w:r>
          <w:r>
            <w:rPr>
              <w:rFonts w:hint="eastAsia" w:ascii="Arial" w:hAnsi="Arial" w:eastAsia="黑体" w:cs="Times New Roman"/>
              <w:bCs/>
              <w:kern w:val="2"/>
              <w:szCs w:val="32"/>
              <w:lang w:val="en-US" w:eastAsia="zh-CN" w:bidi="ar-SA"/>
            </w:rPr>
            <w:t>2.2 调研结果</w:t>
          </w:r>
          <w:r>
            <w:tab/>
          </w:r>
          <w:r>
            <w:fldChar w:fldCharType="begin"/>
          </w:r>
          <w:r>
            <w:instrText xml:space="preserve"> PAGEREF _Toc14957 \h </w:instrText>
          </w:r>
          <w:r>
            <w:fldChar w:fldCharType="separate"/>
          </w:r>
          <w:r>
            <w:t>3</w:t>
          </w:r>
          <w:r>
            <w:fldChar w:fldCharType="end"/>
          </w:r>
          <w:r>
            <w:fldChar w:fldCharType="end"/>
          </w:r>
        </w:p>
        <w:p w14:paraId="415712A5">
          <w:pPr>
            <w:pStyle w:val="24"/>
            <w:tabs>
              <w:tab w:val="right" w:leader="dot" w:pos="9406"/>
            </w:tabs>
          </w:pPr>
          <w:r>
            <w:fldChar w:fldCharType="begin"/>
          </w:r>
          <w:r>
            <w:instrText xml:space="preserve"> HYPERLINK \l _Toc26990 </w:instrText>
          </w:r>
          <w:r>
            <w:fldChar w:fldCharType="separate"/>
          </w:r>
          <w:r>
            <w:rPr>
              <w:rFonts w:hint="eastAsia" w:ascii="Times New Roman" w:hAnsi="Times New Roman" w:eastAsia="宋体" w:cs="Times New Roman"/>
              <w:kern w:val="2"/>
              <w:szCs w:val="32"/>
              <w:lang w:val="en-US" w:eastAsia="zh-CN"/>
            </w:rPr>
            <w:t>2.2.1 用户画像</w:t>
          </w:r>
          <w:r>
            <w:tab/>
          </w:r>
          <w:r>
            <w:fldChar w:fldCharType="begin"/>
          </w:r>
          <w:r>
            <w:instrText xml:space="preserve"> PAGEREF _Toc26990 \h </w:instrText>
          </w:r>
          <w:r>
            <w:fldChar w:fldCharType="separate"/>
          </w:r>
          <w:r>
            <w:t>3</w:t>
          </w:r>
          <w:r>
            <w:fldChar w:fldCharType="end"/>
          </w:r>
          <w:r>
            <w:fldChar w:fldCharType="end"/>
          </w:r>
        </w:p>
        <w:p w14:paraId="23195CE5">
          <w:pPr>
            <w:pStyle w:val="24"/>
            <w:tabs>
              <w:tab w:val="right" w:leader="dot" w:pos="9406"/>
            </w:tabs>
          </w:pPr>
          <w:r>
            <w:fldChar w:fldCharType="begin"/>
          </w:r>
          <w:r>
            <w:instrText xml:space="preserve"> HYPERLINK \l _Toc7982 </w:instrText>
          </w:r>
          <w:r>
            <w:fldChar w:fldCharType="separate"/>
          </w:r>
          <w:r>
            <w:rPr>
              <w:rFonts w:hint="eastAsia" w:ascii="Times New Roman" w:hAnsi="Times New Roman" w:eastAsia="宋体" w:cs="Times New Roman"/>
              <w:kern w:val="2"/>
              <w:szCs w:val="32"/>
              <w:lang w:val="en-US" w:eastAsia="zh-CN"/>
            </w:rPr>
            <w:t>2.2.2 流程分析</w:t>
          </w:r>
          <w:r>
            <w:tab/>
          </w:r>
          <w:r>
            <w:fldChar w:fldCharType="begin"/>
          </w:r>
          <w:r>
            <w:instrText xml:space="preserve"> PAGEREF _Toc7982 \h </w:instrText>
          </w:r>
          <w:r>
            <w:fldChar w:fldCharType="separate"/>
          </w:r>
          <w:r>
            <w:t>3</w:t>
          </w:r>
          <w:r>
            <w:fldChar w:fldCharType="end"/>
          </w:r>
          <w:r>
            <w:fldChar w:fldCharType="end"/>
          </w:r>
        </w:p>
        <w:p w14:paraId="121BE14E">
          <w:pPr>
            <w:pStyle w:val="27"/>
            <w:tabs>
              <w:tab w:val="right" w:leader="dot" w:pos="9406"/>
            </w:tabs>
          </w:pPr>
          <w:r>
            <w:fldChar w:fldCharType="begin"/>
          </w:r>
          <w:r>
            <w:instrText xml:space="preserve"> HYPERLINK \l _Toc17812 </w:instrText>
          </w:r>
          <w:r>
            <w:fldChar w:fldCharType="separate"/>
          </w:r>
          <w:r>
            <w:rPr>
              <w:rFonts w:hint="eastAsia" w:ascii="Times New Roman" w:hAnsi="Times New Roman" w:eastAsia="宋体" w:cs="Times New Roman"/>
              <w:kern w:val="44"/>
              <w:szCs w:val="44"/>
              <w:lang w:eastAsia="zh-CN"/>
            </w:rPr>
            <w:t>3. 系统目标</w:t>
          </w:r>
          <w:r>
            <w:tab/>
          </w:r>
          <w:r>
            <w:fldChar w:fldCharType="begin"/>
          </w:r>
          <w:r>
            <w:instrText xml:space="preserve"> PAGEREF _Toc17812 \h </w:instrText>
          </w:r>
          <w:r>
            <w:fldChar w:fldCharType="separate"/>
          </w:r>
          <w:r>
            <w:t>4</w:t>
          </w:r>
          <w:r>
            <w:fldChar w:fldCharType="end"/>
          </w:r>
          <w:r>
            <w:fldChar w:fldCharType="end"/>
          </w:r>
        </w:p>
        <w:p w14:paraId="6DABC6C2">
          <w:pPr>
            <w:pStyle w:val="30"/>
            <w:tabs>
              <w:tab w:val="right" w:leader="dot" w:pos="9406"/>
            </w:tabs>
          </w:pPr>
          <w:r>
            <w:fldChar w:fldCharType="begin"/>
          </w:r>
          <w:r>
            <w:instrText xml:space="preserve"> HYPERLINK \l _Toc2976 </w:instrText>
          </w:r>
          <w:r>
            <w:fldChar w:fldCharType="separate"/>
          </w:r>
          <w:r>
            <w:rPr>
              <w:rFonts w:hint="eastAsia" w:ascii="Arial" w:hAnsi="Arial" w:eastAsia="黑体" w:cs="Times New Roman"/>
              <w:bCs/>
              <w:kern w:val="2"/>
              <w:szCs w:val="32"/>
              <w:lang w:val="en-US" w:eastAsia="zh-CN" w:bidi="ar-SA"/>
            </w:rPr>
            <w:t>3.1 总体目标</w:t>
          </w:r>
          <w:r>
            <w:tab/>
          </w:r>
          <w:r>
            <w:fldChar w:fldCharType="begin"/>
          </w:r>
          <w:r>
            <w:instrText xml:space="preserve"> PAGEREF _Toc2976 \h </w:instrText>
          </w:r>
          <w:r>
            <w:fldChar w:fldCharType="separate"/>
          </w:r>
          <w:r>
            <w:t>4</w:t>
          </w:r>
          <w:r>
            <w:fldChar w:fldCharType="end"/>
          </w:r>
          <w:r>
            <w:fldChar w:fldCharType="end"/>
          </w:r>
        </w:p>
        <w:p w14:paraId="76753B8F">
          <w:pPr>
            <w:pStyle w:val="30"/>
            <w:tabs>
              <w:tab w:val="right" w:leader="dot" w:pos="9406"/>
            </w:tabs>
          </w:pPr>
          <w:r>
            <w:fldChar w:fldCharType="begin"/>
          </w:r>
          <w:r>
            <w:instrText xml:space="preserve"> HYPERLINK \l _Toc7476 </w:instrText>
          </w:r>
          <w:r>
            <w:fldChar w:fldCharType="separate"/>
          </w:r>
          <w:r>
            <w:rPr>
              <w:rFonts w:hint="eastAsia" w:ascii="Arial" w:hAnsi="Arial" w:eastAsia="黑体" w:cs="Times New Roman"/>
              <w:bCs/>
              <w:kern w:val="2"/>
              <w:szCs w:val="32"/>
              <w:lang w:val="en-US" w:eastAsia="zh-CN" w:bidi="ar-SA"/>
            </w:rPr>
            <w:t>3.2 具体目标</w:t>
          </w:r>
          <w:r>
            <w:tab/>
          </w:r>
          <w:r>
            <w:fldChar w:fldCharType="begin"/>
          </w:r>
          <w:r>
            <w:instrText xml:space="preserve"> PAGEREF _Toc7476 \h </w:instrText>
          </w:r>
          <w:r>
            <w:fldChar w:fldCharType="separate"/>
          </w:r>
          <w:r>
            <w:t>4</w:t>
          </w:r>
          <w:r>
            <w:fldChar w:fldCharType="end"/>
          </w:r>
          <w:r>
            <w:fldChar w:fldCharType="end"/>
          </w:r>
        </w:p>
        <w:p w14:paraId="599BA246">
          <w:pPr>
            <w:pStyle w:val="24"/>
            <w:tabs>
              <w:tab w:val="right" w:leader="dot" w:pos="9406"/>
            </w:tabs>
          </w:pPr>
          <w:r>
            <w:fldChar w:fldCharType="begin"/>
          </w:r>
          <w:r>
            <w:instrText xml:space="preserve"> HYPERLINK \l _Toc20223 </w:instrText>
          </w:r>
          <w:r>
            <w:fldChar w:fldCharType="separate"/>
          </w:r>
          <w:r>
            <w:rPr>
              <w:rFonts w:hint="eastAsia" w:ascii="Times New Roman" w:hAnsi="Times New Roman" w:eastAsia="宋体" w:cs="Times New Roman"/>
              <w:kern w:val="2"/>
              <w:szCs w:val="32"/>
              <w:lang w:val="en-US" w:eastAsia="zh-CN"/>
            </w:rPr>
            <w:t>3.2.1 业务目标</w:t>
          </w:r>
          <w:r>
            <w:tab/>
          </w:r>
          <w:r>
            <w:fldChar w:fldCharType="begin"/>
          </w:r>
          <w:r>
            <w:instrText xml:space="preserve"> PAGEREF _Toc20223 \h </w:instrText>
          </w:r>
          <w:r>
            <w:fldChar w:fldCharType="separate"/>
          </w:r>
          <w:r>
            <w:t>4</w:t>
          </w:r>
          <w:r>
            <w:fldChar w:fldCharType="end"/>
          </w:r>
          <w:r>
            <w:fldChar w:fldCharType="end"/>
          </w:r>
        </w:p>
        <w:p w14:paraId="06B11882">
          <w:pPr>
            <w:pStyle w:val="24"/>
            <w:tabs>
              <w:tab w:val="right" w:leader="dot" w:pos="9406"/>
            </w:tabs>
          </w:pPr>
          <w:r>
            <w:fldChar w:fldCharType="begin"/>
          </w:r>
          <w:r>
            <w:instrText xml:space="preserve"> HYPERLINK \l _Toc4347 </w:instrText>
          </w:r>
          <w:r>
            <w:fldChar w:fldCharType="separate"/>
          </w:r>
          <w:r>
            <w:rPr>
              <w:rFonts w:hint="eastAsia" w:ascii="Times New Roman" w:hAnsi="Times New Roman" w:eastAsia="宋体" w:cs="Times New Roman"/>
              <w:kern w:val="2"/>
              <w:szCs w:val="32"/>
              <w:lang w:val="en-US" w:eastAsia="zh-CN"/>
            </w:rPr>
            <w:t>3.2.2 技术目标</w:t>
          </w:r>
          <w:r>
            <w:tab/>
          </w:r>
          <w:r>
            <w:fldChar w:fldCharType="begin"/>
          </w:r>
          <w:r>
            <w:instrText xml:space="preserve"> PAGEREF _Toc4347 \h </w:instrText>
          </w:r>
          <w:r>
            <w:fldChar w:fldCharType="separate"/>
          </w:r>
          <w:r>
            <w:t>4</w:t>
          </w:r>
          <w:r>
            <w:fldChar w:fldCharType="end"/>
          </w:r>
          <w:r>
            <w:fldChar w:fldCharType="end"/>
          </w:r>
        </w:p>
        <w:p w14:paraId="5D82F46C">
          <w:pPr>
            <w:pStyle w:val="27"/>
            <w:tabs>
              <w:tab w:val="right" w:leader="dot" w:pos="9406"/>
            </w:tabs>
          </w:pPr>
          <w:r>
            <w:fldChar w:fldCharType="begin"/>
          </w:r>
          <w:r>
            <w:instrText xml:space="preserve"> HYPERLINK \l _Toc25628 </w:instrText>
          </w:r>
          <w:r>
            <w:fldChar w:fldCharType="separate"/>
          </w:r>
          <w:r>
            <w:rPr>
              <w:rFonts w:hint="eastAsia" w:ascii="Times New Roman" w:hAnsi="Times New Roman" w:eastAsia="宋体" w:cs="Times New Roman"/>
              <w:kern w:val="44"/>
              <w:szCs w:val="44"/>
              <w:lang w:eastAsia="zh-CN"/>
            </w:rPr>
            <w:t>4. 功能需求</w:t>
          </w:r>
          <w:r>
            <w:tab/>
          </w:r>
          <w:r>
            <w:fldChar w:fldCharType="begin"/>
          </w:r>
          <w:r>
            <w:instrText xml:space="preserve"> PAGEREF _Toc25628 \h </w:instrText>
          </w:r>
          <w:r>
            <w:fldChar w:fldCharType="separate"/>
          </w:r>
          <w:r>
            <w:t>5</w:t>
          </w:r>
          <w:r>
            <w:fldChar w:fldCharType="end"/>
          </w:r>
          <w:r>
            <w:fldChar w:fldCharType="end"/>
          </w:r>
        </w:p>
        <w:p w14:paraId="45A48E09">
          <w:pPr>
            <w:pStyle w:val="30"/>
            <w:tabs>
              <w:tab w:val="right" w:leader="dot" w:pos="9406"/>
            </w:tabs>
          </w:pPr>
          <w:r>
            <w:fldChar w:fldCharType="begin"/>
          </w:r>
          <w:r>
            <w:instrText xml:space="preserve"> HYPERLINK \l _Toc487 </w:instrText>
          </w:r>
          <w:r>
            <w:fldChar w:fldCharType="separate"/>
          </w:r>
          <w:r>
            <w:rPr>
              <w:rFonts w:hint="eastAsia" w:ascii="Arial" w:hAnsi="Arial" w:eastAsia="黑体" w:cs="Times New Roman"/>
              <w:bCs/>
              <w:kern w:val="2"/>
              <w:szCs w:val="32"/>
              <w:lang w:val="en-US" w:eastAsia="zh-CN" w:bidi="ar-SA"/>
            </w:rPr>
            <w:t>4.1 数据管理模块</w:t>
          </w:r>
          <w:r>
            <w:tab/>
          </w:r>
          <w:r>
            <w:fldChar w:fldCharType="begin"/>
          </w:r>
          <w:r>
            <w:instrText xml:space="preserve"> PAGEREF _Toc487 \h </w:instrText>
          </w:r>
          <w:r>
            <w:fldChar w:fldCharType="separate"/>
          </w:r>
          <w:r>
            <w:t>5</w:t>
          </w:r>
          <w:r>
            <w:fldChar w:fldCharType="end"/>
          </w:r>
          <w:r>
            <w:fldChar w:fldCharType="end"/>
          </w:r>
        </w:p>
        <w:p w14:paraId="1A722EA0">
          <w:pPr>
            <w:pStyle w:val="24"/>
            <w:tabs>
              <w:tab w:val="right" w:leader="dot" w:pos="9406"/>
            </w:tabs>
          </w:pPr>
          <w:r>
            <w:fldChar w:fldCharType="begin"/>
          </w:r>
          <w:r>
            <w:instrText xml:space="preserve"> HYPERLINK \l _Toc31660 </w:instrText>
          </w:r>
          <w:r>
            <w:fldChar w:fldCharType="separate"/>
          </w:r>
          <w:r>
            <w:rPr>
              <w:rFonts w:hint="eastAsia" w:ascii="Times New Roman" w:hAnsi="Times New Roman" w:eastAsia="宋体" w:cs="Times New Roman"/>
              <w:kern w:val="2"/>
              <w:szCs w:val="32"/>
              <w:lang w:val="en-US" w:eastAsia="zh-CN"/>
            </w:rPr>
            <w:t>4.1.1 数据导入与分层</w:t>
          </w:r>
          <w:r>
            <w:tab/>
          </w:r>
          <w:r>
            <w:fldChar w:fldCharType="begin"/>
          </w:r>
          <w:r>
            <w:instrText xml:space="preserve"> PAGEREF _Toc31660 \h </w:instrText>
          </w:r>
          <w:r>
            <w:fldChar w:fldCharType="separate"/>
          </w:r>
          <w:r>
            <w:t>5</w:t>
          </w:r>
          <w:r>
            <w:fldChar w:fldCharType="end"/>
          </w:r>
          <w:r>
            <w:fldChar w:fldCharType="end"/>
          </w:r>
        </w:p>
        <w:p w14:paraId="122538A7">
          <w:pPr>
            <w:pStyle w:val="24"/>
            <w:tabs>
              <w:tab w:val="right" w:leader="dot" w:pos="9406"/>
            </w:tabs>
          </w:pPr>
          <w:r>
            <w:fldChar w:fldCharType="begin"/>
          </w:r>
          <w:r>
            <w:instrText xml:space="preserve"> HYPERLINK \l _Toc2783 </w:instrText>
          </w:r>
          <w:r>
            <w:fldChar w:fldCharType="separate"/>
          </w:r>
          <w:r>
            <w:rPr>
              <w:rFonts w:hint="eastAsia" w:ascii="Times New Roman" w:hAnsi="Times New Roman" w:eastAsia="宋体" w:cs="Times New Roman"/>
              <w:kern w:val="2"/>
              <w:szCs w:val="32"/>
              <w:lang w:val="en-US" w:eastAsia="zh-CN"/>
            </w:rPr>
            <w:t>4.1.2 数据质量要求</w:t>
          </w:r>
          <w:r>
            <w:tab/>
          </w:r>
          <w:r>
            <w:fldChar w:fldCharType="begin"/>
          </w:r>
          <w:r>
            <w:instrText xml:space="preserve"> PAGEREF _Toc2783 \h </w:instrText>
          </w:r>
          <w:r>
            <w:fldChar w:fldCharType="separate"/>
          </w:r>
          <w:r>
            <w:t>6</w:t>
          </w:r>
          <w:r>
            <w:fldChar w:fldCharType="end"/>
          </w:r>
          <w:r>
            <w:fldChar w:fldCharType="end"/>
          </w:r>
        </w:p>
        <w:p w14:paraId="71622125">
          <w:pPr>
            <w:pStyle w:val="30"/>
            <w:tabs>
              <w:tab w:val="right" w:leader="dot" w:pos="9406"/>
            </w:tabs>
          </w:pPr>
          <w:r>
            <w:fldChar w:fldCharType="begin"/>
          </w:r>
          <w:r>
            <w:instrText xml:space="preserve"> HYPERLINK \l _Toc17903 </w:instrText>
          </w:r>
          <w:r>
            <w:fldChar w:fldCharType="separate"/>
          </w:r>
          <w:r>
            <w:rPr>
              <w:rFonts w:hint="eastAsia" w:ascii="Arial" w:hAnsi="Arial" w:eastAsia="黑体" w:cs="Times New Roman"/>
              <w:bCs/>
              <w:kern w:val="2"/>
              <w:szCs w:val="32"/>
              <w:lang w:val="en-US" w:eastAsia="zh-CN" w:bidi="ar-SA"/>
            </w:rPr>
            <w:t>4.2 Spark SQL 多维分析模块</w:t>
          </w:r>
          <w:r>
            <w:tab/>
          </w:r>
          <w:r>
            <w:fldChar w:fldCharType="begin"/>
          </w:r>
          <w:r>
            <w:instrText xml:space="preserve"> PAGEREF _Toc17903 \h </w:instrText>
          </w:r>
          <w:r>
            <w:fldChar w:fldCharType="separate"/>
          </w:r>
          <w:r>
            <w:t>6</w:t>
          </w:r>
          <w:r>
            <w:fldChar w:fldCharType="end"/>
          </w:r>
          <w:r>
            <w:fldChar w:fldCharType="end"/>
          </w:r>
        </w:p>
        <w:p w14:paraId="1FDF7B8A">
          <w:pPr>
            <w:pStyle w:val="24"/>
            <w:tabs>
              <w:tab w:val="right" w:leader="dot" w:pos="9406"/>
            </w:tabs>
          </w:pPr>
          <w:r>
            <w:fldChar w:fldCharType="begin"/>
          </w:r>
          <w:r>
            <w:instrText xml:space="preserve"> HYPERLINK \l _Toc48 </w:instrText>
          </w:r>
          <w:r>
            <w:fldChar w:fldCharType="separate"/>
          </w:r>
          <w:r>
            <w:rPr>
              <w:rFonts w:hint="eastAsia" w:ascii="Times New Roman" w:hAnsi="Times New Roman" w:eastAsia="宋体" w:cs="Times New Roman"/>
              <w:kern w:val="2"/>
              <w:szCs w:val="32"/>
              <w:lang w:val="en-US" w:eastAsia="zh-CN"/>
            </w:rPr>
            <w:t>4</w:t>
          </w:r>
          <w:r>
            <w:rPr>
              <w:rFonts w:hint="eastAsia" w:ascii="Times New Roman" w:hAnsi="Times New Roman" w:eastAsia="宋体" w:cs="Times New Roman"/>
              <w:kern w:val="2"/>
              <w:szCs w:val="32"/>
              <w:lang w:val="en-US" w:eastAsia="en-US"/>
            </w:rPr>
            <w:t>.2.1 总体睡眠大盘分析</w:t>
          </w:r>
          <w:r>
            <w:tab/>
          </w:r>
          <w:r>
            <w:fldChar w:fldCharType="begin"/>
          </w:r>
          <w:r>
            <w:instrText xml:space="preserve"> PAGEREF _Toc48 \h </w:instrText>
          </w:r>
          <w:r>
            <w:fldChar w:fldCharType="separate"/>
          </w:r>
          <w:r>
            <w:t>6</w:t>
          </w:r>
          <w:r>
            <w:fldChar w:fldCharType="end"/>
          </w:r>
          <w:r>
            <w:fldChar w:fldCharType="end"/>
          </w:r>
        </w:p>
        <w:p w14:paraId="2E7D1857">
          <w:pPr>
            <w:pStyle w:val="24"/>
            <w:tabs>
              <w:tab w:val="right" w:leader="dot" w:pos="9406"/>
            </w:tabs>
          </w:pPr>
          <w:r>
            <w:fldChar w:fldCharType="begin"/>
          </w:r>
          <w:r>
            <w:instrText xml:space="preserve"> HYPERLINK \l _Toc24270 </w:instrText>
          </w:r>
          <w:r>
            <w:fldChar w:fldCharType="separate"/>
          </w:r>
          <w:r>
            <w:rPr>
              <w:rFonts w:hint="eastAsia" w:ascii="微软雅黑" w:hAnsi="微软雅黑" w:eastAsia="微软雅黑" w:cstheme="majorBidi"/>
              <w:bCs/>
              <w:szCs w:val="22"/>
              <w:lang w:val="en-US" w:eastAsia="zh-CN" w:bidi="ar-SA"/>
            </w:rPr>
            <w:t>4</w:t>
          </w:r>
          <w:r>
            <w:rPr>
              <w:rFonts w:ascii="微软雅黑" w:hAnsi="微软雅黑" w:eastAsia="微软雅黑" w:cstheme="majorBidi"/>
              <w:bCs/>
              <w:szCs w:val="22"/>
              <w:lang w:val="en-US" w:eastAsia="en-US" w:bidi="ar-SA"/>
            </w:rPr>
            <w:t>.2.2 睡眠结构分析</w:t>
          </w:r>
          <w:r>
            <w:tab/>
          </w:r>
          <w:r>
            <w:fldChar w:fldCharType="begin"/>
          </w:r>
          <w:r>
            <w:instrText xml:space="preserve"> PAGEREF _Toc24270 \h </w:instrText>
          </w:r>
          <w:r>
            <w:fldChar w:fldCharType="separate"/>
          </w:r>
          <w:r>
            <w:t>7</w:t>
          </w:r>
          <w:r>
            <w:fldChar w:fldCharType="end"/>
          </w:r>
          <w:r>
            <w:fldChar w:fldCharType="end"/>
          </w:r>
        </w:p>
        <w:p w14:paraId="332AED83">
          <w:pPr>
            <w:pStyle w:val="24"/>
            <w:tabs>
              <w:tab w:val="right" w:leader="dot" w:pos="9406"/>
            </w:tabs>
          </w:pPr>
          <w:r>
            <w:fldChar w:fldCharType="begin"/>
          </w:r>
          <w:r>
            <w:instrText xml:space="preserve"> HYPERLINK \l _Toc27589 </w:instrText>
          </w:r>
          <w:r>
            <w:fldChar w:fldCharType="separate"/>
          </w:r>
          <w:r>
            <w:rPr>
              <w:rFonts w:hint="eastAsia" w:ascii="微软雅黑" w:hAnsi="微软雅黑" w:eastAsia="微软雅黑" w:cstheme="majorBidi"/>
              <w:bCs/>
              <w:szCs w:val="22"/>
              <w:lang w:val="en-US" w:eastAsia="zh-CN" w:bidi="ar-SA"/>
            </w:rPr>
            <w:t>4</w:t>
          </w:r>
          <w:r>
            <w:rPr>
              <w:rFonts w:ascii="微软雅黑" w:hAnsi="微软雅黑" w:eastAsia="微软雅黑" w:cstheme="majorBidi"/>
              <w:bCs/>
              <w:szCs w:val="22"/>
              <w:lang w:val="en-US" w:eastAsia="en-US" w:bidi="ar-SA"/>
            </w:rPr>
            <w:t>.2.3 生活与环境关联分析</w:t>
          </w:r>
          <w:r>
            <w:tab/>
          </w:r>
          <w:r>
            <w:fldChar w:fldCharType="begin"/>
          </w:r>
          <w:r>
            <w:instrText xml:space="preserve"> PAGEREF _Toc27589 \h </w:instrText>
          </w:r>
          <w:r>
            <w:fldChar w:fldCharType="separate"/>
          </w:r>
          <w:r>
            <w:t>7</w:t>
          </w:r>
          <w:r>
            <w:fldChar w:fldCharType="end"/>
          </w:r>
          <w:r>
            <w:fldChar w:fldCharType="end"/>
          </w:r>
        </w:p>
        <w:p w14:paraId="47BAB03F">
          <w:pPr>
            <w:pStyle w:val="30"/>
            <w:tabs>
              <w:tab w:val="right" w:leader="dot" w:pos="9406"/>
            </w:tabs>
          </w:pPr>
          <w:r>
            <w:fldChar w:fldCharType="begin"/>
          </w:r>
          <w:r>
            <w:instrText xml:space="preserve"> HYPERLINK \l _Toc6043 </w:instrText>
          </w:r>
          <w:r>
            <w:fldChar w:fldCharType="separate"/>
          </w:r>
          <w:r>
            <w:rPr>
              <w:rFonts w:hint="eastAsia" w:ascii="微软雅黑" w:hAnsi="微软雅黑" w:eastAsia="微软雅黑"/>
              <w:lang w:val="en-US" w:eastAsia="zh-CN"/>
            </w:rPr>
            <w:t>4</w:t>
          </w:r>
          <w:r>
            <w:rPr>
              <w:rFonts w:ascii="微软雅黑" w:hAnsi="微软雅黑" w:eastAsia="微软雅黑"/>
            </w:rPr>
            <w:t>.3 Spark MLlib 机器学习建模模块</w:t>
          </w:r>
          <w:r>
            <w:tab/>
          </w:r>
          <w:r>
            <w:fldChar w:fldCharType="begin"/>
          </w:r>
          <w:r>
            <w:instrText xml:space="preserve"> PAGEREF _Toc6043 \h </w:instrText>
          </w:r>
          <w:r>
            <w:fldChar w:fldCharType="separate"/>
          </w:r>
          <w:r>
            <w:t>8</w:t>
          </w:r>
          <w:r>
            <w:fldChar w:fldCharType="end"/>
          </w:r>
          <w:r>
            <w:fldChar w:fldCharType="end"/>
          </w:r>
        </w:p>
        <w:p w14:paraId="1855EDE1">
          <w:pPr>
            <w:pStyle w:val="24"/>
            <w:tabs>
              <w:tab w:val="right" w:leader="dot" w:pos="9406"/>
            </w:tabs>
          </w:pPr>
          <w:r>
            <w:fldChar w:fldCharType="begin"/>
          </w:r>
          <w:r>
            <w:instrText xml:space="preserve"> HYPERLINK \l _Toc29785 </w:instrText>
          </w:r>
          <w:r>
            <w:fldChar w:fldCharType="separate"/>
          </w:r>
          <w:r>
            <w:rPr>
              <w:rFonts w:hint="eastAsia" w:ascii="微软雅黑" w:hAnsi="微软雅黑" w:eastAsia="微软雅黑" w:cstheme="majorBidi"/>
              <w:bCs/>
              <w:szCs w:val="22"/>
              <w:lang w:val="en-US" w:eastAsia="zh-CN" w:bidi="ar-SA"/>
            </w:rPr>
            <w:t>4</w:t>
          </w:r>
          <w:r>
            <w:rPr>
              <w:rFonts w:ascii="微软雅黑" w:hAnsi="微软雅黑" w:eastAsia="微软雅黑" w:cstheme="majorBidi"/>
              <w:bCs/>
              <w:szCs w:val="22"/>
              <w:lang w:val="en-US" w:eastAsia="en-US" w:bidi="ar-SA"/>
            </w:rPr>
            <w:t>.3</w:t>
          </w:r>
          <w:r>
            <w:rPr>
              <w:rFonts w:hint="eastAsia" w:ascii="微软雅黑" w:hAnsi="微软雅黑" w:eastAsia="微软雅黑" w:cstheme="majorBidi"/>
              <w:bCs/>
              <w:szCs w:val="22"/>
              <w:lang w:val="en-US" w:eastAsia="zh-CN" w:bidi="ar-SA"/>
            </w:rPr>
            <w:t>.1</w:t>
          </w:r>
          <w:r>
            <w:rPr>
              <w:rFonts w:ascii="微软雅黑" w:hAnsi="微软雅黑" w:eastAsia="微软雅黑" w:cstheme="majorBidi"/>
              <w:bCs/>
              <w:szCs w:val="22"/>
              <w:lang w:val="en-US" w:eastAsia="en-US" w:bidi="ar-SA"/>
            </w:rPr>
            <w:t xml:space="preserve"> KMeans 睡眠画像聚类</w:t>
          </w:r>
          <w:r>
            <w:tab/>
          </w:r>
          <w:r>
            <w:fldChar w:fldCharType="begin"/>
          </w:r>
          <w:r>
            <w:instrText xml:space="preserve"> PAGEREF _Toc29785 \h </w:instrText>
          </w:r>
          <w:r>
            <w:fldChar w:fldCharType="separate"/>
          </w:r>
          <w:r>
            <w:t>8</w:t>
          </w:r>
          <w:r>
            <w:fldChar w:fldCharType="end"/>
          </w:r>
          <w:r>
            <w:fldChar w:fldCharType="end"/>
          </w:r>
        </w:p>
        <w:p w14:paraId="23EBB335">
          <w:pPr>
            <w:pStyle w:val="24"/>
            <w:tabs>
              <w:tab w:val="right" w:leader="dot" w:pos="9406"/>
            </w:tabs>
          </w:pPr>
          <w:r>
            <w:fldChar w:fldCharType="begin"/>
          </w:r>
          <w:r>
            <w:instrText xml:space="preserve"> HYPERLINK \l _Toc29716 </w:instrText>
          </w:r>
          <w:r>
            <w:fldChar w:fldCharType="separate"/>
          </w:r>
          <w:r>
            <w:rPr>
              <w:rFonts w:hint="eastAsia" w:ascii="微软雅黑" w:hAnsi="微软雅黑" w:eastAsia="微软雅黑" w:cstheme="majorBidi"/>
              <w:bCs/>
              <w:szCs w:val="22"/>
              <w:lang w:val="en-US" w:eastAsia="zh-CN" w:bidi="ar-SA"/>
            </w:rPr>
            <w:t>4</w:t>
          </w:r>
          <w:r>
            <w:rPr>
              <w:rFonts w:ascii="微软雅黑" w:hAnsi="微软雅黑" w:eastAsia="微软雅黑" w:cstheme="majorBidi"/>
              <w:bCs/>
              <w:szCs w:val="22"/>
              <w:lang w:val="en-US" w:eastAsia="en-US" w:bidi="ar-SA"/>
            </w:rPr>
            <w:t>.3.2 Random Forest 睡眠质量预测</w:t>
          </w:r>
          <w:r>
            <w:tab/>
          </w:r>
          <w:r>
            <w:fldChar w:fldCharType="begin"/>
          </w:r>
          <w:r>
            <w:instrText xml:space="preserve"> PAGEREF _Toc29716 \h </w:instrText>
          </w:r>
          <w:r>
            <w:fldChar w:fldCharType="separate"/>
          </w:r>
          <w:r>
            <w:t>9</w:t>
          </w:r>
          <w:r>
            <w:fldChar w:fldCharType="end"/>
          </w:r>
          <w:r>
            <w:fldChar w:fldCharType="end"/>
          </w:r>
        </w:p>
        <w:p w14:paraId="19D3269C">
          <w:pPr>
            <w:pStyle w:val="30"/>
            <w:tabs>
              <w:tab w:val="right" w:leader="dot" w:pos="9406"/>
            </w:tabs>
          </w:pPr>
          <w:r>
            <w:fldChar w:fldCharType="begin"/>
          </w:r>
          <w:r>
            <w:instrText xml:space="preserve"> HYPERLINK \l _Toc20207 </w:instrText>
          </w:r>
          <w:r>
            <w:fldChar w:fldCharType="separate"/>
          </w:r>
          <w:r>
            <w:rPr>
              <w:rFonts w:hint="eastAsia" w:ascii="微软雅黑" w:hAnsi="微软雅黑" w:eastAsia="微软雅黑"/>
              <w:lang w:val="en-US" w:eastAsia="zh-CN"/>
            </w:rPr>
            <w:t>4</w:t>
          </w:r>
          <w:r>
            <w:rPr>
              <w:rFonts w:ascii="微软雅黑" w:hAnsi="微软雅黑" w:eastAsia="微软雅黑"/>
            </w:rPr>
            <w:t>.5 可视化模块</w:t>
          </w:r>
          <w:r>
            <w:tab/>
          </w:r>
          <w:r>
            <w:fldChar w:fldCharType="begin"/>
          </w:r>
          <w:r>
            <w:instrText xml:space="preserve"> PAGEREF _Toc20207 \h </w:instrText>
          </w:r>
          <w:r>
            <w:fldChar w:fldCharType="separate"/>
          </w:r>
          <w:r>
            <w:t>9</w:t>
          </w:r>
          <w:r>
            <w:fldChar w:fldCharType="end"/>
          </w:r>
          <w:r>
            <w:fldChar w:fldCharType="end"/>
          </w:r>
        </w:p>
        <w:p w14:paraId="0EAD14A6">
          <w:pPr>
            <w:pStyle w:val="27"/>
            <w:tabs>
              <w:tab w:val="right" w:leader="dot" w:pos="9406"/>
            </w:tabs>
          </w:pPr>
          <w:r>
            <w:fldChar w:fldCharType="begin"/>
          </w:r>
          <w:r>
            <w:instrText xml:space="preserve"> HYPERLINK \l _Toc7272 </w:instrText>
          </w:r>
          <w:r>
            <w:fldChar w:fldCharType="separate"/>
          </w:r>
          <w:r>
            <w:rPr>
              <w:rFonts w:hint="eastAsia" w:ascii="Times New Roman" w:hAnsi="Times New Roman" w:eastAsia="宋体" w:cs="Times New Roman"/>
              <w:kern w:val="44"/>
              <w:szCs w:val="44"/>
              <w:lang w:eastAsia="zh-CN"/>
            </w:rPr>
            <w:t>5. 非功能需求</w:t>
          </w:r>
          <w:r>
            <w:tab/>
          </w:r>
          <w:r>
            <w:fldChar w:fldCharType="begin"/>
          </w:r>
          <w:r>
            <w:instrText xml:space="preserve"> PAGEREF _Toc7272 \h </w:instrText>
          </w:r>
          <w:r>
            <w:fldChar w:fldCharType="separate"/>
          </w:r>
          <w:r>
            <w:t>11</w:t>
          </w:r>
          <w:r>
            <w:fldChar w:fldCharType="end"/>
          </w:r>
          <w:r>
            <w:fldChar w:fldCharType="end"/>
          </w:r>
        </w:p>
        <w:p w14:paraId="49C12492">
          <w:pPr>
            <w:pStyle w:val="30"/>
            <w:tabs>
              <w:tab w:val="right" w:leader="dot" w:pos="9406"/>
            </w:tabs>
          </w:pPr>
          <w:r>
            <w:fldChar w:fldCharType="begin"/>
          </w:r>
          <w:r>
            <w:instrText xml:space="preserve"> HYPERLINK \l _Toc5460 </w:instrText>
          </w:r>
          <w:r>
            <w:fldChar w:fldCharType="separate"/>
          </w:r>
          <w:r>
            <w:rPr>
              <w:rFonts w:hint="eastAsia" w:ascii="Arial" w:hAnsi="Arial" w:eastAsia="黑体" w:cs="Times New Roman"/>
              <w:bCs/>
              <w:kern w:val="2"/>
              <w:szCs w:val="32"/>
              <w:lang w:val="en-US" w:eastAsia="zh-CN" w:bidi="ar-SA"/>
            </w:rPr>
            <w:t>5.1 性能需求</w:t>
          </w:r>
          <w:r>
            <w:tab/>
          </w:r>
          <w:r>
            <w:fldChar w:fldCharType="begin"/>
          </w:r>
          <w:r>
            <w:instrText xml:space="preserve"> PAGEREF _Toc5460 \h </w:instrText>
          </w:r>
          <w:r>
            <w:fldChar w:fldCharType="separate"/>
          </w:r>
          <w:r>
            <w:t>11</w:t>
          </w:r>
          <w:r>
            <w:fldChar w:fldCharType="end"/>
          </w:r>
          <w:r>
            <w:fldChar w:fldCharType="end"/>
          </w:r>
        </w:p>
        <w:p w14:paraId="71243878">
          <w:pPr>
            <w:pStyle w:val="30"/>
            <w:tabs>
              <w:tab w:val="right" w:leader="dot" w:pos="9406"/>
            </w:tabs>
          </w:pPr>
          <w:r>
            <w:fldChar w:fldCharType="begin"/>
          </w:r>
          <w:r>
            <w:instrText xml:space="preserve"> HYPERLINK \l _Toc21561 </w:instrText>
          </w:r>
          <w:r>
            <w:fldChar w:fldCharType="separate"/>
          </w:r>
          <w:r>
            <w:rPr>
              <w:rFonts w:hint="eastAsia" w:ascii="Arial" w:hAnsi="Arial" w:eastAsia="黑体" w:cs="Times New Roman"/>
              <w:bCs/>
              <w:kern w:val="2"/>
              <w:szCs w:val="32"/>
              <w:lang w:val="en-US" w:eastAsia="zh-CN" w:bidi="ar-SA"/>
            </w:rPr>
            <w:t>5.2 可靠性需求</w:t>
          </w:r>
          <w:r>
            <w:tab/>
          </w:r>
          <w:r>
            <w:fldChar w:fldCharType="begin"/>
          </w:r>
          <w:r>
            <w:instrText xml:space="preserve"> PAGEREF _Toc21561 \h </w:instrText>
          </w:r>
          <w:r>
            <w:fldChar w:fldCharType="separate"/>
          </w:r>
          <w:r>
            <w:t>11</w:t>
          </w:r>
          <w:r>
            <w:fldChar w:fldCharType="end"/>
          </w:r>
          <w:r>
            <w:fldChar w:fldCharType="end"/>
          </w:r>
        </w:p>
        <w:p w14:paraId="34660428">
          <w:pPr>
            <w:pStyle w:val="30"/>
            <w:tabs>
              <w:tab w:val="right" w:leader="dot" w:pos="9406"/>
            </w:tabs>
          </w:pPr>
          <w:r>
            <w:fldChar w:fldCharType="begin"/>
          </w:r>
          <w:r>
            <w:instrText xml:space="preserve"> HYPERLINK \l _Toc29055 </w:instrText>
          </w:r>
          <w:r>
            <w:fldChar w:fldCharType="separate"/>
          </w:r>
          <w:r>
            <w:rPr>
              <w:rFonts w:hint="eastAsia" w:ascii="Arial" w:hAnsi="Arial" w:eastAsia="黑体" w:cs="Times New Roman"/>
              <w:bCs/>
              <w:kern w:val="2"/>
              <w:szCs w:val="32"/>
              <w:lang w:val="en-US" w:eastAsia="zh-CN" w:bidi="ar-SA"/>
            </w:rPr>
            <w:t>5.3 安全需求</w:t>
          </w:r>
          <w:r>
            <w:tab/>
          </w:r>
          <w:r>
            <w:fldChar w:fldCharType="begin"/>
          </w:r>
          <w:r>
            <w:instrText xml:space="preserve"> PAGEREF _Toc29055 \h </w:instrText>
          </w:r>
          <w:r>
            <w:fldChar w:fldCharType="separate"/>
          </w:r>
          <w:r>
            <w:t>12</w:t>
          </w:r>
          <w:r>
            <w:fldChar w:fldCharType="end"/>
          </w:r>
          <w:r>
            <w:fldChar w:fldCharType="end"/>
          </w:r>
        </w:p>
        <w:p w14:paraId="6D3DE3BD">
          <w:pPr>
            <w:pStyle w:val="30"/>
            <w:tabs>
              <w:tab w:val="right" w:leader="dot" w:pos="9406"/>
            </w:tabs>
          </w:pPr>
          <w:r>
            <w:fldChar w:fldCharType="begin"/>
          </w:r>
          <w:r>
            <w:instrText xml:space="preserve"> HYPERLINK \l _Toc18174 </w:instrText>
          </w:r>
          <w:r>
            <w:fldChar w:fldCharType="separate"/>
          </w:r>
          <w:r>
            <w:rPr>
              <w:rFonts w:hint="eastAsia" w:ascii="Arial" w:hAnsi="Arial" w:eastAsia="黑体" w:cs="Times New Roman"/>
              <w:bCs/>
              <w:kern w:val="2"/>
              <w:szCs w:val="32"/>
              <w:lang w:val="en-US" w:eastAsia="zh-CN" w:bidi="ar-SA"/>
            </w:rPr>
            <w:t>5.4 可维护性与兼容性需求</w:t>
          </w:r>
          <w:r>
            <w:tab/>
          </w:r>
          <w:r>
            <w:fldChar w:fldCharType="begin"/>
          </w:r>
          <w:r>
            <w:instrText xml:space="preserve"> PAGEREF _Toc18174 \h </w:instrText>
          </w:r>
          <w:r>
            <w:fldChar w:fldCharType="separate"/>
          </w:r>
          <w:r>
            <w:t>12</w:t>
          </w:r>
          <w:r>
            <w:fldChar w:fldCharType="end"/>
          </w:r>
          <w:r>
            <w:fldChar w:fldCharType="end"/>
          </w:r>
        </w:p>
        <w:p w14:paraId="041D39E6">
          <w:pPr>
            <w:pStyle w:val="27"/>
            <w:tabs>
              <w:tab w:val="right" w:leader="dot" w:pos="9406"/>
            </w:tabs>
          </w:pPr>
          <w:r>
            <w:fldChar w:fldCharType="begin"/>
          </w:r>
          <w:r>
            <w:instrText xml:space="preserve"> HYPERLINK \l _Toc19711 </w:instrText>
          </w:r>
          <w:r>
            <w:fldChar w:fldCharType="separate"/>
          </w:r>
          <w:r>
            <w:rPr>
              <w:rFonts w:hint="eastAsia" w:ascii="Times New Roman" w:hAnsi="Times New Roman" w:eastAsia="宋体" w:cs="Times New Roman"/>
              <w:kern w:val="44"/>
              <w:szCs w:val="44"/>
              <w:lang w:eastAsia="zh-CN"/>
            </w:rPr>
            <w:t>6. 核心业务流程</w:t>
          </w:r>
          <w:r>
            <w:tab/>
          </w:r>
          <w:r>
            <w:fldChar w:fldCharType="begin"/>
          </w:r>
          <w:r>
            <w:instrText xml:space="preserve"> PAGEREF _Toc19711 \h </w:instrText>
          </w:r>
          <w:r>
            <w:fldChar w:fldCharType="separate"/>
          </w:r>
          <w:r>
            <w:t>12</w:t>
          </w:r>
          <w:r>
            <w:fldChar w:fldCharType="end"/>
          </w:r>
          <w:r>
            <w:fldChar w:fldCharType="end"/>
          </w:r>
        </w:p>
        <w:p w14:paraId="0053CB74">
          <w:pPr>
            <w:pStyle w:val="30"/>
            <w:tabs>
              <w:tab w:val="right" w:leader="dot" w:pos="9406"/>
            </w:tabs>
          </w:pPr>
          <w:r>
            <w:fldChar w:fldCharType="begin"/>
          </w:r>
          <w:r>
            <w:instrText xml:space="preserve"> HYPERLINK \l _Toc15411 </w:instrText>
          </w:r>
          <w:r>
            <w:fldChar w:fldCharType="separate"/>
          </w:r>
          <w:r>
            <w:rPr>
              <w:rFonts w:hint="eastAsia" w:ascii="Arial" w:hAnsi="Arial" w:eastAsia="黑体" w:cs="Times New Roman"/>
              <w:bCs/>
              <w:kern w:val="2"/>
              <w:szCs w:val="32"/>
              <w:lang w:val="en-US" w:eastAsia="zh-CN" w:bidi="ar-SA"/>
            </w:rPr>
            <w:t>6.1 离线批处理与数仓建模流程</w:t>
          </w:r>
          <w:r>
            <w:tab/>
          </w:r>
          <w:r>
            <w:fldChar w:fldCharType="begin"/>
          </w:r>
          <w:r>
            <w:instrText xml:space="preserve"> PAGEREF _Toc15411 \h </w:instrText>
          </w:r>
          <w:r>
            <w:fldChar w:fldCharType="separate"/>
          </w:r>
          <w:r>
            <w:t>13</w:t>
          </w:r>
          <w:r>
            <w:fldChar w:fldCharType="end"/>
          </w:r>
          <w:r>
            <w:fldChar w:fldCharType="end"/>
          </w:r>
        </w:p>
        <w:p w14:paraId="7B2A0B51">
          <w:pPr>
            <w:pStyle w:val="30"/>
            <w:tabs>
              <w:tab w:val="right" w:leader="dot" w:pos="9406"/>
            </w:tabs>
          </w:pPr>
          <w:r>
            <w:fldChar w:fldCharType="begin"/>
          </w:r>
          <w:r>
            <w:instrText xml:space="preserve"> HYPERLINK \l _Toc27871 </w:instrText>
          </w:r>
          <w:r>
            <w:fldChar w:fldCharType="separate"/>
          </w:r>
          <w:r>
            <w:rPr>
              <w:rFonts w:hint="eastAsia" w:ascii="Arial" w:hAnsi="Arial" w:eastAsia="黑体" w:cs="Times New Roman"/>
              <w:bCs/>
              <w:kern w:val="2"/>
              <w:szCs w:val="32"/>
              <w:lang w:val="en-US" w:eastAsia="zh-CN" w:bidi="ar-SA"/>
            </w:rPr>
            <w:t>6.2 在线极速打分评估流程</w:t>
          </w:r>
          <w:r>
            <w:tab/>
          </w:r>
          <w:r>
            <w:fldChar w:fldCharType="begin"/>
          </w:r>
          <w:r>
            <w:instrText xml:space="preserve"> PAGEREF _Toc27871 \h </w:instrText>
          </w:r>
          <w:r>
            <w:fldChar w:fldCharType="separate"/>
          </w:r>
          <w:r>
            <w:t>14</w:t>
          </w:r>
          <w:r>
            <w:fldChar w:fldCharType="end"/>
          </w:r>
          <w:r>
            <w:fldChar w:fldCharType="end"/>
          </w:r>
        </w:p>
        <w:p w14:paraId="2941E4D6">
          <w:pPr>
            <w:pStyle w:val="30"/>
            <w:tabs>
              <w:tab w:val="right" w:leader="dot" w:pos="9406"/>
            </w:tabs>
          </w:pPr>
          <w:r>
            <w:fldChar w:fldCharType="begin"/>
          </w:r>
          <w:r>
            <w:instrText xml:space="preserve"> HYPERLINK \l _Toc6706 </w:instrText>
          </w:r>
          <w:r>
            <w:fldChar w:fldCharType="separate"/>
          </w:r>
          <w:r>
            <w:rPr>
              <w:rFonts w:hint="eastAsia" w:ascii="Arial" w:hAnsi="Arial" w:eastAsia="黑体" w:cs="Times New Roman"/>
              <w:bCs/>
              <w:kern w:val="2"/>
              <w:szCs w:val="32"/>
              <w:lang w:val="en-US" w:eastAsia="zh-CN" w:bidi="ar-SA"/>
            </w:rPr>
            <w:t>6.3 数据删改与高一致性双写流程</w:t>
          </w:r>
          <w:r>
            <w:tab/>
          </w:r>
          <w:r>
            <w:fldChar w:fldCharType="begin"/>
          </w:r>
          <w:r>
            <w:instrText xml:space="preserve"> PAGEREF _Toc6706 \h </w:instrText>
          </w:r>
          <w:r>
            <w:fldChar w:fldCharType="separate"/>
          </w:r>
          <w:r>
            <w:t>15</w:t>
          </w:r>
          <w:r>
            <w:fldChar w:fldCharType="end"/>
          </w:r>
          <w:r>
            <w:fldChar w:fldCharType="end"/>
          </w:r>
        </w:p>
        <w:p w14:paraId="4A1D8D0B">
          <w:pPr>
            <w:pStyle w:val="27"/>
            <w:tabs>
              <w:tab w:val="right" w:leader="dot" w:pos="9406"/>
            </w:tabs>
          </w:pPr>
          <w:r>
            <w:fldChar w:fldCharType="begin"/>
          </w:r>
          <w:r>
            <w:instrText xml:space="preserve"> HYPERLINK \l _Toc26022 </w:instrText>
          </w:r>
          <w:r>
            <w:fldChar w:fldCharType="separate"/>
          </w:r>
          <w:r>
            <w:rPr>
              <w:rFonts w:hint="eastAsia" w:ascii="Times New Roman" w:hAnsi="Times New Roman" w:eastAsia="宋体" w:cs="Times New Roman"/>
              <w:kern w:val="44"/>
              <w:szCs w:val="44"/>
              <w:lang w:eastAsia="zh-CN"/>
            </w:rPr>
            <w:t>7. 数据需求</w:t>
          </w:r>
          <w:r>
            <w:tab/>
          </w:r>
          <w:r>
            <w:fldChar w:fldCharType="begin"/>
          </w:r>
          <w:r>
            <w:instrText xml:space="preserve"> PAGEREF _Toc26022 \h </w:instrText>
          </w:r>
          <w:r>
            <w:fldChar w:fldCharType="separate"/>
          </w:r>
          <w:r>
            <w:t>17</w:t>
          </w:r>
          <w:r>
            <w:fldChar w:fldCharType="end"/>
          </w:r>
          <w:r>
            <w:fldChar w:fldCharType="end"/>
          </w:r>
        </w:p>
        <w:p w14:paraId="2830087D">
          <w:pPr>
            <w:pStyle w:val="30"/>
            <w:tabs>
              <w:tab w:val="right" w:leader="dot" w:pos="9406"/>
            </w:tabs>
          </w:pPr>
          <w:r>
            <w:fldChar w:fldCharType="begin"/>
          </w:r>
          <w:r>
            <w:instrText xml:space="preserve"> HYPERLINK \l _Toc5294 </w:instrText>
          </w:r>
          <w:r>
            <w:fldChar w:fldCharType="separate"/>
          </w:r>
          <w:r>
            <w:rPr>
              <w:rFonts w:hint="eastAsia" w:ascii="Arial" w:hAnsi="Arial" w:eastAsia="黑体" w:cs="Times New Roman"/>
              <w:bCs/>
              <w:kern w:val="2"/>
              <w:szCs w:val="32"/>
              <w:lang w:val="en-US" w:eastAsia="zh-CN" w:bidi="ar-SA"/>
            </w:rPr>
            <w:t>7.1 数据实体</w:t>
          </w:r>
          <w:r>
            <w:tab/>
          </w:r>
          <w:r>
            <w:fldChar w:fldCharType="begin"/>
          </w:r>
          <w:r>
            <w:instrText xml:space="preserve"> PAGEREF _Toc5294 \h </w:instrText>
          </w:r>
          <w:r>
            <w:fldChar w:fldCharType="separate"/>
          </w:r>
          <w:r>
            <w:t>17</w:t>
          </w:r>
          <w:r>
            <w:fldChar w:fldCharType="end"/>
          </w:r>
          <w:r>
            <w:fldChar w:fldCharType="end"/>
          </w:r>
        </w:p>
        <w:p w14:paraId="262C7289">
          <w:pPr>
            <w:pStyle w:val="30"/>
            <w:tabs>
              <w:tab w:val="right" w:leader="dot" w:pos="9406"/>
            </w:tabs>
          </w:pPr>
          <w:r>
            <w:fldChar w:fldCharType="begin"/>
          </w:r>
          <w:r>
            <w:instrText xml:space="preserve"> HYPERLINK \l _Toc28767 </w:instrText>
          </w:r>
          <w:r>
            <w:fldChar w:fldCharType="separate"/>
          </w:r>
          <w:r>
            <w:rPr>
              <w:rFonts w:hint="eastAsia" w:ascii="Arial" w:hAnsi="Arial" w:eastAsia="黑体" w:cs="Times New Roman"/>
              <w:bCs/>
              <w:kern w:val="2"/>
              <w:szCs w:val="32"/>
              <w:lang w:val="en-US" w:eastAsia="zh-CN" w:bidi="ar-SA"/>
            </w:rPr>
            <w:t>7.2 概念模型关系 (E-R)</w:t>
          </w:r>
          <w:r>
            <w:tab/>
          </w:r>
          <w:r>
            <w:fldChar w:fldCharType="begin"/>
          </w:r>
          <w:r>
            <w:instrText xml:space="preserve"> PAGEREF _Toc28767 \h </w:instrText>
          </w:r>
          <w:r>
            <w:fldChar w:fldCharType="separate"/>
          </w:r>
          <w:r>
            <w:t>18</w:t>
          </w:r>
          <w:r>
            <w:fldChar w:fldCharType="end"/>
          </w:r>
          <w:r>
            <w:fldChar w:fldCharType="end"/>
          </w:r>
        </w:p>
        <w:p w14:paraId="6F4278FB">
          <w:pPr>
            <w:pStyle w:val="30"/>
            <w:tabs>
              <w:tab w:val="right" w:leader="dot" w:pos="9406"/>
            </w:tabs>
          </w:pPr>
          <w:r>
            <w:fldChar w:fldCharType="begin"/>
          </w:r>
          <w:r>
            <w:instrText xml:space="preserve"> HYPERLINK \l _Toc3105 </w:instrText>
          </w:r>
          <w:r>
            <w:fldChar w:fldCharType="separate"/>
          </w:r>
          <w:r>
            <w:rPr>
              <w:rFonts w:hint="eastAsia" w:ascii="Arial" w:hAnsi="Arial" w:eastAsia="黑体" w:cs="Times New Roman"/>
              <w:bCs/>
              <w:kern w:val="2"/>
              <w:szCs w:val="32"/>
              <w:lang w:val="en-US" w:eastAsia="zh-CN" w:bidi="ar-SA"/>
            </w:rPr>
            <w:t>7.3 核心数据结构与索引映射</w:t>
          </w:r>
          <w:r>
            <w:tab/>
          </w:r>
          <w:r>
            <w:fldChar w:fldCharType="begin"/>
          </w:r>
          <w:r>
            <w:instrText xml:space="preserve"> PAGEREF _Toc3105 \h </w:instrText>
          </w:r>
          <w:r>
            <w:fldChar w:fldCharType="separate"/>
          </w:r>
          <w:r>
            <w:t>18</w:t>
          </w:r>
          <w:r>
            <w:fldChar w:fldCharType="end"/>
          </w:r>
          <w:r>
            <w:fldChar w:fldCharType="end"/>
          </w:r>
        </w:p>
        <w:p w14:paraId="2B3FA004">
          <w:pPr>
            <w:pStyle w:val="27"/>
            <w:tabs>
              <w:tab w:val="right" w:leader="dot" w:pos="9406"/>
            </w:tabs>
          </w:pPr>
          <w:r>
            <w:fldChar w:fldCharType="begin"/>
          </w:r>
          <w:r>
            <w:instrText xml:space="preserve"> HYPERLINK \l _Toc12489 </w:instrText>
          </w:r>
          <w:r>
            <w:fldChar w:fldCharType="separate"/>
          </w:r>
          <w:r>
            <w:rPr>
              <w:rFonts w:hint="eastAsia" w:ascii="Times New Roman" w:hAnsi="Times New Roman" w:eastAsia="宋体" w:cs="Times New Roman"/>
              <w:bCs/>
              <w:kern w:val="44"/>
              <w:szCs w:val="44"/>
              <w:lang w:val="en-US" w:eastAsia="zh-CN" w:bidi="ar-SA"/>
            </w:rPr>
            <w:t>8. 界面需求</w:t>
          </w:r>
          <w:r>
            <w:tab/>
          </w:r>
          <w:r>
            <w:fldChar w:fldCharType="begin"/>
          </w:r>
          <w:r>
            <w:instrText xml:space="preserve"> PAGEREF _Toc12489 \h </w:instrText>
          </w:r>
          <w:r>
            <w:fldChar w:fldCharType="separate"/>
          </w:r>
          <w:r>
            <w:t>19</w:t>
          </w:r>
          <w:r>
            <w:fldChar w:fldCharType="end"/>
          </w:r>
          <w:r>
            <w:fldChar w:fldCharType="end"/>
          </w:r>
        </w:p>
        <w:p w14:paraId="68B3112A">
          <w:pPr>
            <w:pStyle w:val="30"/>
            <w:tabs>
              <w:tab w:val="right" w:leader="dot" w:pos="9406"/>
            </w:tabs>
          </w:pPr>
          <w:r>
            <w:fldChar w:fldCharType="begin"/>
          </w:r>
          <w:r>
            <w:instrText xml:space="preserve"> HYPERLINK \l _Toc3512 </w:instrText>
          </w:r>
          <w:r>
            <w:fldChar w:fldCharType="separate"/>
          </w:r>
          <w:r>
            <w:rPr>
              <w:rFonts w:hint="eastAsia" w:ascii="Arial" w:hAnsi="Arial" w:eastAsia="黑体" w:cs="Times New Roman"/>
              <w:bCs/>
              <w:kern w:val="2"/>
              <w:szCs w:val="32"/>
              <w:lang w:val="en-US" w:eastAsia="zh-CN" w:bidi="ar-SA"/>
            </w:rPr>
            <w:t>8.1 设计原则</w:t>
          </w:r>
          <w:r>
            <w:tab/>
          </w:r>
          <w:r>
            <w:fldChar w:fldCharType="begin"/>
          </w:r>
          <w:r>
            <w:instrText xml:space="preserve"> PAGEREF _Toc3512 \h </w:instrText>
          </w:r>
          <w:r>
            <w:fldChar w:fldCharType="separate"/>
          </w:r>
          <w:r>
            <w:t>19</w:t>
          </w:r>
          <w:r>
            <w:fldChar w:fldCharType="end"/>
          </w:r>
          <w:r>
            <w:fldChar w:fldCharType="end"/>
          </w:r>
        </w:p>
        <w:p w14:paraId="57746287">
          <w:pPr>
            <w:pStyle w:val="30"/>
            <w:tabs>
              <w:tab w:val="right" w:leader="dot" w:pos="9406"/>
            </w:tabs>
          </w:pPr>
          <w:r>
            <w:fldChar w:fldCharType="begin"/>
          </w:r>
          <w:r>
            <w:instrText xml:space="preserve"> HYPERLINK \l _Toc15904 </w:instrText>
          </w:r>
          <w:r>
            <w:fldChar w:fldCharType="separate"/>
          </w:r>
          <w:r>
            <w:rPr>
              <w:rFonts w:hint="eastAsia" w:ascii="Arial" w:hAnsi="Arial" w:eastAsia="黑体" w:cs="Times New Roman"/>
              <w:bCs/>
              <w:kern w:val="2"/>
              <w:szCs w:val="32"/>
              <w:lang w:val="en-US" w:eastAsia="zh-CN" w:bidi="ar-SA"/>
            </w:rPr>
            <w:t>8.2 页面清单与功能规划</w:t>
          </w:r>
          <w:r>
            <w:tab/>
          </w:r>
          <w:r>
            <w:fldChar w:fldCharType="begin"/>
          </w:r>
          <w:r>
            <w:instrText xml:space="preserve"> PAGEREF _Toc15904 \h </w:instrText>
          </w:r>
          <w:r>
            <w:fldChar w:fldCharType="separate"/>
          </w:r>
          <w:r>
            <w:t>19</w:t>
          </w:r>
          <w:r>
            <w:fldChar w:fldCharType="end"/>
          </w:r>
          <w:r>
            <w:fldChar w:fldCharType="end"/>
          </w:r>
        </w:p>
        <w:p w14:paraId="45676D79">
          <w:pPr>
            <w:pStyle w:val="27"/>
            <w:tabs>
              <w:tab w:val="right" w:leader="dot" w:pos="9406"/>
            </w:tabs>
          </w:pPr>
          <w:r>
            <w:fldChar w:fldCharType="begin"/>
          </w:r>
          <w:r>
            <w:instrText xml:space="preserve"> HYPERLINK \l _Toc8059 </w:instrText>
          </w:r>
          <w:r>
            <w:fldChar w:fldCharType="separate"/>
          </w:r>
          <w:r>
            <w:rPr>
              <w:rFonts w:hint="eastAsia" w:ascii="Times New Roman" w:hAnsi="Times New Roman" w:eastAsia="宋体" w:cs="Times New Roman"/>
              <w:bCs/>
              <w:kern w:val="44"/>
              <w:szCs w:val="44"/>
              <w:lang w:val="en-US" w:eastAsia="zh-CN" w:bidi="ar-SA"/>
            </w:rPr>
            <w:t>9. 验收标准</w:t>
          </w:r>
          <w:r>
            <w:tab/>
          </w:r>
          <w:r>
            <w:fldChar w:fldCharType="begin"/>
          </w:r>
          <w:r>
            <w:instrText xml:space="preserve"> PAGEREF _Toc8059 \h </w:instrText>
          </w:r>
          <w:r>
            <w:fldChar w:fldCharType="separate"/>
          </w:r>
          <w:r>
            <w:t>22</w:t>
          </w:r>
          <w:r>
            <w:fldChar w:fldCharType="end"/>
          </w:r>
          <w:r>
            <w:fldChar w:fldCharType="end"/>
          </w:r>
        </w:p>
        <w:p w14:paraId="4AA61CB6">
          <w:pPr>
            <w:pStyle w:val="30"/>
            <w:tabs>
              <w:tab w:val="right" w:leader="dot" w:pos="9406"/>
            </w:tabs>
          </w:pPr>
          <w:r>
            <w:fldChar w:fldCharType="begin"/>
          </w:r>
          <w:r>
            <w:instrText xml:space="preserve"> HYPERLINK \l _Toc2848 </w:instrText>
          </w:r>
          <w:r>
            <w:fldChar w:fldCharType="separate"/>
          </w:r>
          <w:r>
            <w:rPr>
              <w:rFonts w:hint="eastAsia" w:ascii="Arial" w:hAnsi="Arial" w:eastAsia="黑体" w:cs="Times New Roman"/>
              <w:bCs/>
              <w:kern w:val="2"/>
              <w:szCs w:val="32"/>
              <w:lang w:val="en-US" w:eastAsia="zh-CN" w:bidi="ar-SA"/>
            </w:rPr>
            <w:t>9.1 功能验收</w:t>
          </w:r>
          <w:r>
            <w:tab/>
          </w:r>
          <w:r>
            <w:fldChar w:fldCharType="begin"/>
          </w:r>
          <w:r>
            <w:instrText xml:space="preserve"> PAGEREF _Toc2848 \h </w:instrText>
          </w:r>
          <w:r>
            <w:fldChar w:fldCharType="separate"/>
          </w:r>
          <w:r>
            <w:t>22</w:t>
          </w:r>
          <w:r>
            <w:fldChar w:fldCharType="end"/>
          </w:r>
          <w:r>
            <w:fldChar w:fldCharType="end"/>
          </w:r>
        </w:p>
        <w:p w14:paraId="5D4E18D2">
          <w:pPr>
            <w:pStyle w:val="30"/>
            <w:tabs>
              <w:tab w:val="right" w:leader="dot" w:pos="9406"/>
            </w:tabs>
          </w:pPr>
          <w:r>
            <w:fldChar w:fldCharType="begin"/>
          </w:r>
          <w:r>
            <w:instrText xml:space="preserve"> HYPERLINK \l _Toc8894 </w:instrText>
          </w:r>
          <w:r>
            <w:fldChar w:fldCharType="separate"/>
          </w:r>
          <w:r>
            <w:rPr>
              <w:rFonts w:hint="eastAsia" w:ascii="Arial" w:hAnsi="Arial" w:eastAsia="黑体" w:cs="Times New Roman"/>
              <w:bCs/>
              <w:kern w:val="2"/>
              <w:szCs w:val="32"/>
              <w:lang w:val="en-US" w:eastAsia="zh-CN" w:bidi="ar-SA"/>
            </w:rPr>
            <w:t>9.2 性能与代码验收</w:t>
          </w:r>
          <w:r>
            <w:tab/>
          </w:r>
          <w:r>
            <w:fldChar w:fldCharType="begin"/>
          </w:r>
          <w:r>
            <w:instrText xml:space="preserve"> PAGEREF _Toc8894 \h </w:instrText>
          </w:r>
          <w:r>
            <w:fldChar w:fldCharType="separate"/>
          </w:r>
          <w:r>
            <w:t>22</w:t>
          </w:r>
          <w:r>
            <w:fldChar w:fldCharType="end"/>
          </w:r>
          <w:r>
            <w:fldChar w:fldCharType="end"/>
          </w:r>
        </w:p>
        <w:p w14:paraId="09433357">
          <w:pPr>
            <w:pStyle w:val="27"/>
            <w:tabs>
              <w:tab w:val="right" w:leader="dot" w:pos="9406"/>
            </w:tabs>
          </w:pPr>
          <w:r>
            <w:fldChar w:fldCharType="begin"/>
          </w:r>
          <w:r>
            <w:instrText xml:space="preserve"> HYPERLINK \l _Toc28466 </w:instrText>
          </w:r>
          <w:r>
            <w:fldChar w:fldCharType="separate"/>
          </w:r>
          <w:r>
            <w:rPr>
              <w:rFonts w:hint="eastAsia" w:ascii="Times New Roman" w:hAnsi="Times New Roman" w:eastAsia="宋体" w:cs="Times New Roman"/>
              <w:bCs/>
              <w:kern w:val="44"/>
              <w:szCs w:val="44"/>
              <w:lang w:val="en-US" w:eastAsia="zh-CN" w:bidi="ar-SA"/>
            </w:rPr>
            <w:t>10. 附录</w:t>
          </w:r>
          <w:r>
            <w:tab/>
          </w:r>
          <w:r>
            <w:fldChar w:fldCharType="begin"/>
          </w:r>
          <w:r>
            <w:instrText xml:space="preserve"> PAGEREF _Toc28466 \h </w:instrText>
          </w:r>
          <w:r>
            <w:fldChar w:fldCharType="separate"/>
          </w:r>
          <w:r>
            <w:t>22</w:t>
          </w:r>
          <w:r>
            <w:fldChar w:fldCharType="end"/>
          </w:r>
          <w:r>
            <w:fldChar w:fldCharType="end"/>
          </w:r>
        </w:p>
        <w:p w14:paraId="7D5D84D3">
          <w:pPr>
            <w:pStyle w:val="30"/>
            <w:tabs>
              <w:tab w:val="right" w:leader="dot" w:pos="9406"/>
            </w:tabs>
          </w:pPr>
          <w:r>
            <w:fldChar w:fldCharType="begin"/>
          </w:r>
          <w:r>
            <w:instrText xml:space="preserve"> HYPERLINK \l _Toc10018 </w:instrText>
          </w:r>
          <w:r>
            <w:fldChar w:fldCharType="separate"/>
          </w:r>
          <w:r>
            <w:rPr>
              <w:rFonts w:hint="eastAsia" w:ascii="Arial" w:hAnsi="Arial" w:eastAsia="黑体" w:cs="Times New Roman"/>
              <w:bCs/>
              <w:kern w:val="2"/>
              <w:szCs w:val="32"/>
              <w:lang w:val="en-US" w:eastAsia="zh-CN" w:bidi="ar-SA"/>
            </w:rPr>
            <w:t>10.1 技术栈及版本规约</w:t>
          </w:r>
          <w:r>
            <w:tab/>
          </w:r>
          <w:r>
            <w:fldChar w:fldCharType="begin"/>
          </w:r>
          <w:r>
            <w:instrText xml:space="preserve"> PAGEREF _Toc10018 \h </w:instrText>
          </w:r>
          <w:r>
            <w:fldChar w:fldCharType="separate"/>
          </w:r>
          <w:r>
            <w:t>22</w:t>
          </w:r>
          <w:r>
            <w:fldChar w:fldCharType="end"/>
          </w:r>
          <w:r>
            <w:fldChar w:fldCharType="end"/>
          </w:r>
        </w:p>
        <w:p w14:paraId="4F152B38">
          <w:pPr>
            <w:pStyle w:val="30"/>
            <w:tabs>
              <w:tab w:val="right" w:leader="dot" w:pos="9406"/>
            </w:tabs>
          </w:pPr>
          <w:r>
            <w:fldChar w:fldCharType="begin"/>
          </w:r>
          <w:r>
            <w:instrText xml:space="preserve"> HYPERLINK \l _Toc25053 </w:instrText>
          </w:r>
          <w:r>
            <w:fldChar w:fldCharType="separate"/>
          </w:r>
          <w:r>
            <w:rPr>
              <w:rFonts w:hint="eastAsia" w:ascii="Arial" w:hAnsi="Arial" w:eastAsia="黑体" w:cs="Times New Roman"/>
              <w:bCs/>
              <w:kern w:val="2"/>
              <w:szCs w:val="32"/>
              <w:lang w:val="en-US" w:eastAsia="zh-CN" w:bidi="ar-SA"/>
            </w:rPr>
            <w:t>10.2 演示测试账号说明</w:t>
          </w:r>
          <w:r>
            <w:tab/>
          </w:r>
          <w:r>
            <w:fldChar w:fldCharType="begin"/>
          </w:r>
          <w:r>
            <w:instrText xml:space="preserve"> PAGEREF _Toc25053 \h </w:instrText>
          </w:r>
          <w:r>
            <w:fldChar w:fldCharType="separate"/>
          </w:r>
          <w:r>
            <w:t>23</w:t>
          </w:r>
          <w:r>
            <w:fldChar w:fldCharType="end"/>
          </w:r>
          <w:r>
            <w:fldChar w:fldCharType="end"/>
          </w:r>
        </w:p>
        <w:p w14:paraId="68EF275D">
          <w:pPr>
            <w:pStyle w:val="5"/>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kern w:val="44"/>
              <w:sz w:val="44"/>
              <w:szCs w:val="44"/>
              <w:lang w:eastAsia="zh-CN"/>
            </w:rPr>
          </w:pPr>
          <w:r>
            <w:fldChar w:fldCharType="end"/>
          </w:r>
        </w:p>
      </w:sdtContent>
    </w:sdt>
    <w:p w14:paraId="43DB664D">
      <w:pPr>
        <w:pStyle w:val="3"/>
        <w:keepNext w:val="0"/>
        <w:keepLines/>
        <w:pageBreakBefore w:val="0"/>
        <w:widowControl w:val="0"/>
        <w:kinsoku/>
        <w:wordWrap/>
        <w:overflowPunct/>
        <w:topLinePunct w:val="0"/>
        <w:autoSpaceDE/>
        <w:autoSpaceDN/>
        <w:bidi w:val="0"/>
        <w:adjustRightInd/>
        <w:snapToGrid/>
        <w:spacing w:before="340" w:after="330" w:line="360" w:lineRule="auto"/>
        <w:jc w:val="both"/>
        <w:textAlignment w:val="auto"/>
        <w:rPr>
          <w:rFonts w:hint="eastAsia" w:ascii="Times New Roman" w:hAnsi="Times New Roman" w:eastAsia="宋体" w:cs="Times New Roman"/>
          <w:kern w:val="44"/>
          <w:sz w:val="44"/>
          <w:szCs w:val="44"/>
          <w:lang w:eastAsia="zh-CN"/>
        </w:rPr>
        <w:sectPr>
          <w:footerReference r:id="rId8" w:type="default"/>
          <w:pgSz w:w="12240" w:h="15840"/>
          <w:pgMar w:top="1417" w:right="1417" w:bottom="1417" w:left="1417" w:header="720" w:footer="720" w:gutter="0"/>
          <w:pgNumType w:fmt="decimal" w:start="1"/>
          <w:cols w:space="720" w:num="1"/>
          <w:docGrid w:linePitch="360" w:charSpace="0"/>
        </w:sectPr>
      </w:pPr>
    </w:p>
    <w:p w14:paraId="2157CB8E">
      <w:pPr>
        <w:pStyle w:val="3"/>
        <w:keepNext w:val="0"/>
        <w:keepLines/>
        <w:pageBreakBefore w:val="0"/>
        <w:widowControl w:val="0"/>
        <w:kinsoku/>
        <w:wordWrap/>
        <w:overflowPunct/>
        <w:topLinePunct w:val="0"/>
        <w:autoSpaceDE/>
        <w:autoSpaceDN/>
        <w:bidi w:val="0"/>
        <w:adjustRightInd/>
        <w:snapToGrid/>
        <w:spacing w:before="340" w:after="330" w:line="360" w:lineRule="auto"/>
        <w:jc w:val="both"/>
        <w:textAlignment w:val="auto"/>
        <w:rPr>
          <w:rFonts w:hint="eastAsia" w:ascii="Times New Roman" w:hAnsi="Times New Roman" w:eastAsia="宋体" w:cs="Times New Roman"/>
          <w:color w:val="auto"/>
          <w:kern w:val="44"/>
          <w:sz w:val="44"/>
          <w:szCs w:val="44"/>
          <w:lang w:eastAsia="zh-CN"/>
        </w:rPr>
      </w:pPr>
      <w:bookmarkStart w:id="1" w:name="_Toc25017"/>
      <w:r>
        <w:rPr>
          <w:rFonts w:hint="eastAsia" w:ascii="Times New Roman" w:hAnsi="Times New Roman" w:eastAsia="宋体" w:cs="Times New Roman"/>
          <w:color w:val="auto"/>
          <w:kern w:val="44"/>
          <w:sz w:val="44"/>
          <w:szCs w:val="44"/>
          <w:lang w:eastAsia="zh-CN"/>
        </w:rPr>
        <w:t>1. 引言</w:t>
      </w:r>
      <w:bookmarkEnd w:id="1"/>
    </w:p>
    <w:p w14:paraId="05A44E56">
      <w:pPr>
        <w:pStyle w:val="6"/>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Times New Roman" w:hAnsi="Times New Roman" w:eastAsia="宋体" w:cs="Times New Roman"/>
          <w:color w:val="auto"/>
          <w:kern w:val="2"/>
          <w:sz w:val="32"/>
          <w:szCs w:val="32"/>
          <w:lang w:val="en-US" w:eastAsia="zh-CN"/>
        </w:rPr>
      </w:pPr>
      <w:bookmarkStart w:id="2" w:name="_Toc741"/>
      <w:r>
        <w:rPr>
          <w:rFonts w:hint="eastAsia" w:ascii="Times New Roman" w:hAnsi="Times New Roman" w:eastAsia="宋体" w:cs="Times New Roman"/>
          <w:color w:val="auto"/>
          <w:kern w:val="2"/>
          <w:sz w:val="32"/>
          <w:szCs w:val="32"/>
          <w:lang w:val="en-US" w:eastAsia="zh-CN"/>
        </w:rPr>
        <w:t>1.1 编写目的</w:t>
      </w:r>
      <w:bookmarkEnd w:id="2"/>
    </w:p>
    <w:p w14:paraId="6B5D75B3">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本需求分析报告旨在详细界定"睡眠健康大数据分析与可视化平台"的功能性与非功能性需求。通过明确系统建设的业务痛点、系统边界、典型用户角色、核心数据实体及业务流向，为后续的大数据数仓分层建设、机器学习模型设计、后端API开发及前端大屏的交互渲染提供坚实的基础和设计依据。</w:t>
      </w:r>
    </w:p>
    <w:p w14:paraId="086894A2">
      <w:pPr>
        <w:pStyle w:val="4"/>
        <w:pageBreakBefore w:val="0"/>
        <w:widowControl w:val="0"/>
        <w:kinsoku/>
        <w:wordWrap/>
        <w:overflowPunct/>
        <w:topLinePunct w:val="0"/>
        <w:autoSpaceDE/>
        <w:autoSpaceDN/>
        <w:bidi w:val="0"/>
        <w:adjustRightInd/>
        <w:snapToGrid/>
        <w:spacing w:before="260" w:after="260" w:line="360" w:lineRule="auto"/>
        <w:jc w:val="left"/>
        <w:textAlignment w:val="auto"/>
        <w:rPr>
          <w:rFonts w:hint="eastAsia" w:ascii="Arial" w:hAnsi="Arial" w:eastAsia="黑体" w:cs="Times New Roman"/>
          <w:color w:val="auto"/>
          <w:kern w:val="2"/>
          <w:sz w:val="32"/>
          <w:szCs w:val="32"/>
          <w:lang w:val="en-US" w:eastAsia="zh-CN"/>
        </w:rPr>
      </w:pPr>
      <w:bookmarkStart w:id="3" w:name="_Toc20020"/>
      <w:r>
        <w:rPr>
          <w:rFonts w:hint="eastAsia" w:ascii="Arial" w:hAnsi="Arial" w:eastAsia="黑体" w:cs="Times New Roman"/>
          <w:color w:val="auto"/>
          <w:kern w:val="2"/>
          <w:sz w:val="32"/>
          <w:szCs w:val="32"/>
          <w:lang w:val="en-US" w:eastAsia="zh-CN"/>
        </w:rPr>
        <w:t>1.2 项目背景</w:t>
      </w:r>
      <w:bookmarkEnd w:id="3"/>
    </w:p>
    <w:p w14:paraId="677D4229">
      <w:pPr>
        <w:pStyle w:val="6"/>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Times New Roman" w:hAnsi="Times New Roman" w:eastAsia="宋体" w:cs="Times New Roman"/>
          <w:color w:val="auto"/>
          <w:kern w:val="2"/>
          <w:sz w:val="32"/>
          <w:szCs w:val="32"/>
          <w:lang w:val="en-US" w:eastAsia="zh-CN"/>
        </w:rPr>
      </w:pPr>
      <w:bookmarkStart w:id="4" w:name="_Toc18883"/>
      <w:r>
        <w:rPr>
          <w:rFonts w:hint="eastAsia" w:ascii="Times New Roman" w:hAnsi="Times New Roman" w:eastAsia="宋体" w:cs="Times New Roman"/>
          <w:color w:val="auto"/>
          <w:kern w:val="2"/>
          <w:sz w:val="32"/>
          <w:szCs w:val="32"/>
          <w:lang w:val="en-US" w:eastAsia="zh-CN"/>
        </w:rPr>
        <w:t>1.2.1 问题现状</w:t>
      </w:r>
      <w:bookmarkEnd w:id="4"/>
    </w:p>
    <w:p w14:paraId="4CE95112">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近年来，睡眠健康问题已成为公共卫生领域的焦点。随着智能手环、智能手表等可穿戴设备的普及，海量的睡眠生理与行为监测数据被产生。然而，当前的健康监测面临以下痛点：</w:t>
      </w:r>
    </w:p>
    <w:p w14:paraId="6E420DAC">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 海量数据难以发挥价值：原始的睡眠时长、睡眠心率、血氧及睡前行为数据呈现非结构化或高度分散态，缺乏分布式湖仓一体的清洗与多维深度建模。</w:t>
      </w:r>
    </w:p>
    <w:p w14:paraId="12D0DB85">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 关联因素难以直观量化：温度、噪音等环境因素，以及咖啡因、酒精和睡前屏幕时长等行为因素对睡眠质量的影响错综复杂，常规的单表统计无法呈现科学的皮尔逊相关性及精准画像聚类。</w:t>
      </w:r>
    </w:p>
    <w:p w14:paraId="39AAF33A">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 缺乏实时交互诊断：用户无法直观预测改变行为（如减少睡前屏幕时间、调整卧室温度）后可能获得的睡眠得分改善，系统缺乏纯内存的低延迟预测引擎。</w:t>
      </w:r>
    </w:p>
    <w:p w14:paraId="1B7C9B3C">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 数据修改与报表刷新脱节：数据管理页面进行数据删改后，传统大数据大屏需要等到夜间批处理重算才能体现，无法做到前后台秒级响应的一致性交互。</w:t>
      </w:r>
    </w:p>
    <w:p w14:paraId="00D2E150">
      <w:pPr>
        <w:pStyle w:val="6"/>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Times New Roman" w:hAnsi="Times New Roman" w:eastAsia="宋体" w:cs="Times New Roman"/>
          <w:color w:val="auto"/>
          <w:kern w:val="2"/>
          <w:sz w:val="32"/>
          <w:szCs w:val="32"/>
          <w:lang w:val="en-US" w:eastAsia="zh-CN"/>
        </w:rPr>
      </w:pPr>
      <w:bookmarkStart w:id="5" w:name="_Toc16598"/>
      <w:r>
        <w:rPr>
          <w:rFonts w:hint="eastAsia" w:ascii="Times New Roman" w:hAnsi="Times New Roman" w:eastAsia="宋体" w:cs="Times New Roman"/>
          <w:color w:val="auto"/>
          <w:kern w:val="2"/>
          <w:sz w:val="32"/>
          <w:szCs w:val="32"/>
          <w:lang w:val="en-US" w:eastAsia="zh-CN"/>
        </w:rPr>
        <w:t>1.2.2 解决方案</w:t>
      </w:r>
      <w:bookmarkEnd w:id="5"/>
    </w:p>
    <w:p w14:paraId="7DFA0371">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构建一个集离线批处理数仓 (Hive + Spark)、在线实时服务 (MySQL + ES) 与 智能评估引擎 (PMML + JPMML) 于一体的Lambda大数据分析与可视化平台。通过Spring Boot协同双写机制和动态SQL聚合，打通前台数据极速检索删改与大屏总体概览指标的秒级联动，帮助用户及健康管理人员科学直观地评估、预测并管理睡眠健康。</w:t>
      </w:r>
    </w:p>
    <w:p w14:paraId="0DDF484B">
      <w:pPr>
        <w:pStyle w:val="4"/>
        <w:keepNext/>
        <w:keepLines/>
        <w:pageBreakBefore w:val="0"/>
        <w:widowControl w:val="0"/>
        <w:kinsoku/>
        <w:wordWrap/>
        <w:overflowPunct/>
        <w:topLinePunct w:val="0"/>
        <w:autoSpaceDE/>
        <w:autoSpaceDN/>
        <w:bidi w:val="0"/>
        <w:adjustRightInd/>
        <w:snapToGrid/>
        <w:spacing w:before="260" w:after="260" w:line="360" w:lineRule="auto"/>
        <w:jc w:val="left"/>
        <w:textAlignment w:val="auto"/>
        <w:rPr>
          <w:rFonts w:hint="eastAsia" w:ascii="Arial" w:hAnsi="Arial" w:eastAsia="黑体" w:cs="Times New Roman"/>
          <w:color w:val="auto"/>
          <w:kern w:val="2"/>
          <w:sz w:val="32"/>
          <w:szCs w:val="32"/>
          <w:lang w:val="en-US" w:eastAsia="zh-CN"/>
        </w:rPr>
      </w:pPr>
      <w:bookmarkStart w:id="6" w:name="_Toc22478"/>
      <w:r>
        <w:rPr>
          <w:rFonts w:hint="eastAsia" w:ascii="Arial" w:hAnsi="Arial" w:eastAsia="黑体" w:cs="Times New Roman"/>
          <w:color w:val="auto"/>
          <w:kern w:val="2"/>
          <w:sz w:val="32"/>
          <w:szCs w:val="32"/>
          <w:lang w:val="en-US" w:eastAsia="zh-CN"/>
        </w:rPr>
        <w:t>1.3 术语与缩写</w:t>
      </w:r>
      <w:bookmarkEnd w:id="6"/>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03"/>
        <w:gridCol w:w="4703"/>
      </w:tblGrid>
      <w:tr w14:paraId="07CA1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3" w:type="dxa"/>
            <w:shd w:val="clear" w:color="auto" w:fill="D9E2F3"/>
            <w:vAlign w:val="center"/>
          </w:tcPr>
          <w:p w14:paraId="3A2E5075">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b/>
                <w:sz w:val="22"/>
              </w:rPr>
              <w:t>术语</w:t>
            </w:r>
          </w:p>
        </w:tc>
        <w:tc>
          <w:tcPr>
            <w:tcW w:w="4703" w:type="dxa"/>
            <w:shd w:val="clear" w:color="auto" w:fill="D9E2F3"/>
            <w:vAlign w:val="center"/>
          </w:tcPr>
          <w:p w14:paraId="1A31C06D">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b/>
                <w:sz w:val="22"/>
              </w:rPr>
              <w:t>解释</w:t>
            </w:r>
          </w:p>
        </w:tc>
      </w:tr>
      <w:tr w14:paraId="014503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3" w:type="dxa"/>
            <w:vAlign w:val="center"/>
          </w:tcPr>
          <w:p w14:paraId="3104868B">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Lambda架构</w:t>
            </w:r>
          </w:p>
        </w:tc>
        <w:tc>
          <w:tcPr>
            <w:tcW w:w="4703" w:type="dxa"/>
            <w:vAlign w:val="center"/>
          </w:tcPr>
          <w:p w14:paraId="46159824">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一种将离线批处理层与在线快速Serving服务层相结合的大数据经典架构模式</w:t>
            </w:r>
          </w:p>
        </w:tc>
      </w:tr>
      <w:tr w14:paraId="76F931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3" w:type="dxa"/>
            <w:vAlign w:val="center"/>
          </w:tcPr>
          <w:p w14:paraId="7E7544C8">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ETL</w:t>
            </w:r>
          </w:p>
        </w:tc>
        <w:tc>
          <w:tcPr>
            <w:tcW w:w="4703" w:type="dxa"/>
            <w:vAlign w:val="center"/>
          </w:tcPr>
          <w:p w14:paraId="3E0E2981">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Extract-Transform-Load，数据抽取、转换与加载过程</w:t>
            </w:r>
          </w:p>
        </w:tc>
      </w:tr>
      <w:tr w14:paraId="68B17B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3" w:type="dxa"/>
            <w:vAlign w:val="center"/>
          </w:tcPr>
          <w:p w14:paraId="2FDD9E5F">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PMML</w:t>
            </w:r>
          </w:p>
        </w:tc>
        <w:tc>
          <w:tcPr>
            <w:tcW w:w="4703" w:type="dxa"/>
            <w:vAlign w:val="center"/>
          </w:tcPr>
          <w:p w14:paraId="54B0E2B3">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Predictive Model Markup Language，用于导出与加载跨平台机器学习模型的可标记语言</w:t>
            </w:r>
          </w:p>
        </w:tc>
      </w:tr>
      <w:tr w14:paraId="7C0367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3" w:type="dxa"/>
            <w:vAlign w:val="center"/>
          </w:tcPr>
          <w:p w14:paraId="773EEE9A">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JPMML</w:t>
            </w:r>
          </w:p>
        </w:tc>
        <w:tc>
          <w:tcPr>
            <w:tcW w:w="4703" w:type="dxa"/>
            <w:vAlign w:val="center"/>
          </w:tcPr>
          <w:p w14:paraId="26AD7E10">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Java API评估PMML模型的微秒级在线打分预测引擎</w:t>
            </w:r>
          </w:p>
        </w:tc>
      </w:tr>
      <w:tr w14:paraId="0FE751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3" w:type="dxa"/>
            <w:vAlign w:val="center"/>
          </w:tcPr>
          <w:p w14:paraId="20B825F9">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ES</w:t>
            </w:r>
          </w:p>
        </w:tc>
        <w:tc>
          <w:tcPr>
            <w:tcW w:w="4703" w:type="dxa"/>
            <w:vAlign w:val="center"/>
          </w:tcPr>
          <w:p w14:paraId="7411C8AD">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Elasticsearch，基于分布式Lucene的文档存储与高维全文搜索引擎</w:t>
            </w:r>
          </w:p>
        </w:tc>
      </w:tr>
      <w:tr w14:paraId="2A4478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3" w:type="dxa"/>
            <w:vAlign w:val="center"/>
          </w:tcPr>
          <w:p w14:paraId="62C2847A">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Pearson Correlation</w:t>
            </w:r>
          </w:p>
        </w:tc>
        <w:tc>
          <w:tcPr>
            <w:tcW w:w="4703" w:type="dxa"/>
            <w:vAlign w:val="center"/>
          </w:tcPr>
          <w:p w14:paraId="1AE60BDD">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皮尔逊相关系数，用于度量两个连续变量之间线性相关程度的统计指标</w:t>
            </w:r>
          </w:p>
        </w:tc>
      </w:tr>
    </w:tbl>
    <w:p w14:paraId="26A88520">
      <w:pPr>
        <w:pStyle w:val="3"/>
        <w:keepNext w:val="0"/>
        <w:keepLines/>
        <w:pageBreakBefore w:val="0"/>
        <w:widowControl w:val="0"/>
        <w:kinsoku/>
        <w:wordWrap/>
        <w:overflowPunct/>
        <w:topLinePunct w:val="0"/>
        <w:autoSpaceDE/>
        <w:autoSpaceDN/>
        <w:bidi w:val="0"/>
        <w:adjustRightInd/>
        <w:snapToGrid/>
        <w:spacing w:before="340" w:after="330" w:line="360" w:lineRule="auto"/>
        <w:jc w:val="both"/>
        <w:textAlignment w:val="auto"/>
        <w:rPr>
          <w:rFonts w:hint="eastAsia" w:ascii="Times New Roman" w:hAnsi="Times New Roman" w:eastAsia="宋体" w:cs="Times New Roman"/>
          <w:color w:val="auto"/>
          <w:kern w:val="44"/>
          <w:sz w:val="44"/>
          <w:szCs w:val="44"/>
          <w:lang w:eastAsia="zh-CN"/>
        </w:rPr>
      </w:pPr>
      <w:bookmarkStart w:id="7" w:name="_Toc12803"/>
      <w:r>
        <w:rPr>
          <w:rFonts w:hint="eastAsia" w:ascii="Times New Roman" w:hAnsi="Times New Roman" w:eastAsia="宋体" w:cs="Times New Roman"/>
          <w:color w:val="auto"/>
          <w:kern w:val="44"/>
          <w:sz w:val="44"/>
          <w:szCs w:val="44"/>
          <w:lang w:eastAsia="zh-CN"/>
        </w:rPr>
        <w:t>2. 需求调研</w:t>
      </w:r>
      <w:bookmarkEnd w:id="7"/>
    </w:p>
    <w:p w14:paraId="4F33D713">
      <w:pPr>
        <w:pStyle w:val="6"/>
        <w:pageBreakBefore w:val="0"/>
        <w:widowControl/>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8" w:name="_Toc19198"/>
      <w:r>
        <w:rPr>
          <w:rFonts w:hint="eastAsia" w:ascii="Arial" w:hAnsi="Arial" w:eastAsia="黑体" w:cs="Times New Roman"/>
          <w:b/>
          <w:bCs/>
          <w:color w:val="auto"/>
          <w:kern w:val="2"/>
          <w:sz w:val="32"/>
          <w:szCs w:val="32"/>
          <w:lang w:val="en-US" w:eastAsia="zh-CN" w:bidi="ar-SA"/>
        </w:rPr>
        <w:t>2.1 调研方法</w:t>
      </w:r>
      <w:bookmarkEnd w:id="8"/>
    </w:p>
    <w:p w14:paraId="1BDE01E0">
      <w:pPr>
        <w:pageBreakBefore w:val="0"/>
        <w:widowControl/>
        <w:kinsoku/>
        <w:wordWrap/>
        <w:overflowPunct/>
        <w:topLinePunct w:val="0"/>
        <w:autoSpaceDE/>
        <w:autoSpaceDN/>
        <w:bidi w:val="0"/>
        <w:adjustRightInd/>
        <w:snapToGrid/>
        <w:spacing w:line="360" w:lineRule="auto"/>
        <w:ind w:firstLine="480" w:firstLineChars="200"/>
        <w:textAlignment w:val="auto"/>
      </w:pPr>
      <w:r>
        <w:t>实训项目组通过对智能穿戴设备数据源（20,000条左右的用户睡眠特征日志）进行探索性数据分析 (EDA)，并结合对健康管理中心医生、普通关注睡眠质量的亚健康人群的访谈，进行了需求归纳。</w:t>
      </w:r>
    </w:p>
    <w:p w14:paraId="20E5A008">
      <w:pPr>
        <w:pStyle w:val="6"/>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9" w:name="_Toc14957"/>
      <w:r>
        <w:rPr>
          <w:rFonts w:hint="eastAsia" w:ascii="Arial" w:hAnsi="Arial" w:eastAsia="黑体" w:cs="Times New Roman"/>
          <w:b/>
          <w:bCs/>
          <w:color w:val="auto"/>
          <w:kern w:val="2"/>
          <w:sz w:val="32"/>
          <w:szCs w:val="32"/>
          <w:lang w:val="en-US" w:eastAsia="zh-CN" w:bidi="ar-SA"/>
        </w:rPr>
        <w:t>2.2 调研结果</w:t>
      </w:r>
      <w:bookmarkEnd w:id="9"/>
    </w:p>
    <w:p w14:paraId="1F2E6178">
      <w:pPr>
        <w:pStyle w:val="6"/>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Times New Roman" w:hAnsi="Times New Roman" w:eastAsia="宋体" w:cs="Times New Roman"/>
          <w:color w:val="auto"/>
          <w:kern w:val="2"/>
          <w:sz w:val="32"/>
          <w:szCs w:val="32"/>
          <w:lang w:val="en-US" w:eastAsia="zh-CN"/>
        </w:rPr>
      </w:pPr>
      <w:bookmarkStart w:id="10" w:name="_Toc26990"/>
      <w:r>
        <w:rPr>
          <w:rFonts w:hint="eastAsia" w:ascii="Times New Roman" w:hAnsi="Times New Roman" w:eastAsia="宋体" w:cs="Times New Roman"/>
          <w:color w:val="auto"/>
          <w:kern w:val="2"/>
          <w:sz w:val="32"/>
          <w:szCs w:val="32"/>
          <w:lang w:val="en-US" w:eastAsia="zh-CN"/>
        </w:rPr>
        <w:t>2.2.1 用户画像</w:t>
      </w:r>
      <w:bookmarkEnd w:id="10"/>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51"/>
        <w:gridCol w:w="2351"/>
        <w:gridCol w:w="2351"/>
        <w:gridCol w:w="2351"/>
      </w:tblGrid>
      <w:tr w14:paraId="29FB0F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51" w:type="dxa"/>
            <w:shd w:val="clear" w:color="auto" w:fill="D9E2F3"/>
            <w:vAlign w:val="center"/>
          </w:tcPr>
          <w:p w14:paraId="67C42CB9">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b/>
                <w:sz w:val="22"/>
              </w:rPr>
              <w:t>用户角色</w:t>
            </w:r>
          </w:p>
        </w:tc>
        <w:tc>
          <w:tcPr>
            <w:tcW w:w="2351" w:type="dxa"/>
            <w:shd w:val="clear" w:color="auto" w:fill="D9E2F3"/>
            <w:vAlign w:val="center"/>
          </w:tcPr>
          <w:p w14:paraId="6C49A9D4">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b/>
                <w:sz w:val="22"/>
              </w:rPr>
              <w:t>特征</w:t>
            </w:r>
          </w:p>
        </w:tc>
        <w:tc>
          <w:tcPr>
            <w:tcW w:w="2351" w:type="dxa"/>
            <w:shd w:val="clear" w:color="auto" w:fill="D9E2F3"/>
            <w:vAlign w:val="center"/>
          </w:tcPr>
          <w:p w14:paraId="525FF20B">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b/>
                <w:sz w:val="22"/>
              </w:rPr>
              <w:t>核心需求</w:t>
            </w:r>
          </w:p>
        </w:tc>
        <w:tc>
          <w:tcPr>
            <w:tcW w:w="2351" w:type="dxa"/>
            <w:shd w:val="clear" w:color="auto" w:fill="D9E2F3"/>
            <w:vAlign w:val="center"/>
          </w:tcPr>
          <w:p w14:paraId="6187C163">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b/>
                <w:sz w:val="22"/>
              </w:rPr>
              <w:t>痛点</w:t>
            </w:r>
          </w:p>
        </w:tc>
      </w:tr>
      <w:tr w14:paraId="1A44DC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51" w:type="dxa"/>
            <w:vAlign w:val="center"/>
          </w:tcPr>
          <w:p w14:paraId="36F79280">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普通用户（健康自查者）</w:t>
            </w:r>
          </w:p>
        </w:tc>
        <w:tc>
          <w:tcPr>
            <w:tcW w:w="2351" w:type="dxa"/>
            <w:vAlign w:val="center"/>
          </w:tcPr>
          <w:p w14:paraId="2D3F67DD">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关注自身的睡眠健康，对数字技术较熟悉</w:t>
            </w:r>
          </w:p>
        </w:tc>
        <w:tc>
          <w:tcPr>
            <w:tcW w:w="2351" w:type="dxa"/>
            <w:vAlign w:val="center"/>
          </w:tcPr>
          <w:p w14:paraId="6F7996BF">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直观查看个人及宏观睡眠趋势，输入参数进行智能睡眠得分预测，快速检索并修改异常日志</w:t>
            </w:r>
          </w:p>
        </w:tc>
        <w:tc>
          <w:tcPr>
            <w:tcW w:w="2351" w:type="dxa"/>
            <w:vAlign w:val="center"/>
          </w:tcPr>
          <w:p w14:paraId="7C1E36FB">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缺乏专业医学背景，希望通过图形化的特征权重和3D画像聚类看懂自己的健康状态</w:t>
            </w:r>
          </w:p>
        </w:tc>
      </w:tr>
      <w:tr w14:paraId="4F7FD3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51" w:type="dxa"/>
            <w:vAlign w:val="center"/>
          </w:tcPr>
          <w:p w14:paraId="7846178D">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健康管理中心管理员（专业医师）</w:t>
            </w:r>
          </w:p>
        </w:tc>
        <w:tc>
          <w:tcPr>
            <w:tcW w:w="2351" w:type="dxa"/>
            <w:vAlign w:val="center"/>
          </w:tcPr>
          <w:p w14:paraId="35B2A9D5">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具备医学和统计背景，管理多个患者的睡眠记录</w:t>
            </w:r>
          </w:p>
        </w:tc>
        <w:tc>
          <w:tcPr>
            <w:tcW w:w="2351" w:type="dxa"/>
            <w:vAlign w:val="center"/>
          </w:tcPr>
          <w:p w14:paraId="1C5569DA">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通过高维检索快速筛选特定年龄、高呼吸暂停风险或失眠标记的患者，进行批量导出与管理；实时修改数据，以便大屏数据立即体现</w:t>
            </w:r>
          </w:p>
        </w:tc>
        <w:tc>
          <w:tcPr>
            <w:tcW w:w="2351" w:type="dxa"/>
            <w:vAlign w:val="center"/>
          </w:tcPr>
          <w:p w14:paraId="70134495">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传统报表延迟高，查询海量日志速度缓慢</w:t>
            </w:r>
          </w:p>
        </w:tc>
      </w:tr>
    </w:tbl>
    <w:p w14:paraId="089E7702">
      <w:pPr>
        <w:pStyle w:val="6"/>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Times New Roman" w:hAnsi="Times New Roman" w:eastAsia="宋体" w:cs="Times New Roman"/>
          <w:color w:val="auto"/>
          <w:kern w:val="2"/>
          <w:sz w:val="32"/>
          <w:szCs w:val="32"/>
          <w:lang w:val="en-US" w:eastAsia="zh-CN"/>
        </w:rPr>
      </w:pPr>
      <w:bookmarkStart w:id="11" w:name="_Toc7982"/>
      <w:r>
        <w:rPr>
          <w:rFonts w:hint="eastAsia" w:ascii="Times New Roman" w:hAnsi="Times New Roman" w:eastAsia="宋体" w:cs="Times New Roman"/>
          <w:color w:val="auto"/>
          <w:kern w:val="2"/>
          <w:sz w:val="32"/>
          <w:szCs w:val="32"/>
          <w:lang w:val="en-US" w:eastAsia="zh-CN"/>
        </w:rPr>
        <w:t>2.2.2 流程分析</w:t>
      </w:r>
      <w:bookmarkEnd w:id="11"/>
    </w:p>
    <w:p w14:paraId="32D6BB94">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 传统模式流程：用户上传手表日志 → 数据写入传统关系型数据库 → 涉及海量数据多表Join关联查询时接口面临数秒的卡顿 → 机器学习模型预测需提交独立的Python计算队列 → 页面响应缓慢。</w:t>
      </w:r>
    </w:p>
    <w:p w14:paraId="16E4A906">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 平台预期流向：离线重度批处理与模型导出均在夜间完成并同步至Serving层（MySQL/ES）；在线查询时，大屏报表查MySQL，高维搜索查ES，评分预测查JPMML内存，双写时秒级落两端以实现瞬时大屏更新。</w:t>
      </w:r>
    </w:p>
    <w:p w14:paraId="67B6FA9F">
      <w:pPr>
        <w:pStyle w:val="3"/>
        <w:keepNext w:val="0"/>
        <w:keepLines/>
        <w:pageBreakBefore w:val="0"/>
        <w:widowControl w:val="0"/>
        <w:kinsoku/>
        <w:wordWrap/>
        <w:overflowPunct/>
        <w:topLinePunct w:val="0"/>
        <w:autoSpaceDE/>
        <w:autoSpaceDN/>
        <w:bidi w:val="0"/>
        <w:adjustRightInd/>
        <w:snapToGrid/>
        <w:spacing w:before="340" w:after="330" w:line="360" w:lineRule="auto"/>
        <w:jc w:val="both"/>
        <w:textAlignment w:val="auto"/>
        <w:rPr>
          <w:rFonts w:hint="eastAsia" w:ascii="Times New Roman" w:hAnsi="Times New Roman" w:eastAsia="宋体" w:cs="Times New Roman"/>
          <w:color w:val="auto"/>
          <w:kern w:val="44"/>
          <w:sz w:val="44"/>
          <w:szCs w:val="44"/>
          <w:lang w:eastAsia="zh-CN"/>
        </w:rPr>
      </w:pPr>
      <w:bookmarkStart w:id="12" w:name="_Toc17812"/>
      <w:r>
        <w:rPr>
          <w:rFonts w:hint="eastAsia" w:ascii="Times New Roman" w:hAnsi="Times New Roman" w:eastAsia="宋体" w:cs="Times New Roman"/>
          <w:color w:val="auto"/>
          <w:kern w:val="44"/>
          <w:sz w:val="44"/>
          <w:szCs w:val="44"/>
          <w:lang w:eastAsia="zh-CN"/>
        </w:rPr>
        <w:t>3. 系统目标</w:t>
      </w:r>
      <w:bookmarkEnd w:id="12"/>
    </w:p>
    <w:p w14:paraId="4EEDACE1">
      <w:pPr>
        <w:pStyle w:val="6"/>
        <w:pageBreakBefore w:val="0"/>
        <w:widowControl/>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13" w:name="_Toc2976"/>
      <w:r>
        <w:rPr>
          <w:rFonts w:hint="eastAsia" w:ascii="Arial" w:hAnsi="Arial" w:eastAsia="黑体" w:cs="Times New Roman"/>
          <w:b/>
          <w:bCs/>
          <w:color w:val="auto"/>
          <w:kern w:val="2"/>
          <w:sz w:val="32"/>
          <w:szCs w:val="32"/>
          <w:lang w:val="en-US" w:eastAsia="zh-CN" w:bidi="ar-SA"/>
        </w:rPr>
        <w:t>3.1 总体目标</w:t>
      </w:r>
      <w:bookmarkEnd w:id="13"/>
    </w:p>
    <w:p w14:paraId="478428EF">
      <w:pPr>
        <w:pageBreakBefore w:val="0"/>
        <w:widowControl/>
        <w:kinsoku/>
        <w:wordWrap/>
        <w:overflowPunct/>
        <w:topLinePunct w:val="0"/>
        <w:autoSpaceDE/>
        <w:autoSpaceDN/>
        <w:bidi w:val="0"/>
        <w:adjustRightInd/>
        <w:snapToGrid/>
        <w:spacing w:line="360" w:lineRule="auto"/>
        <w:ind w:firstLine="480" w:firstLineChars="200"/>
        <w:textAlignment w:val="auto"/>
      </w:pPr>
      <w:r>
        <w:t>构建一个具备高并发、高响应性、智能回归预测与3D画像聚类功能的大数据睡眠健康分析展示平台。通过秒级双写落盘与动态重算机制，解决数据管理修改与数据可视化大屏展现最终一致性的业务难题。</w:t>
      </w:r>
    </w:p>
    <w:p w14:paraId="43E37EF5">
      <w:pPr>
        <w:pStyle w:val="6"/>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14" w:name="_Toc7476"/>
      <w:r>
        <w:rPr>
          <w:rFonts w:hint="eastAsia" w:ascii="Arial" w:hAnsi="Arial" w:eastAsia="黑体" w:cs="Times New Roman"/>
          <w:b/>
          <w:bCs/>
          <w:color w:val="auto"/>
          <w:kern w:val="2"/>
          <w:sz w:val="32"/>
          <w:szCs w:val="32"/>
          <w:lang w:val="en-US" w:eastAsia="zh-CN" w:bidi="ar-SA"/>
        </w:rPr>
        <w:t>3.2 具体目标</w:t>
      </w:r>
      <w:bookmarkEnd w:id="14"/>
    </w:p>
    <w:p w14:paraId="46411B3A">
      <w:pPr>
        <w:pStyle w:val="6"/>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Times New Roman" w:hAnsi="Times New Roman" w:eastAsia="宋体" w:cs="Times New Roman"/>
          <w:color w:val="auto"/>
          <w:kern w:val="2"/>
          <w:sz w:val="32"/>
          <w:szCs w:val="32"/>
          <w:lang w:val="en-US" w:eastAsia="zh-CN"/>
        </w:rPr>
      </w:pPr>
      <w:bookmarkStart w:id="15" w:name="_Toc20223"/>
      <w:r>
        <w:rPr>
          <w:rFonts w:hint="eastAsia" w:ascii="Times New Roman" w:hAnsi="Times New Roman" w:eastAsia="宋体" w:cs="Times New Roman"/>
          <w:color w:val="auto"/>
          <w:kern w:val="2"/>
          <w:sz w:val="32"/>
          <w:szCs w:val="32"/>
          <w:lang w:val="en-US" w:eastAsia="zh-CN"/>
        </w:rPr>
        <w:t>3.2.1 业务目标</w:t>
      </w:r>
      <w:bookmarkEnd w:id="15"/>
    </w:p>
    <w:p w14:paraId="426FCF26">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 提供包含KPI指标、年度/月度趋势、大区地域分布和设备市场份额的总体睡眠概览大屏。</w:t>
      </w:r>
    </w:p>
    <w:p w14:paraId="7FF4ABD9">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 提供直观的生活与环境关联分析，可计算皮尔逊相关矩阵并渲染出交互式热力图。</w:t>
      </w:r>
    </w:p>
    <w:p w14:paraId="4DA4D6FF">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 部署在线智能睡眠评分预测模拟器，响应延迟&lt;100ms，评分区间限制在[0,100]合理分值。</w:t>
      </w:r>
    </w:p>
    <w:p w14:paraId="1E8F4CC1">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 提供人群聚类分析，通过3D散点图绘制PCA降维后的患者归类空间分布。</w:t>
      </w:r>
    </w:p>
    <w:p w14:paraId="39D74BC8">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 实现高维条件组合检索，且数据管理页面的CRUD删改必须在秒级反映在总体概览大屏上。</w:t>
      </w:r>
    </w:p>
    <w:p w14:paraId="7E4055C1">
      <w:pPr>
        <w:pStyle w:val="6"/>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Times New Roman" w:hAnsi="Times New Roman" w:eastAsia="宋体" w:cs="Times New Roman"/>
          <w:color w:val="auto"/>
          <w:kern w:val="2"/>
          <w:sz w:val="32"/>
          <w:szCs w:val="32"/>
          <w:lang w:val="en-US" w:eastAsia="zh-CN"/>
        </w:rPr>
      </w:pPr>
      <w:bookmarkStart w:id="16" w:name="_Toc4347"/>
      <w:r>
        <w:rPr>
          <w:rFonts w:hint="eastAsia" w:ascii="Times New Roman" w:hAnsi="Times New Roman" w:eastAsia="宋体" w:cs="Times New Roman"/>
          <w:color w:val="auto"/>
          <w:kern w:val="2"/>
          <w:sz w:val="32"/>
          <w:szCs w:val="32"/>
          <w:lang w:val="en-US" w:eastAsia="zh-CN"/>
        </w:rPr>
        <w:t>3.2.2 技术目标</w:t>
      </w:r>
      <w:bookmarkEnd w:id="16"/>
    </w:p>
    <w:p w14:paraId="222CF454">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 数仓存储效率：Hive明细层使用ORC文件存储，压缩率达60%以上。</w:t>
      </w:r>
    </w:p>
    <w:p w14:paraId="511E636D">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 查询低延迟：ES全文检索平均响应时间&lt;500ms；MySQL动态SQL聚合响应时间&lt;2s。</w:t>
      </w:r>
    </w:p>
    <w:p w14:paraId="654A587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 预测高并发：JPMML在线评估引擎支持单一实例100QPS，预测性能不受后台数据库压力影响。</w:t>
      </w:r>
    </w:p>
    <w:p w14:paraId="7F0EABE9">
      <w:pPr>
        <w:pStyle w:val="3"/>
        <w:keepNext w:val="0"/>
        <w:keepLines/>
        <w:pageBreakBefore w:val="0"/>
        <w:widowControl w:val="0"/>
        <w:kinsoku/>
        <w:wordWrap/>
        <w:overflowPunct/>
        <w:topLinePunct w:val="0"/>
        <w:autoSpaceDE/>
        <w:autoSpaceDN/>
        <w:bidi w:val="0"/>
        <w:adjustRightInd/>
        <w:snapToGrid/>
        <w:spacing w:before="340" w:after="330" w:line="360" w:lineRule="auto"/>
        <w:jc w:val="both"/>
        <w:textAlignment w:val="auto"/>
        <w:rPr>
          <w:rFonts w:hint="eastAsia" w:ascii="Times New Roman" w:hAnsi="Times New Roman" w:eastAsia="宋体" w:cs="Times New Roman"/>
          <w:color w:val="auto"/>
          <w:kern w:val="44"/>
          <w:sz w:val="44"/>
          <w:szCs w:val="44"/>
          <w:lang w:eastAsia="zh-CN"/>
        </w:rPr>
      </w:pPr>
      <w:bookmarkStart w:id="17" w:name="_Toc25628"/>
      <w:r>
        <w:rPr>
          <w:rFonts w:hint="eastAsia" w:ascii="Times New Roman" w:hAnsi="Times New Roman" w:eastAsia="宋体" w:cs="Times New Roman"/>
          <w:color w:val="auto"/>
          <w:kern w:val="44"/>
          <w:sz w:val="44"/>
          <w:szCs w:val="44"/>
          <w:lang w:eastAsia="zh-CN"/>
        </w:rPr>
        <w:t>4. 功能需求</w:t>
      </w:r>
      <w:bookmarkEnd w:id="17"/>
    </w:p>
    <w:p w14:paraId="069779E6">
      <w:pPr>
        <w:pageBreakBefore w:val="0"/>
        <w:widowControl/>
        <w:kinsoku/>
        <w:wordWrap/>
        <w:overflowPunct/>
        <w:topLinePunct w:val="0"/>
        <w:autoSpaceDE/>
        <w:autoSpaceDN/>
        <w:bidi w:val="0"/>
        <w:adjustRightInd/>
        <w:snapToGrid/>
        <w:spacing w:line="360" w:lineRule="auto"/>
        <w:ind w:firstLine="480" w:firstLineChars="200"/>
        <w:textAlignment w:val="auto"/>
      </w:pPr>
      <w:r>
        <w:t>本平台按功能划分为以下五大模块：数据管理模块、Spark SQL 多维分析模块、Spark MLlib 机器学习建模模块、实时检索与双写服务模块、可视化模块。各模块之间通过 Hive 分层表和 MySQL 结果库实现数据解耦，并结合 Elasticsearch 实现秒级极速检索与大屏动态聚合秒级更新。</w:t>
      </w:r>
    </w:p>
    <w:p w14:paraId="5BE86347">
      <w:pPr>
        <w:pStyle w:val="6"/>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18" w:name="_Toc487"/>
      <w:r>
        <w:rPr>
          <w:rFonts w:hint="eastAsia" w:ascii="Arial" w:hAnsi="Arial" w:eastAsia="黑体" w:cs="Times New Roman"/>
          <w:b/>
          <w:bCs/>
          <w:color w:val="auto"/>
          <w:kern w:val="2"/>
          <w:sz w:val="32"/>
          <w:szCs w:val="32"/>
          <w:lang w:val="en-US" w:eastAsia="zh-CN" w:bidi="ar-SA"/>
        </w:rPr>
        <w:t>4.1 数据管理模块</w:t>
      </w:r>
      <w:bookmarkEnd w:id="18"/>
    </w:p>
    <w:p w14:paraId="5B3328BE">
      <w:pPr>
        <w:pStyle w:val="6"/>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Times New Roman" w:hAnsi="Times New Roman" w:eastAsia="宋体" w:cs="Times New Roman"/>
          <w:color w:val="auto"/>
          <w:kern w:val="2"/>
          <w:sz w:val="32"/>
          <w:szCs w:val="32"/>
          <w:lang w:val="en-US" w:eastAsia="zh-CN"/>
        </w:rPr>
      </w:pPr>
      <w:bookmarkStart w:id="19" w:name="_Toc31660"/>
      <w:r>
        <w:rPr>
          <w:rFonts w:hint="eastAsia" w:ascii="Times New Roman" w:hAnsi="Times New Roman" w:eastAsia="宋体" w:cs="Times New Roman"/>
          <w:color w:val="auto"/>
          <w:kern w:val="2"/>
          <w:sz w:val="32"/>
          <w:szCs w:val="32"/>
          <w:lang w:val="en-US" w:eastAsia="zh-CN"/>
        </w:rPr>
        <w:t>4.1.1 数据导入与分层</w:t>
      </w:r>
      <w:bookmarkEnd w:id="19"/>
    </w:p>
    <w:p w14:paraId="5B631450">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lang w:eastAsia="zh-CN"/>
        </w:rPr>
      </w:pPr>
      <w:r>
        <w:rPr>
          <w:rFonts w:hint="eastAsia"/>
          <w:lang w:eastAsia="zh-CN"/>
        </w:rPr>
        <w:t>原始数据以 CSV 格式上传至 HDFS 后，经过以下流程完成数据入仓与同步：</w:t>
      </w:r>
    </w:p>
    <w:p w14:paraId="165616A0">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lang w:eastAsia="zh-CN"/>
        </w:rPr>
      </w:pPr>
      <w:r>
        <w:rPr>
          <w:rFonts w:hint="eastAsia"/>
          <w:lang w:eastAsia="zh-CN"/>
        </w:rPr>
        <w:t>第一步：ODS 层建表。 在 Hive 中创建贴源层（ODS）外部表 ods_sleep_raw，直接物理映射 HDFS 上的原始 CSV 文件，保留数据原样。</w:t>
      </w:r>
    </w:p>
    <w:p w14:paraId="2728A06F">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lang w:eastAsia="zh-CN"/>
        </w:rPr>
      </w:pPr>
      <w:r>
        <w:rPr>
          <w:rFonts w:hint="eastAsia"/>
          <w:lang w:eastAsia="zh-CN"/>
        </w:rPr>
        <w:t>第二步：DWD 层清洗。 从 ODS 表读取数据，依次执行物理去重（按 user_id + date_recorded）、缺失值合理填充、数据类型强制转换、生理异常值及脏数据行过滤，并进行衍生计算（如基于年龄计算 age_bucket），落入 DWD 明细宽表 dwd_sleep_detail。</w:t>
      </w:r>
    </w:p>
    <w:p w14:paraId="76DCF582">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lang w:eastAsia="zh-CN"/>
        </w:rPr>
      </w:pPr>
      <w:r>
        <w:rPr>
          <w:rFonts w:hint="eastAsia"/>
          <w:lang w:eastAsia="zh-CN"/>
        </w:rPr>
        <w:t>第三步：DWS 层聚合。 从 DWD 提取清洗后的明细数据，以年度、月度、地域、设备、年龄段等维度计算平均值与求和汇总指标，输出 DWS 轻度聚合表（如 dws_yearly_trend 等）。</w:t>
      </w:r>
    </w:p>
    <w:p w14:paraId="1F414CCA">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lang w:eastAsia="zh-CN"/>
        </w:rPr>
      </w:pPr>
      <w:r>
        <w:rPr>
          <w:rFonts w:hint="eastAsia"/>
          <w:lang w:eastAsia="zh-CN"/>
        </w:rPr>
        <w:t>第四步：Serving 库同步。 编写同步脚本将 DWS 与 ADS 的静态小结果表覆盖写入 MySQL，同时将 DWD 层的明细宽表同步写入 MySQL 明细缓存表并全量同步建立 Elasticsearch 的 sleep_records 检索索引。</w:t>
      </w:r>
    </w:p>
    <w:p w14:paraId="7BD2FC6C">
      <w:pPr>
        <w:pStyle w:val="6"/>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Times New Roman" w:hAnsi="Times New Roman" w:eastAsia="宋体" w:cs="Times New Roman"/>
          <w:color w:val="auto"/>
          <w:kern w:val="2"/>
          <w:sz w:val="32"/>
          <w:szCs w:val="32"/>
          <w:lang w:val="en-US" w:eastAsia="zh-CN"/>
        </w:rPr>
      </w:pPr>
      <w:bookmarkStart w:id="20" w:name="_Toc2783"/>
      <w:r>
        <w:rPr>
          <w:rFonts w:hint="eastAsia" w:ascii="Times New Roman" w:hAnsi="Times New Roman" w:eastAsia="宋体" w:cs="Times New Roman"/>
          <w:color w:val="auto"/>
          <w:kern w:val="2"/>
          <w:sz w:val="32"/>
          <w:szCs w:val="32"/>
          <w:lang w:val="en-US" w:eastAsia="zh-CN"/>
        </w:rPr>
        <w:t>4.1.2 数据质量要求</w:t>
      </w:r>
      <w:bookmarkEnd w:id="20"/>
    </w:p>
    <w:p w14:paraId="37888F62">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lang w:eastAsia="zh-CN"/>
        </w:rPr>
      </w:pPr>
      <w:r>
        <w:rPr>
          <w:rFonts w:hint="eastAsia"/>
          <w:lang w:eastAsia="zh-CN"/>
        </w:rPr>
        <w:t>去重规则：按 user_id + date_recorded 组合字段进行物理去重，保留最新采集周期的睡眠特征。</w:t>
      </w:r>
    </w:p>
    <w:p w14:paraId="56A506FC">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lang w:eastAsia="zh-CN"/>
        </w:rPr>
      </w:pPr>
      <w:r>
        <w:rPr>
          <w:rFonts w:hint="eastAsia"/>
          <w:lang w:eastAsia="zh-CN"/>
        </w:rPr>
        <w:t>空值处理：数值型指标（如 caffeine_mg, alcohol_units）空值默认填充 0.0；描述型字段（如 device_model, region）填充 "unknown"。</w:t>
      </w:r>
    </w:p>
    <w:p w14:paraId="425033C5">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lang w:eastAsia="zh-CN"/>
        </w:rPr>
      </w:pPr>
      <w:r>
        <w:rPr>
          <w:rFonts w:hint="eastAsia"/>
          <w:lang w:eastAsia="zh-CN"/>
        </w:rPr>
        <w:t>类型转换：</w:t>
      </w:r>
    </w:p>
    <w:p w14:paraId="1755C14B">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lang w:eastAsia="zh-CN"/>
        </w:rPr>
      </w:pPr>
      <w:r>
        <w:rPr>
          <w:rFonts w:hint="eastAsia"/>
          <w:lang w:eastAsia="zh-CN"/>
        </w:rPr>
        <w:t>睡眠时长（分钟数）、醒来次数、打鼾次数、步数等转为 INT。</w:t>
      </w:r>
    </w:p>
    <w:p w14:paraId="343A434E">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lang w:eastAsia="zh-CN"/>
        </w:rPr>
      </w:pPr>
      <w:r>
        <w:rPr>
          <w:rFonts w:hint="eastAsia"/>
          <w:lang w:eastAsia="zh-CN"/>
        </w:rPr>
        <w:t>平均血氧、平均心率、心率变异性（HRV）等精细生理特征转为 DOUBLE。</w:t>
      </w:r>
    </w:p>
    <w:p w14:paraId="62C7785A">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lang w:eastAsia="zh-CN"/>
        </w:rPr>
      </w:pPr>
      <w:r>
        <w:rPr>
          <w:rFonts w:hint="eastAsia"/>
          <w:lang w:eastAsia="zh-CN"/>
        </w:rPr>
        <w:t>date_recorded 统一转换为标准 DATE 格式。</w:t>
      </w:r>
    </w:p>
    <w:p w14:paraId="0057FC5F">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lang w:eastAsia="zh-CN"/>
        </w:rPr>
      </w:pPr>
      <w:r>
        <w:rPr>
          <w:rFonts w:hint="eastAsia"/>
          <w:lang w:eastAsia="zh-CN"/>
        </w:rPr>
        <w:t>异常过滤：过滤睡眠时长 sleep_duration_minutes &lt;= 0 或心率均值 heart_rate_mean_bpm &lt;= 0 等传感器测量失效的异常行。</w:t>
      </w:r>
    </w:p>
    <w:p w14:paraId="24293D5A">
      <w:pPr>
        <w:pStyle w:val="6"/>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21" w:name="_Toc17903"/>
      <w:r>
        <w:rPr>
          <w:rFonts w:hint="eastAsia" w:ascii="Arial" w:hAnsi="Arial" w:eastAsia="黑体" w:cs="Times New Roman"/>
          <w:b/>
          <w:bCs/>
          <w:color w:val="auto"/>
          <w:kern w:val="2"/>
          <w:sz w:val="32"/>
          <w:szCs w:val="32"/>
          <w:lang w:val="en-US" w:eastAsia="zh-CN" w:bidi="ar-SA"/>
        </w:rPr>
        <w:t>4.2 Spark SQL 多维分析模块</w:t>
      </w:r>
      <w:bookmarkEnd w:id="21"/>
    </w:p>
    <w:p w14:paraId="26985457">
      <w:pPr>
        <w:pStyle w:val="6"/>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Times New Roman" w:hAnsi="Times New Roman" w:eastAsia="宋体" w:cs="Times New Roman"/>
          <w:color w:val="auto"/>
          <w:kern w:val="2"/>
          <w:sz w:val="32"/>
          <w:szCs w:val="32"/>
          <w:lang w:val="en-US" w:eastAsia="en-US"/>
        </w:rPr>
      </w:pPr>
      <w:bookmarkStart w:id="22" w:name="_Toc48"/>
      <w:r>
        <w:rPr>
          <w:rFonts w:hint="eastAsia" w:ascii="Times New Roman" w:hAnsi="Times New Roman" w:eastAsia="宋体" w:cs="Times New Roman"/>
          <w:color w:val="auto"/>
          <w:kern w:val="2"/>
          <w:sz w:val="32"/>
          <w:szCs w:val="32"/>
          <w:lang w:val="en-US" w:eastAsia="zh-CN"/>
        </w:rPr>
        <w:t>4</w:t>
      </w:r>
      <w:r>
        <w:rPr>
          <w:rFonts w:hint="eastAsia" w:ascii="Times New Roman" w:hAnsi="Times New Roman" w:eastAsia="宋体" w:cs="Times New Roman"/>
          <w:color w:val="auto"/>
          <w:kern w:val="2"/>
          <w:sz w:val="32"/>
          <w:szCs w:val="32"/>
          <w:lang w:val="en-US" w:eastAsia="en-US"/>
        </w:rPr>
        <w:t>.2.1 总体睡眠大盘分析</w:t>
      </w:r>
      <w:bookmarkEnd w:id="22"/>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829F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2D4A5679">
            <w:pPr>
              <w:pageBreakBefore w:val="0"/>
              <w:kinsoku/>
              <w:wordWrap/>
              <w:overflowPunct/>
              <w:topLinePunct w:val="0"/>
              <w:autoSpaceDE/>
              <w:autoSpaceDN/>
              <w:bidi w:val="0"/>
              <w:adjustRightInd/>
              <w:snapToGrid/>
              <w:spacing w:line="360" w:lineRule="auto"/>
              <w:jc w:val="center"/>
              <w:textAlignment w:val="auto"/>
              <w:rPr>
                <w:rFonts w:ascii="宋体" w:hAnsi="宋体" w:eastAsia="宋体"/>
                <w:color w:val="000000" w:themeColor="text1"/>
                <w:sz w:val="21"/>
                <w14:textFill>
                  <w14:solidFill>
                    <w14:schemeClr w14:val="tx1"/>
                  </w14:solidFill>
                </w14:textFill>
              </w:rPr>
            </w:pPr>
            <w:r>
              <w:rPr>
                <w:rFonts w:ascii="宋体" w:hAnsi="宋体" w:eastAsia="宋体"/>
                <w:b/>
                <w:color w:val="000000" w:themeColor="text1"/>
                <w:sz w:val="22"/>
                <w14:textFill>
                  <w14:solidFill>
                    <w14:schemeClr w14:val="tx1"/>
                  </w14:solidFill>
                </w14:textFill>
              </w:rPr>
              <w:t>功能编号</w:t>
            </w:r>
          </w:p>
        </w:tc>
        <w:tc>
          <w:tcPr>
            <w:tcW w:w="2880" w:type="dxa"/>
            <w:shd w:val="clear" w:color="auto" w:fill="D9E2F3"/>
          </w:tcPr>
          <w:p w14:paraId="148A29A9">
            <w:pPr>
              <w:pageBreakBefore w:val="0"/>
              <w:kinsoku/>
              <w:wordWrap/>
              <w:overflowPunct/>
              <w:topLinePunct w:val="0"/>
              <w:autoSpaceDE/>
              <w:autoSpaceDN/>
              <w:bidi w:val="0"/>
              <w:adjustRightInd/>
              <w:snapToGrid/>
              <w:spacing w:line="360" w:lineRule="auto"/>
              <w:jc w:val="center"/>
              <w:textAlignment w:val="auto"/>
              <w:rPr>
                <w:rFonts w:ascii="宋体" w:hAnsi="宋体" w:eastAsia="宋体"/>
                <w:color w:val="000000" w:themeColor="text1"/>
                <w:sz w:val="21"/>
                <w14:textFill>
                  <w14:solidFill>
                    <w14:schemeClr w14:val="tx1"/>
                  </w14:solidFill>
                </w14:textFill>
              </w:rPr>
            </w:pPr>
            <w:r>
              <w:rPr>
                <w:rFonts w:ascii="宋体" w:hAnsi="宋体" w:eastAsia="宋体"/>
                <w:b/>
                <w:color w:val="000000" w:themeColor="text1"/>
                <w:sz w:val="22"/>
                <w14:textFill>
                  <w14:solidFill>
                    <w14:schemeClr w14:val="tx1"/>
                  </w14:solidFill>
                </w14:textFill>
              </w:rPr>
              <w:t>功能名称</w:t>
            </w:r>
          </w:p>
        </w:tc>
        <w:tc>
          <w:tcPr>
            <w:tcW w:w="2880" w:type="dxa"/>
            <w:shd w:val="clear" w:color="auto" w:fill="D9E2F3"/>
          </w:tcPr>
          <w:p w14:paraId="6B732744">
            <w:pPr>
              <w:pageBreakBefore w:val="0"/>
              <w:kinsoku/>
              <w:wordWrap/>
              <w:overflowPunct/>
              <w:topLinePunct w:val="0"/>
              <w:autoSpaceDE/>
              <w:autoSpaceDN/>
              <w:bidi w:val="0"/>
              <w:adjustRightInd/>
              <w:snapToGrid/>
              <w:spacing w:line="360" w:lineRule="auto"/>
              <w:jc w:val="center"/>
              <w:textAlignment w:val="auto"/>
              <w:rPr>
                <w:rFonts w:ascii="宋体" w:hAnsi="宋体" w:eastAsia="宋体"/>
                <w:color w:val="000000" w:themeColor="text1"/>
                <w:sz w:val="21"/>
                <w14:textFill>
                  <w14:solidFill>
                    <w14:schemeClr w14:val="tx1"/>
                  </w14:solidFill>
                </w14:textFill>
              </w:rPr>
            </w:pPr>
            <w:r>
              <w:rPr>
                <w:rFonts w:ascii="宋体" w:hAnsi="宋体" w:eastAsia="宋体"/>
                <w:b/>
                <w:color w:val="000000" w:themeColor="text1"/>
                <w:sz w:val="22"/>
                <w14:textFill>
                  <w14:solidFill>
                    <w14:schemeClr w14:val="tx1"/>
                  </w14:solidFill>
                </w14:textFill>
              </w:rPr>
              <w:t>详细描述</w:t>
            </w:r>
          </w:p>
        </w:tc>
      </w:tr>
      <w:tr w14:paraId="2D859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2BA661C">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F-SA-01</w:t>
            </w:r>
          </w:p>
        </w:tc>
        <w:tc>
          <w:tcPr>
            <w:tcW w:w="2880" w:type="dxa"/>
          </w:tcPr>
          <w:p w14:paraId="4799A173">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年度趋势分析</w:t>
            </w:r>
          </w:p>
        </w:tc>
        <w:tc>
          <w:tcPr>
            <w:tcW w:w="2880" w:type="dxa"/>
          </w:tcPr>
          <w:p w14:paraId="4F06DCFA">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按年度（year_recorded）聚合统计大盘睡眠得分、睡眠效率、失眠比例及高危呼吸暂停人数的均值或总和</w:t>
            </w:r>
          </w:p>
        </w:tc>
      </w:tr>
      <w:tr w14:paraId="0182F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856F636">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F-SA-02</w:t>
            </w:r>
          </w:p>
        </w:tc>
        <w:tc>
          <w:tcPr>
            <w:tcW w:w="2880" w:type="dxa"/>
          </w:tcPr>
          <w:p w14:paraId="66ECDDCA">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月度趋势波动</w:t>
            </w:r>
          </w:p>
        </w:tc>
        <w:tc>
          <w:tcPr>
            <w:tcW w:w="2880" w:type="dxa"/>
          </w:tcPr>
          <w:p w14:paraId="753807C3">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按年度+月份交叉分组，计算平均得分与效率，识别睡眠质量的季节性与月度周期波动</w:t>
            </w:r>
          </w:p>
        </w:tc>
      </w:tr>
      <w:tr w14:paraId="16C43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2DF482C">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F-SA-03</w:t>
            </w:r>
          </w:p>
        </w:tc>
        <w:tc>
          <w:tcPr>
            <w:tcW w:w="2880" w:type="dxa"/>
          </w:tcPr>
          <w:p w14:paraId="20F4B76A">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地域睡眠分布</w:t>
            </w:r>
          </w:p>
        </w:tc>
        <w:tc>
          <w:tcPr>
            <w:tcW w:w="2880" w:type="dxa"/>
          </w:tcPr>
          <w:p w14:paraId="5AA306B4">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按地区（region）进行分组，计算各地区的用户总数、平均睡眠时长与平均睡眠得分，用于地缘分析</w:t>
            </w:r>
          </w:p>
        </w:tc>
      </w:tr>
      <w:tr w14:paraId="4B281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2A8AF88">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F-SA-04</w:t>
            </w:r>
          </w:p>
        </w:tc>
        <w:tc>
          <w:tcPr>
            <w:tcW w:w="2880" w:type="dxa"/>
          </w:tcPr>
          <w:p w14:paraId="5ECD00B0">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设备市场份额</w:t>
            </w:r>
          </w:p>
        </w:tc>
        <w:tc>
          <w:tcPr>
            <w:tcW w:w="2880" w:type="dxa"/>
          </w:tcPr>
          <w:p w14:paraId="188B5D84">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统计各种可穿戴设备型号（device_model）的监测记录频次及在大盘中的占比</w:t>
            </w:r>
          </w:p>
        </w:tc>
      </w:tr>
    </w:tbl>
    <w:p w14:paraId="6CAB1E89">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lang w:eastAsia="zh-CN"/>
        </w:rPr>
      </w:pPr>
    </w:p>
    <w:p w14:paraId="60AB637F">
      <w:pPr>
        <w:pStyle w:val="6"/>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Times New Roman" w:hAnsi="Times New Roman" w:eastAsia="宋体" w:cs="Times New Roman"/>
          <w:color w:val="auto"/>
          <w:kern w:val="2"/>
          <w:sz w:val="32"/>
          <w:szCs w:val="32"/>
          <w:lang w:val="en-US" w:eastAsia="en-US"/>
        </w:rPr>
      </w:pPr>
      <w:bookmarkStart w:id="23" w:name="_Toc24270"/>
      <w:r>
        <w:rPr>
          <w:rFonts w:hint="eastAsia" w:ascii="Times New Roman" w:hAnsi="Times New Roman" w:eastAsia="宋体" w:cs="Times New Roman"/>
          <w:color w:val="auto"/>
          <w:kern w:val="2"/>
          <w:sz w:val="32"/>
          <w:szCs w:val="32"/>
          <w:lang w:val="en-US" w:eastAsia="zh-CN"/>
        </w:rPr>
        <w:t>4</w:t>
      </w:r>
      <w:r>
        <w:rPr>
          <w:rFonts w:hint="eastAsia" w:ascii="Times New Roman" w:hAnsi="Times New Roman" w:eastAsia="宋体" w:cs="Times New Roman"/>
          <w:color w:val="auto"/>
          <w:kern w:val="2"/>
          <w:sz w:val="32"/>
          <w:szCs w:val="32"/>
          <w:lang w:val="en-US" w:eastAsia="en-US"/>
        </w:rPr>
        <w:t>.2.2 睡眠结构分析</w:t>
      </w:r>
      <w:bookmarkEnd w:id="23"/>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7457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1E6DB295">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b/>
                <w:bCs/>
                <w:sz w:val="21"/>
              </w:rPr>
              <w:t>功能编号</w:t>
            </w:r>
          </w:p>
        </w:tc>
        <w:tc>
          <w:tcPr>
            <w:tcW w:w="2880" w:type="dxa"/>
            <w:shd w:val="clear" w:color="auto" w:fill="D9E2F3"/>
          </w:tcPr>
          <w:p w14:paraId="2FF0233D">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b/>
                <w:bCs/>
                <w:sz w:val="21"/>
              </w:rPr>
              <w:t>功能名称</w:t>
            </w:r>
          </w:p>
        </w:tc>
        <w:tc>
          <w:tcPr>
            <w:tcW w:w="2880" w:type="dxa"/>
            <w:shd w:val="clear" w:color="auto" w:fill="D9E2F3"/>
          </w:tcPr>
          <w:p w14:paraId="6E1C98A9">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b/>
                <w:bCs/>
                <w:sz w:val="21"/>
              </w:rPr>
              <w:t>详细描述</w:t>
            </w:r>
          </w:p>
        </w:tc>
      </w:tr>
      <w:tr w14:paraId="61B58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C36F4C4">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F-SA-05</w:t>
            </w:r>
          </w:p>
        </w:tc>
        <w:tc>
          <w:tcPr>
            <w:tcW w:w="2880" w:type="dxa"/>
          </w:tcPr>
          <w:p w14:paraId="6C8290C0">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年龄段睡眠阶段拆解</w:t>
            </w:r>
          </w:p>
        </w:tc>
        <w:tc>
          <w:tcPr>
            <w:tcW w:w="2880" w:type="dxa"/>
          </w:tcPr>
          <w:p w14:paraId="778F74B4">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按年龄段分组，计算深睡、浅睡、REM和清醒时间占比</w:t>
            </w:r>
          </w:p>
        </w:tc>
      </w:tr>
      <w:tr w14:paraId="5506F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9E5A091">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F-SA-06</w:t>
            </w:r>
          </w:p>
        </w:tc>
        <w:tc>
          <w:tcPr>
            <w:tcW w:w="2880" w:type="dxa"/>
          </w:tcPr>
          <w:p w14:paraId="1B0210DE">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睡眠阶段均值排序</w:t>
            </w:r>
          </w:p>
        </w:tc>
        <w:tc>
          <w:tcPr>
            <w:tcW w:w="2880" w:type="dxa"/>
          </w:tcPr>
          <w:p w14:paraId="2A697247">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计算各年龄段内深睡占比的统计学排序，观察年龄增长对深睡比例的影响</w:t>
            </w:r>
          </w:p>
        </w:tc>
      </w:tr>
    </w:tbl>
    <w:p w14:paraId="6ABD796B">
      <w:pPr>
        <w:pStyle w:val="6"/>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Times New Roman" w:hAnsi="Times New Roman" w:eastAsia="宋体" w:cs="Times New Roman"/>
          <w:color w:val="auto"/>
          <w:kern w:val="2"/>
          <w:sz w:val="32"/>
          <w:szCs w:val="32"/>
          <w:lang w:val="en-US" w:eastAsia="en-US"/>
        </w:rPr>
      </w:pPr>
      <w:bookmarkStart w:id="24" w:name="_Toc27589"/>
      <w:r>
        <w:rPr>
          <w:rFonts w:hint="eastAsia" w:ascii="Times New Roman" w:hAnsi="Times New Roman" w:eastAsia="宋体" w:cs="Times New Roman"/>
          <w:color w:val="auto"/>
          <w:kern w:val="2"/>
          <w:sz w:val="32"/>
          <w:szCs w:val="32"/>
          <w:lang w:val="en-US" w:eastAsia="zh-CN"/>
        </w:rPr>
        <w:t>4</w:t>
      </w:r>
      <w:r>
        <w:rPr>
          <w:rFonts w:hint="eastAsia" w:ascii="Times New Roman" w:hAnsi="Times New Roman" w:eastAsia="宋体" w:cs="Times New Roman"/>
          <w:color w:val="auto"/>
          <w:kern w:val="2"/>
          <w:sz w:val="32"/>
          <w:szCs w:val="32"/>
          <w:lang w:val="en-US" w:eastAsia="en-US"/>
        </w:rPr>
        <w:t>.2.3 生活与环境关联分析</w:t>
      </w:r>
      <w:bookmarkEnd w:id="24"/>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99BB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3454207E">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b/>
                <w:bCs/>
                <w:sz w:val="21"/>
              </w:rPr>
              <w:t>功能编号</w:t>
            </w:r>
          </w:p>
        </w:tc>
        <w:tc>
          <w:tcPr>
            <w:tcW w:w="2880" w:type="dxa"/>
            <w:shd w:val="clear" w:color="auto" w:fill="D9E2F3"/>
          </w:tcPr>
          <w:p w14:paraId="386DC803">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b/>
                <w:bCs/>
                <w:sz w:val="21"/>
              </w:rPr>
              <w:t>功能名称</w:t>
            </w:r>
          </w:p>
        </w:tc>
        <w:tc>
          <w:tcPr>
            <w:tcW w:w="2880" w:type="dxa"/>
            <w:shd w:val="clear" w:color="auto" w:fill="D9E2F3"/>
          </w:tcPr>
          <w:p w14:paraId="5CA9F4D7">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b/>
                <w:bCs/>
                <w:sz w:val="21"/>
              </w:rPr>
              <w:t>详细描述</w:t>
            </w:r>
          </w:p>
        </w:tc>
      </w:tr>
      <w:tr w14:paraId="63745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6F2EED2">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F-SA-07</w:t>
            </w:r>
          </w:p>
        </w:tc>
        <w:tc>
          <w:tcPr>
            <w:tcW w:w="2880" w:type="dxa"/>
          </w:tcPr>
          <w:p w14:paraId="5FED5327">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连续特征相关性计算</w:t>
            </w:r>
          </w:p>
        </w:tc>
        <w:tc>
          <w:tcPr>
            <w:tcW w:w="2880" w:type="dxa"/>
          </w:tcPr>
          <w:p w14:paraId="74C37A4D">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计算咖啡因、酒精、屏幕时长、压力等 10 个核心特征之间的 Pearson 相关系数，输出相关性长表</w:t>
            </w:r>
          </w:p>
        </w:tc>
      </w:tr>
      <w:tr w14:paraId="26EC1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F467744">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F-SA-08</w:t>
            </w:r>
          </w:p>
        </w:tc>
        <w:tc>
          <w:tcPr>
            <w:tcW w:w="2880" w:type="dxa"/>
          </w:tcPr>
          <w:p w14:paraId="4AC5DAA2">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卧室温度与效率分桶</w:t>
            </w:r>
          </w:p>
        </w:tc>
        <w:tc>
          <w:tcPr>
            <w:tcW w:w="2880" w:type="dxa"/>
          </w:tcPr>
          <w:p w14:paraId="2DFC46B1">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将卧室环境温度进行温度区间分桶，计算各温度区间下的睡眠效率与记录数</w:t>
            </w:r>
          </w:p>
        </w:tc>
      </w:tr>
      <w:tr w14:paraId="2856E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72CC6CA">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F-SA-09</w:t>
            </w:r>
          </w:p>
        </w:tc>
        <w:tc>
          <w:tcPr>
            <w:tcW w:w="2880" w:type="dxa"/>
          </w:tcPr>
          <w:p w14:paraId="50AF5691">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睡前运动潜伏期分析</w:t>
            </w:r>
          </w:p>
        </w:tc>
        <w:tc>
          <w:tcPr>
            <w:tcW w:w="2880" w:type="dxa"/>
          </w:tcPr>
          <w:p w14:paraId="3BC86DD5">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按有无睡前运动划分子群，对比分析其平均入睡潜伏期</w:t>
            </w:r>
          </w:p>
        </w:tc>
      </w:tr>
      <w:tr w14:paraId="1D6CE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D920E07">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F-SA-10</w:t>
            </w:r>
          </w:p>
        </w:tc>
        <w:tc>
          <w:tcPr>
            <w:tcW w:w="2880" w:type="dxa"/>
          </w:tcPr>
          <w:p w14:paraId="546B7847">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打鼾-低氧明细采样</w:t>
            </w:r>
          </w:p>
        </w:tc>
        <w:tc>
          <w:tcPr>
            <w:tcW w:w="2880" w:type="dxa"/>
          </w:tcPr>
          <w:p w14:paraId="5DF7F868">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抽样抽取相关事件数据，保证打鼾与最低血氧的明细气泡展示不超时</w:t>
            </w:r>
          </w:p>
        </w:tc>
      </w:tr>
    </w:tbl>
    <w:p w14:paraId="7D42BCC6">
      <w:pPr>
        <w:pStyle w:val="6"/>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25" w:name="_Toc6043"/>
      <w:r>
        <w:rPr>
          <w:rFonts w:hint="eastAsia" w:ascii="Arial" w:hAnsi="Arial" w:eastAsia="黑体" w:cs="Times New Roman"/>
          <w:b/>
          <w:bCs/>
          <w:color w:val="auto"/>
          <w:kern w:val="2"/>
          <w:sz w:val="32"/>
          <w:szCs w:val="32"/>
          <w:lang w:val="en-US" w:eastAsia="zh-CN" w:bidi="ar-SA"/>
        </w:rPr>
        <w:t>4.3 Spark MLlib 机器学习建模模块</w:t>
      </w:r>
      <w:bookmarkEnd w:id="25"/>
    </w:p>
    <w:p w14:paraId="508F6900">
      <w:pPr>
        <w:pStyle w:val="6"/>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Times New Roman" w:hAnsi="Times New Roman" w:eastAsia="宋体" w:cs="Times New Roman"/>
          <w:color w:val="auto"/>
          <w:kern w:val="2"/>
          <w:sz w:val="32"/>
          <w:szCs w:val="32"/>
          <w:lang w:val="en-US" w:eastAsia="en-US"/>
        </w:rPr>
      </w:pPr>
      <w:bookmarkStart w:id="26" w:name="_Toc29785"/>
      <w:r>
        <w:rPr>
          <w:rFonts w:hint="eastAsia" w:ascii="Times New Roman" w:hAnsi="Times New Roman" w:eastAsia="宋体" w:cs="Times New Roman"/>
          <w:color w:val="auto"/>
          <w:kern w:val="2"/>
          <w:sz w:val="32"/>
          <w:szCs w:val="32"/>
          <w:lang w:val="en-US" w:eastAsia="zh-CN"/>
        </w:rPr>
        <w:t>4</w:t>
      </w:r>
      <w:r>
        <w:rPr>
          <w:rFonts w:hint="eastAsia" w:ascii="Times New Roman" w:hAnsi="Times New Roman" w:eastAsia="宋体" w:cs="Times New Roman"/>
          <w:color w:val="auto"/>
          <w:kern w:val="2"/>
          <w:sz w:val="32"/>
          <w:szCs w:val="32"/>
          <w:lang w:val="en-US" w:eastAsia="en-US"/>
        </w:rPr>
        <w:t>.3</w:t>
      </w:r>
      <w:r>
        <w:rPr>
          <w:rFonts w:hint="eastAsia" w:ascii="Times New Roman" w:hAnsi="Times New Roman" w:eastAsia="宋体" w:cs="Times New Roman"/>
          <w:color w:val="auto"/>
          <w:kern w:val="2"/>
          <w:sz w:val="32"/>
          <w:szCs w:val="32"/>
          <w:lang w:val="en-US" w:eastAsia="zh-CN"/>
        </w:rPr>
        <w:t>.1</w:t>
      </w:r>
      <w:r>
        <w:rPr>
          <w:rFonts w:hint="eastAsia" w:ascii="Times New Roman" w:hAnsi="Times New Roman" w:eastAsia="宋体" w:cs="Times New Roman"/>
          <w:color w:val="auto"/>
          <w:kern w:val="2"/>
          <w:sz w:val="32"/>
          <w:szCs w:val="32"/>
          <w:lang w:val="en-US" w:eastAsia="en-US"/>
        </w:rPr>
        <w:t xml:space="preserve"> KMeans 睡眠画像聚类</w:t>
      </w:r>
      <w:bookmarkEnd w:id="26"/>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C1EC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65032CE9">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b/>
                <w:bCs/>
                <w:color w:val="000000" w:themeColor="text1"/>
                <w:sz w:val="21"/>
                <w14:textFill>
                  <w14:solidFill>
                    <w14:schemeClr w14:val="tx1"/>
                  </w14:solidFill>
                </w14:textFill>
              </w:rPr>
              <w:t>功能编号</w:t>
            </w:r>
          </w:p>
        </w:tc>
        <w:tc>
          <w:tcPr>
            <w:tcW w:w="2880" w:type="dxa"/>
            <w:shd w:val="clear" w:color="auto" w:fill="D9E2F3"/>
          </w:tcPr>
          <w:p w14:paraId="6EBF8C2C">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b/>
                <w:bCs/>
                <w:sz w:val="21"/>
              </w:rPr>
              <w:t>功能名称</w:t>
            </w:r>
          </w:p>
        </w:tc>
        <w:tc>
          <w:tcPr>
            <w:tcW w:w="2880" w:type="dxa"/>
            <w:shd w:val="clear" w:color="auto" w:fill="D9E2F3"/>
          </w:tcPr>
          <w:p w14:paraId="2E1B1450">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b/>
                <w:bCs/>
                <w:sz w:val="21"/>
              </w:rPr>
              <w:t>详细描述</w:t>
            </w:r>
          </w:p>
        </w:tc>
      </w:tr>
      <w:tr w14:paraId="76EE5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E02CD34">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F-ML-01</w:t>
            </w:r>
          </w:p>
        </w:tc>
        <w:tc>
          <w:tcPr>
            <w:tcW w:w="2880" w:type="dxa"/>
          </w:tcPr>
          <w:p w14:paraId="1B0C7026">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聚类特征向量构建</w:t>
            </w:r>
          </w:p>
        </w:tc>
        <w:tc>
          <w:tcPr>
            <w:tcW w:w="2880" w:type="dxa"/>
          </w:tcPr>
          <w:p w14:paraId="7B4C5F46">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从 DWD 明细提取睡眠效率、心率、血氧、失眠标记等高维特征并进行标准化（StandardScaler）缩放</w:t>
            </w:r>
          </w:p>
        </w:tc>
      </w:tr>
      <w:tr w14:paraId="728BB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12F0B6E">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F-ML-02</w:t>
            </w:r>
          </w:p>
        </w:tc>
        <w:tc>
          <w:tcPr>
            <w:tcW w:w="2880" w:type="dxa"/>
          </w:tcPr>
          <w:p w14:paraId="75E2E27E">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K 值肘部法则选择</w:t>
            </w:r>
          </w:p>
        </w:tc>
        <w:tc>
          <w:tcPr>
            <w:tcW w:w="2880" w:type="dxa"/>
          </w:tcPr>
          <w:p w14:paraId="2755684C">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在 K=2~10 范围内遍历运行 KMeans，计算畸变程度（SSE）拐点，确定最优的人群分类数（K=3）</w:t>
            </w:r>
          </w:p>
        </w:tc>
      </w:tr>
      <w:tr w14:paraId="5BD5C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4608E4D">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F-ML-03</w:t>
            </w:r>
          </w:p>
        </w:tc>
        <w:tc>
          <w:tcPr>
            <w:tcW w:w="2880" w:type="dxa"/>
          </w:tcPr>
          <w:p w14:paraId="0D418B38">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聚类模型训练</w:t>
            </w:r>
          </w:p>
        </w:tc>
        <w:tc>
          <w:tcPr>
            <w:tcW w:w="2880" w:type="dxa"/>
          </w:tcPr>
          <w:p w14:paraId="18DF6B2A">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运行 Spark MLlib KMeans 分布式聚类算法，将大盘用户分配到不同的健康画像群体中</w:t>
            </w:r>
          </w:p>
        </w:tc>
      </w:tr>
      <w:tr w14:paraId="68C2E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245C684">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F-ML-04</w:t>
            </w:r>
          </w:p>
        </w:tc>
        <w:tc>
          <w:tcPr>
            <w:tcW w:w="2880" w:type="dxa"/>
          </w:tcPr>
          <w:p w14:paraId="296D3B7E">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PCA 降维处理</w:t>
            </w:r>
          </w:p>
        </w:tc>
        <w:tc>
          <w:tcPr>
            <w:tcW w:w="2880" w:type="dxa"/>
          </w:tcPr>
          <w:p w14:paraId="3F607DD6">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利用主成分分析（PCA）将多维聚类特征投影到 3 个主成分坐标上，生成用于三维散点图展示的坐标数据</w:t>
            </w:r>
          </w:p>
        </w:tc>
      </w:tr>
      <w:tr w14:paraId="069B4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BA04139">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F-ML-05</w:t>
            </w:r>
          </w:p>
        </w:tc>
        <w:tc>
          <w:tcPr>
            <w:tcW w:w="2880" w:type="dxa"/>
          </w:tcPr>
          <w:p w14:paraId="3D31D035">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画像质心均值解读</w:t>
            </w:r>
          </w:p>
        </w:tc>
        <w:tc>
          <w:tcPr>
            <w:tcW w:w="2880" w:type="dxa"/>
          </w:tcPr>
          <w:p w14:paraId="7AD1421A">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反归一化并计算每个聚类中心的均值特征，供医疗专家根据数值特征人工更新“画像标签”</w:t>
            </w:r>
          </w:p>
        </w:tc>
      </w:tr>
    </w:tbl>
    <w:p w14:paraId="76300AAF">
      <w:pPr>
        <w:pStyle w:val="6"/>
        <w:pageBreakBefore w:val="0"/>
        <w:widowControl w:val="0"/>
        <w:kinsoku/>
        <w:wordWrap/>
        <w:overflowPunct/>
        <w:topLinePunct w:val="0"/>
        <w:autoSpaceDE/>
        <w:autoSpaceDN/>
        <w:bidi w:val="0"/>
        <w:adjustRightInd/>
        <w:snapToGrid/>
        <w:spacing w:before="156" w:after="156" w:line="360" w:lineRule="auto"/>
        <w:jc w:val="both"/>
        <w:textAlignment w:val="auto"/>
        <w:rPr>
          <w:rFonts w:hint="eastAsia" w:ascii="Times New Roman" w:hAnsi="Times New Roman" w:eastAsia="宋体" w:cs="Times New Roman"/>
          <w:color w:val="auto"/>
          <w:kern w:val="2"/>
          <w:sz w:val="32"/>
          <w:szCs w:val="32"/>
          <w:lang w:val="en-US" w:eastAsia="en-US"/>
        </w:rPr>
      </w:pPr>
      <w:bookmarkStart w:id="27" w:name="_Toc29716"/>
      <w:r>
        <w:rPr>
          <w:rFonts w:hint="eastAsia" w:ascii="Times New Roman" w:hAnsi="Times New Roman" w:eastAsia="宋体" w:cs="Times New Roman"/>
          <w:color w:val="auto"/>
          <w:kern w:val="2"/>
          <w:sz w:val="32"/>
          <w:szCs w:val="32"/>
          <w:lang w:val="en-US" w:eastAsia="zh-CN"/>
        </w:rPr>
        <w:t>4</w:t>
      </w:r>
      <w:r>
        <w:rPr>
          <w:rFonts w:hint="eastAsia" w:ascii="Times New Roman" w:hAnsi="Times New Roman" w:eastAsia="宋体" w:cs="Times New Roman"/>
          <w:color w:val="auto"/>
          <w:kern w:val="2"/>
          <w:sz w:val="32"/>
          <w:szCs w:val="32"/>
          <w:lang w:val="en-US" w:eastAsia="en-US"/>
        </w:rPr>
        <w:t>.3.2 Random Forest 睡眠质量预测</w:t>
      </w:r>
      <w:bookmarkEnd w:id="27"/>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F53E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401606DE">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b/>
                <w:bCs/>
                <w:sz w:val="21"/>
              </w:rPr>
              <w:t>功能编号</w:t>
            </w:r>
          </w:p>
        </w:tc>
        <w:tc>
          <w:tcPr>
            <w:tcW w:w="2880" w:type="dxa"/>
            <w:shd w:val="clear" w:color="auto" w:fill="D9E2F3"/>
          </w:tcPr>
          <w:p w14:paraId="6CECD01F">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b/>
                <w:bCs/>
                <w:sz w:val="21"/>
              </w:rPr>
              <w:t>功能名称</w:t>
            </w:r>
          </w:p>
        </w:tc>
        <w:tc>
          <w:tcPr>
            <w:tcW w:w="2880" w:type="dxa"/>
            <w:shd w:val="clear" w:color="auto" w:fill="D9E2F3"/>
          </w:tcPr>
          <w:p w14:paraId="2E81D64F">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b/>
                <w:bCs/>
                <w:sz w:val="21"/>
              </w:rPr>
              <w:t>详细描述</w:t>
            </w:r>
          </w:p>
        </w:tc>
      </w:tr>
      <w:tr w14:paraId="702F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8CA08B1">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F-ML-06</w:t>
            </w:r>
          </w:p>
        </w:tc>
        <w:tc>
          <w:tcPr>
            <w:tcW w:w="2880" w:type="dxa"/>
          </w:tcPr>
          <w:p w14:paraId="405B5C1B">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回归特征工程构建</w:t>
            </w:r>
          </w:p>
        </w:tc>
        <w:tc>
          <w:tcPr>
            <w:tcW w:w="2880" w:type="dxa"/>
          </w:tcPr>
          <w:p w14:paraId="007C472D">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选择步数、咖啡因、睡前屏幕、压力值、温湿度、噪音等 12 个核心参数作为训练特征，组装成特征向量</w:t>
            </w:r>
          </w:p>
        </w:tc>
      </w:tr>
      <w:tr w14:paraId="66C9D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73A32B5">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F-ML-07</w:t>
            </w:r>
          </w:p>
        </w:tc>
        <w:tc>
          <w:tcPr>
            <w:tcW w:w="2880" w:type="dxa"/>
          </w:tcPr>
          <w:p w14:paraId="25490E1C">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随机森林回归训练</w:t>
            </w:r>
          </w:p>
        </w:tc>
        <w:tc>
          <w:tcPr>
            <w:tcW w:w="2880" w:type="dxa"/>
          </w:tcPr>
          <w:p w14:paraId="7D76A341">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使用 Spark MLlib 训练 RandomForestRegressor 回归模型，设定决策树棵数为 100 棵，最大深度为 8</w:t>
            </w:r>
          </w:p>
        </w:tc>
      </w:tr>
      <w:tr w14:paraId="631F2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B2CF423">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F-ML-08</w:t>
            </w:r>
          </w:p>
        </w:tc>
        <w:tc>
          <w:tcPr>
            <w:tcW w:w="2880" w:type="dxa"/>
          </w:tcPr>
          <w:p w14:paraId="2F93C2F5">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回归模型精度评估</w:t>
            </w:r>
          </w:p>
        </w:tc>
        <w:tc>
          <w:tcPr>
            <w:tcW w:w="2880" w:type="dxa"/>
          </w:tcPr>
          <w:p w14:paraId="06B91CE1">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分割 80% 训练集与 20% 测试集，计算均方根误差（RMSE）和确定系数（R²）指标</w:t>
            </w:r>
          </w:p>
        </w:tc>
      </w:tr>
      <w:tr w14:paraId="3B380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355E58E">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F-ML-09</w:t>
            </w:r>
          </w:p>
        </w:tc>
        <w:tc>
          <w:tcPr>
            <w:tcW w:w="2880" w:type="dxa"/>
          </w:tcPr>
          <w:p w14:paraId="5E720813">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特征重要性输出</w:t>
            </w:r>
          </w:p>
        </w:tc>
        <w:tc>
          <w:tcPr>
            <w:tcW w:w="2880" w:type="dxa"/>
          </w:tcPr>
          <w:p w14:paraId="54711F2B">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计算并输出各特征对睡眠质量预测的影响权重贡献百分比（按重要性降序）</w:t>
            </w:r>
          </w:p>
        </w:tc>
      </w:tr>
      <w:tr w14:paraId="5D670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68829E7">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F-ML-10</w:t>
            </w:r>
          </w:p>
        </w:tc>
        <w:tc>
          <w:tcPr>
            <w:tcW w:w="2880" w:type="dxa"/>
          </w:tcPr>
          <w:p w14:paraId="224D41F8">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PMML 在线模型导出</w:t>
            </w:r>
          </w:p>
        </w:tc>
        <w:tc>
          <w:tcPr>
            <w:tcW w:w="2880" w:type="dxa"/>
          </w:tcPr>
          <w:p w14:paraId="40C9F479">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使用 jpmml-sparkml 插件将 Spark PipelineModel 序列化编译导出为标准的 .pmml 回归模型文件</w:t>
            </w:r>
          </w:p>
        </w:tc>
      </w:tr>
    </w:tbl>
    <w:p w14:paraId="623F2B34">
      <w:pPr>
        <w:pStyle w:val="6"/>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28" w:name="_Toc20207"/>
      <w:r>
        <w:rPr>
          <w:rFonts w:hint="eastAsia" w:ascii="Arial" w:hAnsi="Arial" w:eastAsia="黑体" w:cs="Times New Roman"/>
          <w:b/>
          <w:bCs/>
          <w:color w:val="auto"/>
          <w:kern w:val="2"/>
          <w:sz w:val="32"/>
          <w:szCs w:val="32"/>
          <w:lang w:val="en-US" w:eastAsia="zh-CN" w:bidi="ar-SA"/>
        </w:rPr>
        <w:t>4.4 实时检索与双写服务模块</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0CAE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702026EC">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b/>
                <w:bCs/>
                <w:sz w:val="21"/>
              </w:rPr>
              <w:t>功能编号</w:t>
            </w:r>
          </w:p>
        </w:tc>
        <w:tc>
          <w:tcPr>
            <w:tcW w:w="2880" w:type="dxa"/>
            <w:shd w:val="clear" w:color="auto" w:fill="D9E2F3"/>
          </w:tcPr>
          <w:p w14:paraId="6EFE4E28">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b/>
                <w:bCs/>
                <w:sz w:val="21"/>
              </w:rPr>
              <w:t>功能名称</w:t>
            </w:r>
          </w:p>
        </w:tc>
        <w:tc>
          <w:tcPr>
            <w:tcW w:w="2880" w:type="dxa"/>
            <w:shd w:val="clear" w:color="auto" w:fill="D9E2F3"/>
          </w:tcPr>
          <w:p w14:paraId="52186156">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b/>
                <w:bCs/>
                <w:sz w:val="21"/>
              </w:rPr>
              <w:t>详细描述</w:t>
            </w:r>
          </w:p>
        </w:tc>
      </w:tr>
      <w:tr w14:paraId="4CD85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4523407">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F-OE-01</w:t>
            </w:r>
          </w:p>
        </w:tc>
        <w:tc>
          <w:tcPr>
            <w:tcW w:w="2880" w:type="dxa"/>
          </w:tcPr>
          <w:p w14:paraId="40FEC18C">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检索明细增删改</w:t>
            </w:r>
          </w:p>
        </w:tc>
        <w:tc>
          <w:tcPr>
            <w:tcW w:w="2880" w:type="dxa"/>
          </w:tcPr>
          <w:p w14:paraId="2FE4A092">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提供对具体用户单日睡眠监测记录的新增、删除、更新操作界面与服务层接口</w:t>
            </w:r>
          </w:p>
        </w:tc>
      </w:tr>
      <w:tr w14:paraId="44C05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2AD7A41">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F-OE-02</w:t>
            </w:r>
          </w:p>
        </w:tc>
        <w:tc>
          <w:tcPr>
            <w:tcW w:w="2880" w:type="dxa"/>
          </w:tcPr>
          <w:p w14:paraId="7F6093CF">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索引同步双写</w:t>
            </w:r>
          </w:p>
        </w:tc>
        <w:tc>
          <w:tcPr>
            <w:tcW w:w="2880" w:type="dxa"/>
          </w:tcPr>
          <w:p w14:paraId="3BD544BA">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当执行 CRUD 变更时，同步更新 Elasticsearch 的检索索引以及 MySQL 中的 dwd_sleep_detail 缓存表</w:t>
            </w:r>
          </w:p>
        </w:tc>
      </w:tr>
      <w:tr w14:paraId="4C2D3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4036448">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F-OE-03</w:t>
            </w:r>
          </w:p>
        </w:tc>
        <w:tc>
          <w:tcPr>
            <w:tcW w:w="2880" w:type="dxa"/>
          </w:tcPr>
          <w:p w14:paraId="7F17DD5F">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多条件全文搜索</w:t>
            </w:r>
          </w:p>
        </w:tc>
        <w:tc>
          <w:tcPr>
            <w:tcW w:w="2880" w:type="dxa"/>
          </w:tcPr>
          <w:p w14:paraId="0E1676D9">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基于 Elasticsearch 分布式检索引擎，实现用户ID、性别、年龄区间及服药情况任意组合的毫秒级检索</w:t>
            </w:r>
          </w:p>
        </w:tc>
      </w:tr>
      <w:tr w14:paraId="0DDD9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EC5434E">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F-OE-04</w:t>
            </w:r>
          </w:p>
        </w:tc>
        <w:tc>
          <w:tcPr>
            <w:tcW w:w="2880" w:type="dxa"/>
          </w:tcPr>
          <w:p w14:paraId="36AEC0FA">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大屏动态即时聚合</w:t>
            </w:r>
          </w:p>
        </w:tc>
        <w:tc>
          <w:tcPr>
            <w:tcW w:w="2880" w:type="dxa"/>
          </w:tcPr>
          <w:p w14:paraId="39D725A8">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将宏观大屏接口重构为直接基于 MySQL dwd_sleep_detail 缓存表查询的 SQL 动态聚合，响应 CRUD 联动更新</w:t>
            </w:r>
          </w:p>
        </w:tc>
      </w:tr>
      <w:tr w14:paraId="58F02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6E6F99D">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F-OE-05</w:t>
            </w:r>
          </w:p>
        </w:tc>
        <w:tc>
          <w:tcPr>
            <w:tcW w:w="2880" w:type="dxa"/>
          </w:tcPr>
          <w:p w14:paraId="6A0506B7">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高危事件日志告警</w:t>
            </w:r>
          </w:p>
        </w:tc>
        <w:tc>
          <w:tcPr>
            <w:tcW w:w="2880" w:type="dxa"/>
          </w:tcPr>
          <w:p w14:paraId="7715ABEC">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定时过滤抓取“最低血氧 SpO2 &lt;= 85%”或“呼吸暂停风险大于特定阈值”的高危记录，提供增量报警滚动日志流</w:t>
            </w:r>
          </w:p>
        </w:tc>
      </w:tr>
    </w:tbl>
    <w:p w14:paraId="234B73C5">
      <w:pPr>
        <w:pStyle w:val="6"/>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r>
        <w:rPr>
          <w:rFonts w:hint="eastAsia" w:ascii="Arial" w:hAnsi="Arial" w:eastAsia="黑体" w:cs="Times New Roman"/>
          <w:b/>
          <w:bCs/>
          <w:color w:val="auto"/>
          <w:kern w:val="2"/>
          <w:sz w:val="32"/>
          <w:szCs w:val="32"/>
          <w:lang w:val="en-US" w:eastAsia="zh-CN" w:bidi="ar-SA"/>
        </w:rPr>
        <w:t>4.5 可视化模块</w:t>
      </w:r>
      <w:bookmarkEnd w:id="28"/>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587A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2EABC665">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功能编号</w:t>
            </w:r>
          </w:p>
        </w:tc>
        <w:tc>
          <w:tcPr>
            <w:tcW w:w="2880" w:type="dxa"/>
            <w:shd w:val="clear" w:color="auto" w:fill="D9E2F3"/>
          </w:tcPr>
          <w:p w14:paraId="08878EDE">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功能名称</w:t>
            </w:r>
          </w:p>
        </w:tc>
        <w:tc>
          <w:tcPr>
            <w:tcW w:w="2880" w:type="dxa"/>
            <w:shd w:val="clear" w:color="auto" w:fill="D9E2F3"/>
          </w:tcPr>
          <w:p w14:paraId="0E12811D">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详细描述</w:t>
            </w:r>
          </w:p>
        </w:tc>
      </w:tr>
      <w:tr w14:paraId="7CE6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C515260">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F-VI-01</w:t>
            </w:r>
          </w:p>
        </w:tc>
        <w:tc>
          <w:tcPr>
            <w:tcW w:w="2880" w:type="dxa"/>
          </w:tcPr>
          <w:p w14:paraId="3F40BA8C">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睡眠健康大盘 KPI 看板</w:t>
            </w:r>
          </w:p>
        </w:tc>
        <w:tc>
          <w:tcPr>
            <w:tcW w:w="2880" w:type="dxa"/>
          </w:tcPr>
          <w:p w14:paraId="3B8F9B6E">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以 KPI 卡片动态展示当前用户的平均睡眠得分、平均睡眠时长、失眠比例、高危呼吸暂停人数及总记录数</w:t>
            </w:r>
          </w:p>
        </w:tc>
      </w:tr>
      <w:tr w14:paraId="556A2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E8819B2">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F-VI-02</w:t>
            </w:r>
          </w:p>
        </w:tc>
        <w:tc>
          <w:tcPr>
            <w:tcW w:w="2880" w:type="dxa"/>
          </w:tcPr>
          <w:p w14:paraId="64D1836E">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睡眠阶段年龄段占比图</w:t>
            </w:r>
          </w:p>
        </w:tc>
        <w:tc>
          <w:tcPr>
            <w:tcW w:w="2880" w:type="dxa"/>
          </w:tcPr>
          <w:p w14:paraId="7A0DEA94">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百分比堆叠柱状图，展示不同年龄组的深睡、浅睡、REM 和清醒的占比情况</w:t>
            </w:r>
          </w:p>
        </w:tc>
      </w:tr>
      <w:tr w14:paraId="608D3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4B8EB2E">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F-VI-03</w:t>
            </w:r>
          </w:p>
        </w:tc>
        <w:tc>
          <w:tcPr>
            <w:tcW w:w="2880" w:type="dxa"/>
          </w:tcPr>
          <w:p w14:paraId="341EE36F">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生理与生活因素相关热图</w:t>
            </w:r>
          </w:p>
        </w:tc>
        <w:tc>
          <w:tcPr>
            <w:tcW w:w="2880" w:type="dxa"/>
          </w:tcPr>
          <w:p w14:paraId="40B20B36">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采用二维网格矩阵热力图，以冷暖色调呈现 10 个核心生理环境指标之间的 Pearson 相关系数</w:t>
            </w:r>
          </w:p>
        </w:tc>
      </w:tr>
      <w:tr w14:paraId="3C024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CADA5F9">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F-VI-04</w:t>
            </w:r>
          </w:p>
        </w:tc>
        <w:tc>
          <w:tcPr>
            <w:tcW w:w="2880" w:type="dxa"/>
          </w:tcPr>
          <w:p w14:paraId="5139D03D">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温度效率区间折线图</w:t>
            </w:r>
          </w:p>
        </w:tc>
        <w:tc>
          <w:tcPr>
            <w:tcW w:w="2880" w:type="dxa"/>
          </w:tcPr>
          <w:p w14:paraId="42F9802E">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展现环境温度分桶后的平均睡眠效率曲线，直观标识最适宜睡眠的卧室温度段</w:t>
            </w:r>
          </w:p>
        </w:tc>
      </w:tr>
      <w:tr w14:paraId="1585A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7C7996E">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F-VI-05</w:t>
            </w:r>
          </w:p>
        </w:tc>
        <w:tc>
          <w:tcPr>
            <w:tcW w:w="2880" w:type="dxa"/>
          </w:tcPr>
          <w:p w14:paraId="430C99B0">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打鼾-低氧多维关联气泡图</w:t>
            </w:r>
          </w:p>
        </w:tc>
        <w:tc>
          <w:tcPr>
            <w:tcW w:w="2880" w:type="dxa"/>
          </w:tcPr>
          <w:p w14:paraId="6122C4D9">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用气泡图展示用户“打鼾事件数”（X 轴）与“最低血氧值”（Y 轴），气泡大小/颜色映射呼吸暂停指数</w:t>
            </w:r>
          </w:p>
        </w:tc>
      </w:tr>
      <w:tr w14:paraId="3A5F5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BF9CA2D">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F-VI-06</w:t>
            </w:r>
          </w:p>
        </w:tc>
        <w:tc>
          <w:tcPr>
            <w:tcW w:w="2880" w:type="dxa"/>
          </w:tcPr>
          <w:p w14:paraId="2CD26511">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三维画像聚类降维散点图</w:t>
            </w:r>
          </w:p>
        </w:tc>
        <w:tc>
          <w:tcPr>
            <w:tcW w:w="2880" w:type="dxa"/>
          </w:tcPr>
          <w:p w14:paraId="7E036FFA">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引入 ECharts-GL 渲染 3D 聚类图，支持对不同健康簇（主成分降维坐标 PCA1-PCA3）进行空间三维交互</w:t>
            </w:r>
          </w:p>
        </w:tc>
      </w:tr>
      <w:tr w14:paraId="63F35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8ACDAD1">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F-VI-07</w:t>
            </w:r>
          </w:p>
        </w:tc>
        <w:tc>
          <w:tcPr>
            <w:tcW w:w="2880" w:type="dxa"/>
          </w:tcPr>
          <w:p w14:paraId="5E07310C">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交互式睡眠得分预测器</w:t>
            </w:r>
          </w:p>
        </w:tc>
        <w:tc>
          <w:tcPr>
            <w:tcW w:w="2880" w:type="dxa"/>
          </w:tcPr>
          <w:p w14:paraId="522D69F8">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提供生活环境指标滑块面板，秒级加载 PMML 模型完成在线回归预测，并同步展示指标重要度条形图</w:t>
            </w:r>
          </w:p>
        </w:tc>
      </w:tr>
      <w:tr w14:paraId="21B69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E057780">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F-VI-08</w:t>
            </w:r>
          </w:p>
        </w:tc>
        <w:tc>
          <w:tcPr>
            <w:tcW w:w="2880" w:type="dxa"/>
          </w:tcPr>
          <w:p w14:paraId="1BCE7227">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全文检索与实时报警看板</w:t>
            </w:r>
          </w:p>
        </w:tc>
        <w:tc>
          <w:tcPr>
            <w:tcW w:w="2880" w:type="dxa"/>
          </w:tcPr>
          <w:p w14:paraId="60BC95D5">
            <w:pPr>
              <w:pageBreakBefore w:val="0"/>
              <w:kinsoku/>
              <w:wordWrap/>
              <w:overflowPunct/>
              <w:topLinePunct w:val="0"/>
              <w:autoSpaceDE/>
              <w:autoSpaceDN/>
              <w:bidi w:val="0"/>
              <w:adjustRightInd/>
              <w:snapToGrid/>
              <w:spacing w:line="360" w:lineRule="auto"/>
              <w:jc w:val="center"/>
              <w:textAlignment w:val="auto"/>
              <w:rPr>
                <w:rFonts w:ascii="宋体" w:hAnsi="宋体" w:eastAsia="宋体"/>
                <w:sz w:val="21"/>
              </w:rPr>
            </w:pPr>
            <w:r>
              <w:rPr>
                <w:rFonts w:ascii="宋体" w:hAnsi="宋体" w:eastAsia="宋体"/>
                <w:sz w:val="21"/>
              </w:rPr>
              <w:t>提供支持复合查询的检索明细列表、增删改表单，以及循环滚动播放的严重低血氧高危报警红字日志流</w:t>
            </w:r>
          </w:p>
        </w:tc>
      </w:tr>
    </w:tbl>
    <w:p w14:paraId="3D969CC8">
      <w:pPr>
        <w:bidi w:val="0"/>
        <w:rPr>
          <w:rFonts w:hint="eastAsia"/>
          <w:lang w:eastAsia="zh-CN"/>
        </w:rPr>
      </w:pPr>
    </w:p>
    <w:p w14:paraId="133E150D">
      <w:pPr>
        <w:pStyle w:val="3"/>
        <w:keepNext w:val="0"/>
        <w:keepLines/>
        <w:pageBreakBefore w:val="0"/>
        <w:widowControl w:val="0"/>
        <w:kinsoku/>
        <w:wordWrap/>
        <w:overflowPunct/>
        <w:topLinePunct w:val="0"/>
        <w:autoSpaceDE/>
        <w:autoSpaceDN/>
        <w:bidi w:val="0"/>
        <w:adjustRightInd/>
        <w:snapToGrid/>
        <w:spacing w:before="340" w:after="330" w:line="360" w:lineRule="auto"/>
        <w:jc w:val="both"/>
        <w:textAlignment w:val="auto"/>
        <w:rPr>
          <w:rFonts w:hint="eastAsia" w:ascii="Times New Roman" w:hAnsi="Times New Roman" w:eastAsia="宋体" w:cs="Times New Roman"/>
          <w:color w:val="auto"/>
          <w:kern w:val="44"/>
          <w:sz w:val="44"/>
          <w:szCs w:val="44"/>
          <w:lang w:eastAsia="zh-CN"/>
        </w:rPr>
      </w:pPr>
      <w:bookmarkStart w:id="29" w:name="_Toc7272"/>
      <w:r>
        <w:rPr>
          <w:rFonts w:hint="eastAsia" w:ascii="Times New Roman" w:hAnsi="Times New Roman" w:eastAsia="宋体" w:cs="Times New Roman"/>
          <w:color w:val="auto"/>
          <w:kern w:val="44"/>
          <w:sz w:val="44"/>
          <w:szCs w:val="44"/>
          <w:lang w:eastAsia="zh-CN"/>
        </w:rPr>
        <w:t>5. 非功能需求</w:t>
      </w:r>
      <w:bookmarkEnd w:id="29"/>
    </w:p>
    <w:p w14:paraId="1445306A">
      <w:pPr>
        <w:pStyle w:val="6"/>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30" w:name="_Toc5460"/>
      <w:r>
        <w:rPr>
          <w:rFonts w:hint="eastAsia" w:ascii="Arial" w:hAnsi="Arial" w:eastAsia="黑体" w:cs="Times New Roman"/>
          <w:b/>
          <w:bCs/>
          <w:color w:val="auto"/>
          <w:kern w:val="2"/>
          <w:sz w:val="32"/>
          <w:szCs w:val="32"/>
          <w:lang w:val="en-US" w:eastAsia="zh-CN" w:bidi="ar-SA"/>
        </w:rPr>
        <w:t>5.1 性能需求</w:t>
      </w:r>
      <w:bookmarkEnd w:id="30"/>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03"/>
        <w:gridCol w:w="4703"/>
      </w:tblGrid>
      <w:tr w14:paraId="799DAF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3" w:type="dxa"/>
            <w:shd w:val="clear" w:color="auto" w:fill="D9E2F3"/>
            <w:vAlign w:val="center"/>
          </w:tcPr>
          <w:p w14:paraId="794C8C19">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b/>
                <w:sz w:val="22"/>
              </w:rPr>
              <w:t>需求编号</w:t>
            </w:r>
          </w:p>
        </w:tc>
        <w:tc>
          <w:tcPr>
            <w:tcW w:w="4703" w:type="dxa"/>
            <w:shd w:val="clear" w:color="auto" w:fill="D9E2F3"/>
            <w:vAlign w:val="center"/>
          </w:tcPr>
          <w:p w14:paraId="29B5A39B">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b/>
                <w:sz w:val="22"/>
              </w:rPr>
              <w:t>需求描述</w:t>
            </w:r>
          </w:p>
        </w:tc>
      </w:tr>
      <w:tr w14:paraId="56A266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3" w:type="dxa"/>
            <w:vAlign w:val="center"/>
          </w:tcPr>
          <w:p w14:paraId="143D8495">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sz w:val="21"/>
              </w:rPr>
              <w:t>NFR-P-01</w:t>
            </w:r>
          </w:p>
        </w:tc>
        <w:tc>
          <w:tcPr>
            <w:tcW w:w="4703" w:type="dxa"/>
            <w:vAlign w:val="center"/>
          </w:tcPr>
          <w:p w14:paraId="2802116C">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在正常网络下，大屏1的动态SQL重算接口响应时间≤2秒</w:t>
            </w:r>
          </w:p>
        </w:tc>
      </w:tr>
      <w:tr w14:paraId="413280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3" w:type="dxa"/>
            <w:vAlign w:val="center"/>
          </w:tcPr>
          <w:p w14:paraId="1B708D62">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sz w:val="21"/>
              </w:rPr>
              <w:t>NFR-P-02</w:t>
            </w:r>
          </w:p>
        </w:tc>
        <w:tc>
          <w:tcPr>
            <w:tcW w:w="4703" w:type="dxa"/>
            <w:vAlign w:val="center"/>
          </w:tcPr>
          <w:p w14:paraId="610B6981">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Elasticsearch多条件全文检索的分页查询耗时≤500毫秒</w:t>
            </w:r>
          </w:p>
        </w:tc>
      </w:tr>
      <w:tr w14:paraId="2FA8BF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3" w:type="dxa"/>
            <w:vAlign w:val="center"/>
          </w:tcPr>
          <w:p w14:paraId="4108920B">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sz w:val="21"/>
              </w:rPr>
              <w:t>NFR-P-03</w:t>
            </w:r>
          </w:p>
        </w:tc>
        <w:tc>
          <w:tcPr>
            <w:tcW w:w="4703" w:type="dxa"/>
            <w:vAlign w:val="center"/>
          </w:tcPr>
          <w:p w14:paraId="557DB880">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JPMML在线评估得分接口在100线程并发时响应时间≤100毫秒</w:t>
            </w:r>
          </w:p>
        </w:tc>
      </w:tr>
      <w:tr w14:paraId="0FC02A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3" w:type="dxa"/>
            <w:vAlign w:val="center"/>
          </w:tcPr>
          <w:p w14:paraId="4BB90107">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sz w:val="21"/>
              </w:rPr>
              <w:t>NFR-P-04</w:t>
            </w:r>
          </w:p>
        </w:tc>
        <w:tc>
          <w:tcPr>
            <w:tcW w:w="4703" w:type="dxa"/>
            <w:vAlign w:val="center"/>
          </w:tcPr>
          <w:p w14:paraId="473BAD76">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数据删改CRUD操作的双写机制需在1秒内完成ES和MySQL两个数据源的写入与刷盘</w:t>
            </w:r>
          </w:p>
        </w:tc>
      </w:tr>
    </w:tbl>
    <w:p w14:paraId="68133A3E">
      <w:pPr>
        <w:pStyle w:val="6"/>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31" w:name="_Toc21561"/>
      <w:r>
        <w:rPr>
          <w:rFonts w:hint="eastAsia" w:ascii="Arial" w:hAnsi="Arial" w:eastAsia="黑体" w:cs="Times New Roman"/>
          <w:b/>
          <w:bCs/>
          <w:color w:val="auto"/>
          <w:kern w:val="2"/>
          <w:sz w:val="32"/>
          <w:szCs w:val="32"/>
          <w:lang w:val="en-US" w:eastAsia="zh-CN" w:bidi="ar-SA"/>
        </w:rPr>
        <w:t>5.2 可靠性需求</w:t>
      </w:r>
      <w:bookmarkEnd w:id="31"/>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03"/>
        <w:gridCol w:w="4703"/>
      </w:tblGrid>
      <w:tr w14:paraId="59D3C5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4703" w:type="dxa"/>
            <w:shd w:val="clear" w:color="auto" w:fill="D9E2F3"/>
            <w:vAlign w:val="center"/>
          </w:tcPr>
          <w:p w14:paraId="7C2BFAFA">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b/>
                <w:sz w:val="22"/>
              </w:rPr>
              <w:t>需求编号</w:t>
            </w:r>
          </w:p>
        </w:tc>
        <w:tc>
          <w:tcPr>
            <w:tcW w:w="4703" w:type="dxa"/>
            <w:shd w:val="clear" w:color="auto" w:fill="D9E2F3"/>
            <w:vAlign w:val="center"/>
          </w:tcPr>
          <w:p w14:paraId="1739A0D4">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b/>
                <w:sz w:val="22"/>
              </w:rPr>
              <w:t>需求描述</w:t>
            </w:r>
          </w:p>
        </w:tc>
      </w:tr>
      <w:tr w14:paraId="57CBD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3" w:type="dxa"/>
            <w:vAlign w:val="center"/>
          </w:tcPr>
          <w:p w14:paraId="6DD8D831">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sz w:val="21"/>
              </w:rPr>
              <w:t>NFR-R-01</w:t>
            </w:r>
          </w:p>
        </w:tc>
        <w:tc>
          <w:tcPr>
            <w:tcW w:w="4703" w:type="dxa"/>
            <w:vAlign w:val="center"/>
          </w:tcPr>
          <w:p w14:paraId="77E700AD">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机器学习离线PMML导出如果异常中断，后台必须具备规则退化的降级兜底算法，保持系统的持续可用</w:t>
            </w:r>
          </w:p>
        </w:tc>
      </w:tr>
      <w:tr w14:paraId="4FB05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3" w:type="dxa"/>
            <w:vAlign w:val="center"/>
          </w:tcPr>
          <w:p w14:paraId="22450D15">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sz w:val="21"/>
              </w:rPr>
              <w:t>NFR-R-02</w:t>
            </w:r>
          </w:p>
        </w:tc>
        <w:tc>
          <w:tcPr>
            <w:tcW w:w="4703" w:type="dxa"/>
            <w:vAlign w:val="center"/>
          </w:tcPr>
          <w:p w14:paraId="1D479416">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大写双写落盘事务机制中，若某端发生致命错误（如网络断开），应当在系统日志记录详细的Error轨迹</w:t>
            </w:r>
          </w:p>
        </w:tc>
      </w:tr>
    </w:tbl>
    <w:p w14:paraId="29455C98">
      <w:pPr>
        <w:pStyle w:val="6"/>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32" w:name="_Toc29055"/>
      <w:r>
        <w:rPr>
          <w:rFonts w:hint="eastAsia" w:ascii="Arial" w:hAnsi="Arial" w:eastAsia="黑体" w:cs="Times New Roman"/>
          <w:b/>
          <w:bCs/>
          <w:color w:val="auto"/>
          <w:kern w:val="2"/>
          <w:sz w:val="32"/>
          <w:szCs w:val="32"/>
          <w:lang w:val="en-US" w:eastAsia="zh-CN" w:bidi="ar-SA"/>
        </w:rPr>
        <w:t>5.3 安全需求</w:t>
      </w:r>
      <w:bookmarkEnd w:id="32"/>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03"/>
        <w:gridCol w:w="4703"/>
      </w:tblGrid>
      <w:tr w14:paraId="6365B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3" w:type="dxa"/>
            <w:shd w:val="clear" w:color="auto" w:fill="D9E2F3"/>
            <w:vAlign w:val="center"/>
          </w:tcPr>
          <w:p w14:paraId="14043F7D">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b/>
                <w:sz w:val="22"/>
              </w:rPr>
              <w:t>需求编号</w:t>
            </w:r>
          </w:p>
        </w:tc>
        <w:tc>
          <w:tcPr>
            <w:tcW w:w="4703" w:type="dxa"/>
            <w:shd w:val="clear" w:color="auto" w:fill="D9E2F3"/>
            <w:vAlign w:val="center"/>
          </w:tcPr>
          <w:p w14:paraId="5C9FD763">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b/>
                <w:sz w:val="22"/>
              </w:rPr>
              <w:t>需求描述</w:t>
            </w:r>
          </w:p>
        </w:tc>
      </w:tr>
      <w:tr w14:paraId="25D503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3" w:type="dxa"/>
            <w:vAlign w:val="center"/>
          </w:tcPr>
          <w:p w14:paraId="1F93E704">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sz w:val="21"/>
              </w:rPr>
              <w:t>NFR-S-01</w:t>
            </w:r>
          </w:p>
        </w:tc>
        <w:tc>
          <w:tcPr>
            <w:tcW w:w="4703" w:type="dxa"/>
            <w:vAlign w:val="center"/>
          </w:tcPr>
          <w:p w14:paraId="3E5BB9EE">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检索和CRUD控制器层必须拒绝恶意的Lucene / SQL注入参数输入</w:t>
            </w:r>
          </w:p>
        </w:tc>
      </w:tr>
      <w:tr w14:paraId="31596E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3" w:type="dxa"/>
            <w:vAlign w:val="center"/>
          </w:tcPr>
          <w:p w14:paraId="1E37AC9B">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sz w:val="21"/>
              </w:rPr>
              <w:t>NFR-S-02</w:t>
            </w:r>
          </w:p>
        </w:tc>
        <w:tc>
          <w:tcPr>
            <w:tcW w:w="4703" w:type="dxa"/>
            <w:vAlign w:val="center"/>
          </w:tcPr>
          <w:p w14:paraId="7343EA76">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前后台双写事务中，数据的删改需要通过{user_id}_{date_recorded}形成严格的联合主键去重，避免出现相同主键日志重复插入造成数仓失真</w:t>
            </w:r>
          </w:p>
        </w:tc>
      </w:tr>
    </w:tbl>
    <w:p w14:paraId="008A8D86">
      <w:pPr>
        <w:pStyle w:val="6"/>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33" w:name="_Toc18174"/>
      <w:r>
        <w:rPr>
          <w:rFonts w:hint="eastAsia" w:ascii="Arial" w:hAnsi="Arial" w:eastAsia="黑体" w:cs="Times New Roman"/>
          <w:b/>
          <w:bCs/>
          <w:color w:val="auto"/>
          <w:kern w:val="2"/>
          <w:sz w:val="32"/>
          <w:szCs w:val="32"/>
          <w:lang w:val="en-US" w:eastAsia="zh-CN" w:bidi="ar-SA"/>
        </w:rPr>
        <w:t>5.4 可维护性与兼容性需求</w:t>
      </w:r>
      <w:bookmarkEnd w:id="33"/>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35"/>
        <w:gridCol w:w="3135"/>
        <w:gridCol w:w="3135"/>
      </w:tblGrid>
      <w:tr w14:paraId="194E78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shd w:val="clear" w:color="auto" w:fill="D9E2F3"/>
            <w:vAlign w:val="center"/>
          </w:tcPr>
          <w:p w14:paraId="396D7D59">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b/>
                <w:sz w:val="22"/>
              </w:rPr>
              <w:t>需求编号</w:t>
            </w:r>
          </w:p>
        </w:tc>
        <w:tc>
          <w:tcPr>
            <w:tcW w:w="3135" w:type="dxa"/>
            <w:shd w:val="clear" w:color="auto" w:fill="D9E2F3"/>
            <w:vAlign w:val="center"/>
          </w:tcPr>
          <w:p w14:paraId="262756C5">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b/>
                <w:sz w:val="22"/>
              </w:rPr>
              <w:t>类别</w:t>
            </w:r>
          </w:p>
        </w:tc>
        <w:tc>
          <w:tcPr>
            <w:tcW w:w="3135" w:type="dxa"/>
            <w:shd w:val="clear" w:color="auto" w:fill="D9E2F3"/>
            <w:vAlign w:val="center"/>
          </w:tcPr>
          <w:p w14:paraId="01E6C117">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b/>
                <w:sz w:val="22"/>
              </w:rPr>
              <w:t>需求描述</w:t>
            </w:r>
          </w:p>
        </w:tc>
      </w:tr>
      <w:tr w14:paraId="6F90DE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478F68A6">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sz w:val="21"/>
              </w:rPr>
              <w:t>NFR-M-01</w:t>
            </w:r>
          </w:p>
        </w:tc>
        <w:tc>
          <w:tcPr>
            <w:tcW w:w="3135" w:type="dxa"/>
            <w:vAlign w:val="center"/>
          </w:tcPr>
          <w:p w14:paraId="667FEF6E">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sz w:val="21"/>
              </w:rPr>
              <w:t>可维护性</w:t>
            </w:r>
          </w:p>
        </w:tc>
        <w:tc>
          <w:tcPr>
            <w:tcW w:w="3135" w:type="dxa"/>
            <w:vAlign w:val="center"/>
          </w:tcPr>
          <w:p w14:paraId="38B55648">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离线PySpark脚本目录需要清晰规范，01到08脚本按顺序执行，支持单独重算</w:t>
            </w:r>
          </w:p>
        </w:tc>
      </w:tr>
      <w:tr w14:paraId="2DDCBB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66F90ED1">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sz w:val="21"/>
              </w:rPr>
              <w:t>NFR-C-01</w:t>
            </w:r>
          </w:p>
        </w:tc>
        <w:tc>
          <w:tcPr>
            <w:tcW w:w="3135" w:type="dxa"/>
            <w:vAlign w:val="center"/>
          </w:tcPr>
          <w:p w14:paraId="094B3DC4">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sz w:val="21"/>
              </w:rPr>
              <w:t>兼容性</w:t>
            </w:r>
          </w:p>
        </w:tc>
        <w:tc>
          <w:tcPr>
            <w:tcW w:w="3135" w:type="dxa"/>
            <w:vAlign w:val="center"/>
          </w:tcPr>
          <w:p w14:paraId="43553E0A">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大屏前端在现代主流浏览器（Chrome 100+、Edge 100+、Safari 15+）上在1920×1080的标准大屏分辨率下应保持完好的自适应卡片卡位，不得发生图表错位</w:t>
            </w:r>
          </w:p>
        </w:tc>
      </w:tr>
    </w:tbl>
    <w:p w14:paraId="2CA6EEC8">
      <w:pPr>
        <w:pStyle w:val="3"/>
        <w:keepNext w:val="0"/>
        <w:keepLines/>
        <w:pageBreakBefore w:val="0"/>
        <w:widowControl w:val="0"/>
        <w:kinsoku/>
        <w:wordWrap/>
        <w:overflowPunct/>
        <w:topLinePunct w:val="0"/>
        <w:autoSpaceDE/>
        <w:autoSpaceDN/>
        <w:bidi w:val="0"/>
        <w:adjustRightInd/>
        <w:snapToGrid/>
        <w:spacing w:before="340" w:after="330" w:line="360" w:lineRule="auto"/>
        <w:jc w:val="both"/>
        <w:textAlignment w:val="auto"/>
        <w:rPr>
          <w:rFonts w:hint="eastAsia" w:ascii="Times New Roman" w:hAnsi="Times New Roman" w:eastAsia="宋体" w:cs="Times New Roman"/>
          <w:color w:val="auto"/>
          <w:kern w:val="44"/>
          <w:sz w:val="44"/>
          <w:szCs w:val="44"/>
          <w:lang w:eastAsia="zh-CN"/>
        </w:rPr>
      </w:pPr>
      <w:bookmarkStart w:id="51" w:name="_GoBack"/>
      <w:bookmarkEnd w:id="51"/>
      <w:bookmarkStart w:id="34" w:name="_Toc19711"/>
      <w:r>
        <w:rPr>
          <w:rFonts w:hint="eastAsia" w:ascii="Times New Roman" w:hAnsi="Times New Roman" w:eastAsia="宋体" w:cs="Times New Roman"/>
          <w:color w:val="auto"/>
          <w:kern w:val="44"/>
          <w:sz w:val="44"/>
          <w:szCs w:val="44"/>
          <w:lang w:eastAsia="zh-CN"/>
        </w:rPr>
        <w:t>6. 核心业务流程</w:t>
      </w:r>
      <w:bookmarkEnd w:id="34"/>
    </w:p>
    <w:p w14:paraId="1C992D3C">
      <w:pPr>
        <w:pStyle w:val="6"/>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35" w:name="_Toc15411"/>
      <w:r>
        <w:rPr>
          <w:rFonts w:hint="eastAsia" w:ascii="Arial" w:hAnsi="Arial" w:eastAsia="黑体" w:cs="Times New Roman"/>
          <w:b/>
          <w:bCs/>
          <w:color w:val="auto"/>
          <w:kern w:val="2"/>
          <w:sz w:val="32"/>
          <w:szCs w:val="32"/>
          <w:lang w:val="en-US" w:eastAsia="zh-CN" w:bidi="ar-SA"/>
        </w:rPr>
        <w:t>6.1 离线批处理与数仓建模流程</w:t>
      </w:r>
      <w:bookmarkEnd w:id="35"/>
    </w:p>
    <w:p w14:paraId="7194ED48">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离线批处理流程是整个大数据平台的数据基石，负责将原始CSV数据经过多层ETL处理，最终形成可供在线查询的数仓分层和机器学习模型。整个流程由8个PySpark脚本按顺序执行，支持单独重算和故障恢复。</w:t>
      </w:r>
    </w:p>
    <w:p w14:paraId="669F70C2">
      <w:pPr>
        <w:pageBreakBefore w:val="0"/>
        <w:kinsoku/>
        <w:wordWrap/>
        <w:overflowPunct/>
        <w:topLinePunct w:val="0"/>
        <w:autoSpaceDE/>
        <w:autoSpaceDN/>
        <w:bidi w:val="0"/>
        <w:adjustRightInd/>
        <w:snapToGrid/>
        <w:spacing w:line="360" w:lineRule="auto"/>
        <w:jc w:val="center"/>
        <w:textAlignment w:val="auto"/>
      </w:pPr>
      <w:r>
        <w:drawing>
          <wp:inline distT="0" distB="0" distL="114300" distR="114300">
            <wp:extent cx="2748280" cy="4041775"/>
            <wp:effectExtent l="0" t="0" r="762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2748280" cy="4041775"/>
                    </a:xfrm>
                    <a:prstGeom prst="rect">
                      <a:avLst/>
                    </a:prstGeom>
                  </pic:spPr>
                </pic:pic>
              </a:graphicData>
            </a:graphic>
          </wp:inline>
        </w:drawing>
      </w:r>
    </w:p>
    <w:p w14:paraId="0421DD56">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b/>
          <w:sz w:val="21"/>
        </w:rPr>
        <w:t>图6-1 离线批处理与数仓建模流程图</w:t>
      </w:r>
    </w:p>
    <w:p w14:paraId="063AA547">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流程说明：</w:t>
      </w:r>
    </w:p>
    <w:p w14:paraId="577A9251">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1. 原始本地CSV数据通过01_upload_to_hdfs.py脚本上传至HDFS分布式文件系统</w:t>
      </w:r>
    </w:p>
    <w:p w14:paraId="76B475C9">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2. 使用02_create_hive_tables.py创建Hive ODS贴源层表结构</w:t>
      </w:r>
    </w:p>
    <w:p w14:paraId="14982435">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3. 通过03_load_to_hive_ods.py进行数据去重、清洗，并计算BMI与年龄段等衍生字段，生成DWD明细层</w:t>
      </w:r>
    </w:p>
    <w:p w14:paraId="4AB3FA80">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4. 分支一：通过04_dw_aggregation.py进行离线聚合，生成DWS/ADS报表层，最终同步至MySQL</w:t>
      </w:r>
    </w:p>
    <w:p w14:paraId="61FD7E73">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5. 分支二：通过05_ml_prediction.py和06_ml_clustering.py进行机器学习训练，导出PMML模型文件</w:t>
      </w:r>
    </w:p>
    <w:p w14:paraId="22549254">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6. 模型训练结果通过07_sync_to_es.py批量导入Elasticsearch索引服务</w:t>
      </w:r>
    </w:p>
    <w:p w14:paraId="335E44B6">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7. 报表层数据通过08_sync_to_mysql.py同步至MySQL数据库，供在线大屏查询使用</w:t>
      </w:r>
    </w:p>
    <w:p w14:paraId="4BF86E10">
      <w:pPr>
        <w:pStyle w:val="6"/>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36" w:name="_Toc27871"/>
      <w:r>
        <w:rPr>
          <w:rFonts w:hint="eastAsia" w:ascii="Arial" w:hAnsi="Arial" w:eastAsia="黑体" w:cs="Times New Roman"/>
          <w:b/>
          <w:bCs/>
          <w:color w:val="auto"/>
          <w:kern w:val="2"/>
          <w:sz w:val="32"/>
          <w:szCs w:val="32"/>
          <w:lang w:val="en-US" w:eastAsia="zh-CN" w:bidi="ar-SA"/>
        </w:rPr>
        <w:t>6.2 在线极速打分评估流程</w:t>
      </w:r>
      <w:bookmarkEnd w:id="36"/>
    </w:p>
    <w:p w14:paraId="7871D438">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在线极速打分评估流程是平台的核心智能功能之一，利用JPMML引擎实现毫秒级的睡眠质量预测。用户通过前端页面调整各项生理和生活参数，系统实时返回预测的睡眠得分。</w:t>
      </w:r>
    </w:p>
    <w:p w14:paraId="6ECB37C1">
      <w:pPr>
        <w:pageBreakBefore w:val="0"/>
        <w:kinsoku/>
        <w:wordWrap/>
        <w:overflowPunct/>
        <w:topLinePunct w:val="0"/>
        <w:autoSpaceDE/>
        <w:autoSpaceDN/>
        <w:bidi w:val="0"/>
        <w:adjustRightInd/>
        <w:snapToGrid/>
        <w:spacing w:line="360" w:lineRule="auto"/>
        <w:jc w:val="center"/>
        <w:textAlignment w:val="auto"/>
      </w:pPr>
      <w:r>
        <w:drawing>
          <wp:inline distT="0" distB="0" distL="114300" distR="114300">
            <wp:extent cx="3355340" cy="3267710"/>
            <wp:effectExtent l="0" t="0" r="1016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3355340" cy="3267710"/>
                    </a:xfrm>
                    <a:prstGeom prst="rect">
                      <a:avLst/>
                    </a:prstGeom>
                  </pic:spPr>
                </pic:pic>
              </a:graphicData>
            </a:graphic>
          </wp:inline>
        </w:drawing>
      </w:r>
    </w:p>
    <w:p w14:paraId="3342CED8">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b/>
          <w:sz w:val="21"/>
        </w:rPr>
        <w:t>图6-2 在线极速打分评估流程图</w:t>
      </w:r>
    </w:p>
    <w:p w14:paraId="07B462B8">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流程说明：</w:t>
      </w:r>
    </w:p>
    <w:p w14:paraId="2E945B59">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1. Spring Boot服务启动时，PmmlConfig类扫描并热加载sleep_score_rf.pmml文件，实例化Evaluator对象到内存中</w:t>
      </w:r>
    </w:p>
    <w:p w14:paraId="37A65291">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2. 用户在前端页面3通过滑块调整年龄、BMI、咖啡因摄入量等12维生理/生活特征参数</w:t>
      </w:r>
    </w:p>
    <w:p w14:paraId="17E5428E">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3. 前端将调整后的参数以JSON格式发送至/api/screen4/predict接口</w:t>
      </w:r>
    </w:p>
    <w:p w14:paraId="34764257">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4. 后端服务接收请求，将输入参数映射为PMML Feature Map格式</w:t>
      </w:r>
    </w:p>
    <w:p w14:paraId="48759618">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5. 利用内存中已加载的Evaluator对象进行回归预测计算</w:t>
      </w:r>
    </w:p>
    <w:p w14:paraId="307E6769">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6. JPMML引擎在毫秒级时间内计算出睡眠得分预测值</w:t>
      </w:r>
    </w:p>
    <w:p w14:paraId="21D5BFC1">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7. 预测结果返回前端，渲染到ECharts仪表盘进行可视化展示</w:t>
      </w:r>
    </w:p>
    <w:p w14:paraId="3CA3322E">
      <w:pPr>
        <w:pStyle w:val="6"/>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37" w:name="_Toc6706"/>
      <w:r>
        <w:rPr>
          <w:rFonts w:hint="eastAsia" w:ascii="Arial" w:hAnsi="Arial" w:eastAsia="黑体" w:cs="Times New Roman"/>
          <w:b/>
          <w:bCs/>
          <w:color w:val="auto"/>
          <w:kern w:val="2"/>
          <w:sz w:val="32"/>
          <w:szCs w:val="32"/>
          <w:lang w:val="en-US" w:eastAsia="zh-CN" w:bidi="ar-SA"/>
        </w:rPr>
        <w:t>6.3 数据删改与高一致性双写流程</w:t>
      </w:r>
      <w:bookmarkEnd w:id="37"/>
    </w:p>
    <w:p w14:paraId="596721B7">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数据删改与高一致性双写流程是平台保证数据最终一致性的关键机制。当管理员在管理端进行数据增删改操作时，系统需要同时更新Elasticsearch和MySQL两个数据源，并确保大屏展示能够秒级同步最新数据。</w:t>
      </w:r>
    </w:p>
    <w:p w14:paraId="0BC17577">
      <w:pPr>
        <w:pageBreakBefore w:val="0"/>
        <w:kinsoku/>
        <w:wordWrap/>
        <w:overflowPunct/>
        <w:topLinePunct w:val="0"/>
        <w:autoSpaceDE/>
        <w:autoSpaceDN/>
        <w:bidi w:val="0"/>
        <w:adjustRightInd/>
        <w:snapToGrid/>
        <w:spacing w:line="360" w:lineRule="auto"/>
        <w:jc w:val="center"/>
        <w:textAlignment w:val="auto"/>
      </w:pPr>
      <w:r>
        <w:drawing>
          <wp:inline distT="0" distB="0" distL="114300" distR="114300">
            <wp:extent cx="2308225" cy="4003675"/>
            <wp:effectExtent l="0" t="0" r="317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2308225" cy="4003675"/>
                    </a:xfrm>
                    <a:prstGeom prst="rect">
                      <a:avLst/>
                    </a:prstGeom>
                  </pic:spPr>
                </pic:pic>
              </a:graphicData>
            </a:graphic>
          </wp:inline>
        </w:drawing>
      </w:r>
    </w:p>
    <w:p w14:paraId="6177B2C4">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b/>
          <w:sz w:val="21"/>
        </w:rPr>
        <w:t>图6-3 数据删改与高一致性双写流程图</w:t>
      </w:r>
    </w:p>
    <w:p w14:paraId="70B05898">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流程说明：</w:t>
      </w:r>
    </w:p>
    <w:p w14:paraId="27099D79">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1. 管理员在前端页面4点击"删除"或"保存修改"按钮，触发数据变更操作</w:t>
      </w:r>
    </w:p>
    <w:p w14:paraId="111B1477">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2. 请求被Spring Boot检索与管理端Controller捕获，转发至ElasticsearchService进行双写处理</w:t>
      </w:r>
    </w:p>
    <w:p w14:paraId="112ECF63">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3. 第一步：后端通过RestHighLevelClient，以主键{user_id}_{date_recorded}覆盖或物理删除ES中的对应文档</w:t>
      </w:r>
    </w:p>
    <w:p w14:paraId="2854078E">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4. 第二步：后端紧接着使用JdbcTemplate向MySQL发送DELETE和INSERT事务SQL</w:t>
      </w:r>
    </w:p>
    <w:p w14:paraId="3506CD41">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5. 两个数据源的写盘动作在同一个执行栈中完成，保证事务的原子性</w:t>
      </w:r>
    </w:p>
    <w:p w14:paraId="376034C0">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6. 当用户返回页面1时，前端组件触发/api/screen1/overview指标请求</w:t>
      </w:r>
    </w:p>
    <w:p w14:paraId="70B0967A">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7. 后端直接对MySQL明细表执行动态SQL聚合计算</w:t>
      </w:r>
    </w:p>
    <w:p w14:paraId="51E07C65">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8. 页面1的趋势大屏和KPI指标完美同步最新删改后的数值，实现秒级数据一致性</w:t>
      </w:r>
    </w:p>
    <w:p w14:paraId="64EF858A">
      <w:pPr>
        <w:pStyle w:val="3"/>
        <w:keepNext w:val="0"/>
        <w:keepLines/>
        <w:pageBreakBefore w:val="0"/>
        <w:widowControl w:val="0"/>
        <w:kinsoku/>
        <w:wordWrap/>
        <w:overflowPunct/>
        <w:topLinePunct w:val="0"/>
        <w:autoSpaceDE/>
        <w:autoSpaceDN/>
        <w:bidi w:val="0"/>
        <w:adjustRightInd/>
        <w:snapToGrid/>
        <w:spacing w:before="340" w:after="330" w:line="360" w:lineRule="auto"/>
        <w:jc w:val="both"/>
        <w:textAlignment w:val="auto"/>
        <w:rPr>
          <w:rFonts w:hint="eastAsia" w:ascii="Times New Roman" w:hAnsi="Times New Roman" w:eastAsia="宋体" w:cs="Times New Roman"/>
          <w:color w:val="auto"/>
          <w:kern w:val="44"/>
          <w:sz w:val="44"/>
          <w:szCs w:val="44"/>
          <w:lang w:eastAsia="zh-CN"/>
        </w:rPr>
      </w:pPr>
      <w:bookmarkStart w:id="38" w:name="_Toc26022"/>
      <w:r>
        <w:rPr>
          <w:rFonts w:hint="eastAsia" w:ascii="Times New Roman" w:hAnsi="Times New Roman" w:eastAsia="宋体" w:cs="Times New Roman"/>
          <w:color w:val="auto"/>
          <w:kern w:val="44"/>
          <w:sz w:val="44"/>
          <w:szCs w:val="44"/>
          <w:lang w:eastAsia="zh-CN"/>
        </w:rPr>
        <w:t>7. 数据需求</w:t>
      </w:r>
      <w:bookmarkEnd w:id="38"/>
    </w:p>
    <w:p w14:paraId="7926F4A6">
      <w:pPr>
        <w:pStyle w:val="6"/>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39" w:name="_Toc5294"/>
      <w:r>
        <w:rPr>
          <w:rFonts w:hint="eastAsia" w:ascii="Arial" w:hAnsi="Arial" w:eastAsia="黑体" w:cs="Times New Roman"/>
          <w:b/>
          <w:bCs/>
          <w:color w:val="auto"/>
          <w:kern w:val="2"/>
          <w:sz w:val="32"/>
          <w:szCs w:val="32"/>
          <w:lang w:val="en-US" w:eastAsia="zh-CN" w:bidi="ar-SA"/>
        </w:rPr>
        <w:t>7.1 数据实体</w:t>
      </w:r>
      <w:bookmarkEnd w:id="39"/>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35"/>
        <w:gridCol w:w="3135"/>
        <w:gridCol w:w="3135"/>
      </w:tblGrid>
      <w:tr w14:paraId="43F6AD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shd w:val="clear" w:color="auto" w:fill="D9E2F3"/>
            <w:vAlign w:val="center"/>
          </w:tcPr>
          <w:p w14:paraId="4453E0D9">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b/>
                <w:sz w:val="22"/>
              </w:rPr>
              <w:t>实体名称</w:t>
            </w:r>
          </w:p>
        </w:tc>
        <w:tc>
          <w:tcPr>
            <w:tcW w:w="3135" w:type="dxa"/>
            <w:shd w:val="clear" w:color="auto" w:fill="D9E2F3"/>
            <w:vAlign w:val="center"/>
          </w:tcPr>
          <w:p w14:paraId="73F68D53">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b/>
                <w:sz w:val="22"/>
              </w:rPr>
              <w:t>描述</w:t>
            </w:r>
          </w:p>
        </w:tc>
        <w:tc>
          <w:tcPr>
            <w:tcW w:w="3135" w:type="dxa"/>
            <w:shd w:val="clear" w:color="auto" w:fill="D9E2F3"/>
            <w:vAlign w:val="center"/>
          </w:tcPr>
          <w:p w14:paraId="0B0678D8">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b/>
                <w:sz w:val="22"/>
              </w:rPr>
              <w:t>主要属性</w:t>
            </w:r>
          </w:p>
        </w:tc>
      </w:tr>
      <w:tr w14:paraId="1D2CA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4E3AC333">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User (用户)</w:t>
            </w:r>
          </w:p>
        </w:tc>
        <w:tc>
          <w:tcPr>
            <w:tcW w:w="3135" w:type="dxa"/>
            <w:vAlign w:val="center"/>
          </w:tcPr>
          <w:p w14:paraId="54C26080">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记录睡眠日志的主体</w:t>
            </w:r>
          </w:p>
        </w:tc>
        <w:tc>
          <w:tcPr>
            <w:tcW w:w="3135" w:type="dxa"/>
            <w:vAlign w:val="center"/>
          </w:tcPr>
          <w:p w14:paraId="28C3C6BD">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user_id, username, age, gender, region, device_type</w:t>
            </w:r>
          </w:p>
        </w:tc>
      </w:tr>
      <w:tr w14:paraId="743846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27D937D5">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SleepRecord (睡眠记录)</w:t>
            </w:r>
          </w:p>
        </w:tc>
        <w:tc>
          <w:tcPr>
            <w:tcW w:w="3135" w:type="dxa"/>
            <w:vAlign w:val="center"/>
          </w:tcPr>
          <w:p w14:paraId="19248711">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核心生理监控日志，包括心率、血氧、打鼾、压力</w:t>
            </w:r>
          </w:p>
        </w:tc>
        <w:tc>
          <w:tcPr>
            <w:tcW w:w="3135" w:type="dxa"/>
            <w:vAlign w:val="center"/>
          </w:tcPr>
          <w:p w14:paraId="0DDC7DDD">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record_id, user_id, date_recorded, sleep_score, sleep_duration, heart_rate_avg, spo2_avg, snoring_index, stress_level</w:t>
            </w:r>
          </w:p>
        </w:tc>
      </w:tr>
      <w:tr w14:paraId="776A34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5A0517C4">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HabitEnvironment (行为环境)</w:t>
            </w:r>
          </w:p>
        </w:tc>
        <w:tc>
          <w:tcPr>
            <w:tcW w:w="3135" w:type="dxa"/>
            <w:vAlign w:val="center"/>
          </w:tcPr>
          <w:p w14:paraId="0ACBEDBD">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睡前屏幕、睡前运动、环境噪音、室温、咖啡因及酒精摄入量</w:t>
            </w:r>
          </w:p>
        </w:tc>
        <w:tc>
          <w:tcPr>
            <w:tcW w:w="3135" w:type="dxa"/>
            <w:vAlign w:val="center"/>
          </w:tcPr>
          <w:p w14:paraId="7BCE4338">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habit_id, user_id, date_recorded, screen_time_before_sleep, exercise_before_sleep, caffeine_intake, alcohol_intake, room_temperature, noise_level</w:t>
            </w:r>
          </w:p>
        </w:tc>
      </w:tr>
      <w:tr w14:paraId="6F2B1D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637B4434">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MlModel (模型特征)</w:t>
            </w:r>
          </w:p>
        </w:tc>
        <w:tc>
          <w:tcPr>
            <w:tcW w:w="3135" w:type="dxa"/>
            <w:vAlign w:val="center"/>
          </w:tcPr>
          <w:p w14:paraId="65714BC4">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包含评估模型的特征重要性分值及RMSE / R²运行状态</w:t>
            </w:r>
          </w:p>
        </w:tc>
        <w:tc>
          <w:tcPr>
            <w:tcW w:w="3135" w:type="dxa"/>
            <w:vAlign w:val="center"/>
          </w:tcPr>
          <w:p w14:paraId="110D0CDA">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model_id, model_name, feature_importance, rmse, r2_score, status</w:t>
            </w:r>
          </w:p>
        </w:tc>
      </w:tr>
      <w:tr w14:paraId="103368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3DEDFB25">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UserCluster (聚类标签)</w:t>
            </w:r>
          </w:p>
        </w:tc>
        <w:tc>
          <w:tcPr>
            <w:tcW w:w="3135" w:type="dxa"/>
            <w:vAlign w:val="center"/>
          </w:tcPr>
          <w:p w14:paraId="43603960">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用户降维（PCA）映射物理点及聚类类簇标签</w:t>
            </w:r>
          </w:p>
        </w:tc>
        <w:tc>
          <w:tcPr>
            <w:tcW w:w="3135" w:type="dxa"/>
            <w:vAlign w:val="center"/>
          </w:tcPr>
          <w:p w14:paraId="66F5EA4C">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cluster_id, user_id, pca_x, pca_y, pca_z, cluster_label</w:t>
            </w:r>
          </w:p>
        </w:tc>
      </w:tr>
    </w:tbl>
    <w:p w14:paraId="13A2D173">
      <w:pPr>
        <w:pStyle w:val="6"/>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40" w:name="_Toc28767"/>
      <w:r>
        <w:rPr>
          <w:rFonts w:hint="eastAsia" w:ascii="Arial" w:hAnsi="Arial" w:eastAsia="黑体" w:cs="Times New Roman"/>
          <w:b/>
          <w:bCs/>
          <w:color w:val="auto"/>
          <w:kern w:val="2"/>
          <w:sz w:val="32"/>
          <w:szCs w:val="32"/>
          <w:lang w:val="en-US" w:eastAsia="zh-CN" w:bidi="ar-SA"/>
        </w:rPr>
        <w:t>7.2 概念模型关系 (E-R)</w:t>
      </w:r>
      <w:bookmarkEnd w:id="40"/>
    </w:p>
    <w:p w14:paraId="1E874E69">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系统概念模型包含5个核心数据实体，它们之间的关系如下：</w:t>
      </w:r>
    </w:p>
    <w:p w14:paraId="1A901084">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 一个Us</w:t>
      </w:r>
      <w:r>
        <w:rPr>
          <w:lang w:val="en-US" w:eastAsia="en-US"/>
        </w:rPr>
        <w:t>er每天</w:t>
      </w:r>
      <w:r>
        <w:t>对应一条SleepRecord，二者为1:N强约束关系</w:t>
      </w:r>
    </w:p>
    <w:p w14:paraId="77CBAD23">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 每一条SleepRecord都唯一关联一组行为和卧室参数HabitEnvironment（以user_id和date_recorded联合唯一确定）</w:t>
      </w:r>
    </w:p>
    <w:p w14:paraId="2A3AC83D">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 离线学习出的UserCluster结果，通过user_id与SleepRecord进行外键关联绑定</w:t>
      </w:r>
    </w:p>
    <w:p w14:paraId="6FE6071D">
      <w:pPr>
        <w:pageBreakBefore w:val="0"/>
        <w:kinsoku/>
        <w:wordWrap/>
        <w:overflowPunct/>
        <w:topLinePunct w:val="0"/>
        <w:autoSpaceDE/>
        <w:autoSpaceDN/>
        <w:bidi w:val="0"/>
        <w:adjustRightInd/>
        <w:snapToGrid/>
        <w:spacing w:line="360" w:lineRule="auto"/>
        <w:jc w:val="center"/>
        <w:textAlignment w:val="auto"/>
        <w:rPr>
          <w:rFonts w:hint="eastAsia" w:eastAsia="宋体"/>
          <w:lang w:eastAsia="zh-CN"/>
        </w:rPr>
      </w:pPr>
      <w:r>
        <w:rPr>
          <w:rFonts w:hint="eastAsia" w:eastAsia="宋体"/>
          <w:lang w:eastAsia="zh-CN"/>
        </w:rPr>
        <w:drawing>
          <wp:inline distT="0" distB="0" distL="114300" distR="114300">
            <wp:extent cx="5967095" cy="1638300"/>
            <wp:effectExtent l="0" t="0" r="1905" b="0"/>
            <wp:docPr id="9" name="图片 9" descr="8e6269d49862f26565af0625e63f7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e6269d49862f26565af0625e63f7eda"/>
                    <pic:cNvPicPr>
                      <a:picLocks noChangeAspect="1"/>
                    </pic:cNvPicPr>
                  </pic:nvPicPr>
                  <pic:blipFill>
                    <a:blip r:embed="rId15"/>
                    <a:stretch>
                      <a:fillRect/>
                    </a:stretch>
                  </pic:blipFill>
                  <pic:spPr>
                    <a:xfrm>
                      <a:off x="0" y="0"/>
                      <a:ext cx="5967095" cy="1638300"/>
                    </a:xfrm>
                    <a:prstGeom prst="rect">
                      <a:avLst/>
                    </a:prstGeom>
                  </pic:spPr>
                </pic:pic>
              </a:graphicData>
            </a:graphic>
          </wp:inline>
        </w:drawing>
      </w:r>
    </w:p>
    <w:p w14:paraId="31F0D12B">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b/>
          <w:sz w:val="21"/>
        </w:rPr>
        <w:t>图7-1 系统概念模型E-R图</w:t>
      </w:r>
    </w:p>
    <w:p w14:paraId="39469172">
      <w:pPr>
        <w:pStyle w:val="6"/>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41" w:name="_Toc3105"/>
      <w:r>
        <w:rPr>
          <w:rFonts w:hint="eastAsia" w:ascii="Arial" w:hAnsi="Arial" w:eastAsia="黑体" w:cs="Times New Roman"/>
          <w:b/>
          <w:bCs/>
          <w:color w:val="auto"/>
          <w:kern w:val="2"/>
          <w:sz w:val="32"/>
          <w:szCs w:val="32"/>
          <w:lang w:val="en-US" w:eastAsia="zh-CN" w:bidi="ar-SA"/>
        </w:rPr>
        <w:t>7.3 核心数据结构与索引映射</w:t>
      </w:r>
      <w:bookmarkEnd w:id="41"/>
    </w:p>
    <w:p w14:paraId="03E4123F">
      <w:pPr>
        <w:pageBreakBefore w:val="0"/>
        <w:kinsoku/>
        <w:wordWrap/>
        <w:overflowPunct/>
        <w:topLinePunct w:val="0"/>
        <w:autoSpaceDE/>
        <w:autoSpaceDN/>
        <w:bidi w:val="0"/>
        <w:adjustRightInd/>
        <w:snapToGrid/>
        <w:spacing w:line="360" w:lineRule="auto"/>
        <w:textAlignment w:val="auto"/>
      </w:pPr>
      <w:r>
        <w:t>（数据结构详情可参见详细设计报告 - 3.1 &amp; 3.2章节）</w:t>
      </w:r>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576"/>
        <w:gridCol w:w="3025"/>
        <w:gridCol w:w="3021"/>
      </w:tblGrid>
      <w:tr w14:paraId="7E5FF9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shd w:val="clear" w:color="auto" w:fill="D9E2F3"/>
            <w:vAlign w:val="center"/>
          </w:tcPr>
          <w:p w14:paraId="5D2F20A3">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b/>
                <w:sz w:val="22"/>
              </w:rPr>
              <w:t>数据源/表名</w:t>
            </w:r>
          </w:p>
        </w:tc>
        <w:tc>
          <w:tcPr>
            <w:tcW w:w="3135" w:type="dxa"/>
            <w:shd w:val="clear" w:color="auto" w:fill="D9E2F3"/>
            <w:vAlign w:val="center"/>
          </w:tcPr>
          <w:p w14:paraId="6CCD24B4">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b/>
                <w:sz w:val="22"/>
              </w:rPr>
              <w:t>类型</w:t>
            </w:r>
          </w:p>
        </w:tc>
        <w:tc>
          <w:tcPr>
            <w:tcW w:w="3135" w:type="dxa"/>
            <w:shd w:val="clear" w:color="auto" w:fill="D9E2F3"/>
            <w:vAlign w:val="center"/>
          </w:tcPr>
          <w:p w14:paraId="7D1992E6">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b/>
                <w:sz w:val="22"/>
              </w:rPr>
              <w:t>说明</w:t>
            </w:r>
          </w:p>
        </w:tc>
      </w:tr>
      <w:tr w14:paraId="3F902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04F3FA54">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smartwatch_sleep_dataset.csv</w:t>
            </w:r>
          </w:p>
        </w:tc>
        <w:tc>
          <w:tcPr>
            <w:tcW w:w="3135" w:type="dxa"/>
            <w:vAlign w:val="center"/>
          </w:tcPr>
          <w:p w14:paraId="767AB98C">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sz w:val="21"/>
              </w:rPr>
              <w:t>原始数据源</w:t>
            </w:r>
          </w:p>
        </w:tc>
        <w:tc>
          <w:tcPr>
            <w:tcW w:w="3135" w:type="dxa"/>
            <w:vAlign w:val="center"/>
          </w:tcPr>
          <w:p w14:paraId="3694A27C">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智能手表睡眠数据集原始CSV文件</w:t>
            </w:r>
          </w:p>
        </w:tc>
      </w:tr>
      <w:tr w14:paraId="1303B6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48B7A2C1">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sleep_dw.dwd_sleep_detail</w:t>
            </w:r>
          </w:p>
        </w:tc>
        <w:tc>
          <w:tcPr>
            <w:tcW w:w="3135" w:type="dxa"/>
            <w:vAlign w:val="center"/>
          </w:tcPr>
          <w:p w14:paraId="3256D6C8">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sz w:val="21"/>
              </w:rPr>
              <w:t>Hive DWD表</w:t>
            </w:r>
          </w:p>
        </w:tc>
        <w:tc>
          <w:tcPr>
            <w:tcW w:w="3135" w:type="dxa"/>
            <w:vAlign w:val="center"/>
          </w:tcPr>
          <w:p w14:paraId="040FF91E">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ORC格式，压缩落盘，数仓明细层</w:t>
            </w:r>
          </w:p>
        </w:tc>
      </w:tr>
      <w:tr w14:paraId="68A559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4969349E">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sleep_dashboard.dwd_sleep_detail</w:t>
            </w:r>
          </w:p>
        </w:tc>
        <w:tc>
          <w:tcPr>
            <w:tcW w:w="3135" w:type="dxa"/>
            <w:vAlign w:val="center"/>
          </w:tcPr>
          <w:p w14:paraId="65C920BD">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sz w:val="21"/>
              </w:rPr>
              <w:t>MySQL DWD表</w:t>
            </w:r>
          </w:p>
        </w:tc>
        <w:tc>
          <w:tcPr>
            <w:tcW w:w="3135" w:type="dxa"/>
            <w:vAlign w:val="center"/>
          </w:tcPr>
          <w:p w14:paraId="5FC3DB8F">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提供大屏动态聚合查询</w:t>
            </w:r>
          </w:p>
        </w:tc>
      </w:tr>
      <w:tr w14:paraId="30999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306D43C1">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sleep_records</w:t>
            </w:r>
          </w:p>
        </w:tc>
        <w:tc>
          <w:tcPr>
            <w:tcW w:w="3135" w:type="dxa"/>
            <w:vAlign w:val="center"/>
          </w:tcPr>
          <w:p w14:paraId="0983A189">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sz w:val="21"/>
              </w:rPr>
              <w:t>ES索引库</w:t>
            </w:r>
          </w:p>
        </w:tc>
        <w:tc>
          <w:tcPr>
            <w:tcW w:w="3135" w:type="dxa"/>
            <w:vAlign w:val="center"/>
          </w:tcPr>
          <w:p w14:paraId="584CA141">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多条件全文检索引擎支撑</w:t>
            </w:r>
          </w:p>
        </w:tc>
      </w:tr>
    </w:tbl>
    <w:p w14:paraId="34B60ED2">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主要数据中转表说明：</w:t>
      </w:r>
    </w:p>
    <w:p w14:paraId="740646E0">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 Hive DWD表：sleep_dw.dwd_sleep_detail (ORC, 压缩落盘)</w:t>
      </w:r>
    </w:p>
    <w:p w14:paraId="471B09C0">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 MySQL DWD表：sleep_dashboard.dwd_sleep_detail (提供大屏动态聚合)</w:t>
      </w:r>
    </w:p>
    <w:p w14:paraId="51CC587A">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 ES索引库：sleep_records (多条件全文检索引撑)</w:t>
      </w:r>
    </w:p>
    <w:p w14:paraId="3AB450B0">
      <w:pPr>
        <w:pStyle w:val="4"/>
        <w:pageBreakBefore w:val="0"/>
        <w:kinsoku/>
        <w:wordWrap/>
        <w:overflowPunct/>
        <w:topLinePunct w:val="0"/>
        <w:autoSpaceDE/>
        <w:autoSpaceDN/>
        <w:bidi w:val="0"/>
        <w:adjustRightInd/>
        <w:snapToGrid/>
        <w:spacing w:line="360" w:lineRule="auto"/>
        <w:textAlignment w:val="auto"/>
        <w:outlineLvl w:val="0"/>
        <w:rPr>
          <w:rFonts w:hint="eastAsia" w:ascii="Times New Roman" w:hAnsi="Times New Roman" w:eastAsia="宋体" w:cs="Times New Roman"/>
          <w:b/>
          <w:bCs/>
          <w:color w:val="auto"/>
          <w:kern w:val="44"/>
          <w:sz w:val="44"/>
          <w:szCs w:val="44"/>
          <w:lang w:val="en-US" w:eastAsia="zh-CN" w:bidi="ar-SA"/>
        </w:rPr>
      </w:pPr>
      <w:bookmarkStart w:id="42" w:name="_Toc12489"/>
      <w:r>
        <w:rPr>
          <w:rFonts w:hint="eastAsia" w:ascii="Times New Roman" w:hAnsi="Times New Roman" w:eastAsia="宋体" w:cs="Times New Roman"/>
          <w:b/>
          <w:bCs/>
          <w:color w:val="auto"/>
          <w:kern w:val="44"/>
          <w:sz w:val="44"/>
          <w:szCs w:val="44"/>
          <w:lang w:val="en-US" w:eastAsia="zh-CN" w:bidi="ar-SA"/>
        </w:rPr>
        <w:t>8. 界面需求</w:t>
      </w:r>
      <w:bookmarkEnd w:id="42"/>
    </w:p>
    <w:p w14:paraId="7207FF77">
      <w:pPr>
        <w:pStyle w:val="6"/>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43" w:name="_Toc3512"/>
      <w:r>
        <w:rPr>
          <w:rFonts w:hint="eastAsia" w:ascii="Arial" w:hAnsi="Arial" w:eastAsia="黑体" w:cs="Times New Roman"/>
          <w:b/>
          <w:bCs/>
          <w:color w:val="auto"/>
          <w:kern w:val="2"/>
          <w:sz w:val="32"/>
          <w:szCs w:val="32"/>
          <w:lang w:val="en-US" w:eastAsia="zh-CN" w:bidi="ar-SA"/>
        </w:rPr>
        <w:t>8.1 设计原则</w:t>
      </w:r>
      <w:bookmarkEnd w:id="43"/>
    </w:p>
    <w:p w14:paraId="75C35F82">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 色彩与科技感：主色调使用深蓝色背景以代表夜晚睡眠环境，结合亮绿、亮蓝和珊瑚红的渐变色块实现玻璃拟态（Glassmorphism）和科技感。</w:t>
      </w:r>
    </w:p>
    <w:p w14:paraId="424772BE">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 ECharts数据图形化：通过折线渐变区域图、ECharts散点图、散点气泡图、3D散点图和雷达图将高维特征深度图形化。</w:t>
      </w:r>
    </w:p>
    <w:p w14:paraId="00906552">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 交互性：页面3的预测模拟器需要集成流畅的拖拽滑块（Sliders）；页面4的检索日志流需要支持无刷新轮询刷新。</w:t>
      </w:r>
    </w:p>
    <w:p w14:paraId="61B24F04">
      <w:pPr>
        <w:pStyle w:val="6"/>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44" w:name="_Toc15904"/>
      <w:r>
        <w:rPr>
          <w:rFonts w:hint="eastAsia" w:ascii="Arial" w:hAnsi="Arial" w:eastAsia="黑体" w:cs="Times New Roman"/>
          <w:b/>
          <w:bCs/>
          <w:color w:val="auto"/>
          <w:kern w:val="2"/>
          <w:sz w:val="32"/>
          <w:szCs w:val="32"/>
          <w:lang w:val="en-US" w:eastAsia="zh-CN" w:bidi="ar-SA"/>
        </w:rPr>
        <w:t>8.2 页面清单与功能规划</w:t>
      </w:r>
      <w:bookmarkEnd w:id="44"/>
    </w:p>
    <w:p w14:paraId="193E9040">
      <w:pPr>
        <w:pageBreakBefore w:val="0"/>
        <w:kinsoku/>
        <w:wordWrap/>
        <w:overflowPunct/>
        <w:topLinePunct w:val="0"/>
        <w:autoSpaceDE/>
        <w:autoSpaceDN/>
        <w:bidi w:val="0"/>
        <w:adjustRightInd/>
        <w:snapToGrid/>
        <w:spacing w:line="360" w:lineRule="auto"/>
        <w:textAlignment w:val="auto"/>
      </w:pPr>
      <w:r>
        <w:t>前端Vue 3工程划分4个核心页面视图：</w:t>
      </w:r>
    </w:p>
    <w:p w14:paraId="5E29955B">
      <w:pPr>
        <w:pageBreakBefore w:val="0"/>
        <w:kinsoku/>
        <w:wordWrap/>
        <w:overflowPunct/>
        <w:topLinePunct w:val="0"/>
        <w:autoSpaceDE/>
        <w:autoSpaceDN/>
        <w:bidi w:val="0"/>
        <w:adjustRightInd/>
        <w:snapToGrid/>
        <w:spacing w:line="360" w:lineRule="auto"/>
        <w:textAlignment w:val="auto"/>
        <w:rPr>
          <w:rFonts w:hint="eastAsia" w:eastAsia="宋体"/>
          <w:lang w:eastAsia="zh-CN"/>
        </w:rPr>
      </w:pPr>
      <w:r>
        <w:rPr>
          <w:rFonts w:hint="eastAsia" w:eastAsia="宋体"/>
          <w:lang w:eastAsia="zh-CN"/>
        </w:rPr>
        <w:drawing>
          <wp:inline distT="0" distB="0" distL="114300" distR="114300">
            <wp:extent cx="5071745" cy="2543175"/>
            <wp:effectExtent l="0" t="0" r="8255" b="9525"/>
            <wp:docPr id="12" name="图片 12" descr="7e9a9b56833efd459eb1909fdd04b5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e9a9b56833efd459eb1909fdd04b5f6"/>
                    <pic:cNvPicPr>
                      <a:picLocks noChangeAspect="1"/>
                    </pic:cNvPicPr>
                  </pic:nvPicPr>
                  <pic:blipFill>
                    <a:blip r:embed="rId16"/>
                    <a:stretch>
                      <a:fillRect/>
                    </a:stretch>
                  </pic:blipFill>
                  <pic:spPr>
                    <a:xfrm>
                      <a:off x="0" y="0"/>
                      <a:ext cx="5071745" cy="2543175"/>
                    </a:xfrm>
                    <a:prstGeom prst="rect">
                      <a:avLst/>
                    </a:prstGeom>
                  </pic:spPr>
                </pic:pic>
              </a:graphicData>
            </a:graphic>
          </wp:inline>
        </w:drawing>
      </w:r>
    </w:p>
    <w:p w14:paraId="52ECBDD1">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b/>
          <w:sz w:val="21"/>
        </w:rPr>
        <w:t>图7-</w:t>
      </w:r>
      <w:r>
        <w:rPr>
          <w:rFonts w:hint="eastAsia"/>
          <w:b/>
          <w:sz w:val="21"/>
          <w:lang w:val="en-US" w:eastAsia="zh-CN"/>
        </w:rPr>
        <w:t>2</w:t>
      </w:r>
      <w:r>
        <w:rPr>
          <w:rFonts w:ascii="宋体" w:hAnsi="宋体" w:eastAsia="宋体"/>
          <w:b/>
          <w:sz w:val="21"/>
        </w:rPr>
        <w:t xml:space="preserve"> </w:t>
      </w:r>
      <w:r>
        <w:rPr>
          <w:rFonts w:ascii="宋体" w:hAnsi="宋体" w:eastAsia="宋体"/>
          <w:b/>
          <w:sz w:val="21"/>
          <w:lang w:val="en-US" w:eastAsia="en-US"/>
        </w:rPr>
        <w:t>总体大屏</w:t>
      </w:r>
      <w:r>
        <w:rPr>
          <w:rFonts w:ascii="宋体" w:hAnsi="宋体" w:eastAsia="宋体"/>
          <w:b/>
          <w:sz w:val="21"/>
        </w:rPr>
        <w:t>图</w:t>
      </w:r>
    </w:p>
    <w:p w14:paraId="01FEA4BC">
      <w:pPr>
        <w:pageBreakBefore w:val="0"/>
        <w:kinsoku/>
        <w:wordWrap/>
        <w:overflowPunct/>
        <w:topLinePunct w:val="0"/>
        <w:autoSpaceDE/>
        <w:autoSpaceDN/>
        <w:bidi w:val="0"/>
        <w:adjustRightInd/>
        <w:snapToGrid/>
        <w:spacing w:line="360" w:lineRule="auto"/>
        <w:textAlignment w:val="auto"/>
        <w:rPr>
          <w:rFonts w:hint="eastAsia" w:eastAsia="宋体"/>
          <w:lang w:eastAsia="zh-CN"/>
        </w:rPr>
      </w:pPr>
    </w:p>
    <w:p w14:paraId="641B40D3">
      <w:pPr>
        <w:pageBreakBefore w:val="0"/>
        <w:kinsoku/>
        <w:wordWrap/>
        <w:overflowPunct/>
        <w:topLinePunct w:val="0"/>
        <w:autoSpaceDE/>
        <w:autoSpaceDN/>
        <w:bidi w:val="0"/>
        <w:adjustRightInd/>
        <w:snapToGrid/>
        <w:spacing w:line="360" w:lineRule="auto"/>
        <w:textAlignment w:val="auto"/>
        <w:rPr>
          <w:rFonts w:hint="eastAsia" w:eastAsia="宋体"/>
          <w:lang w:eastAsia="zh-CN"/>
        </w:rPr>
      </w:pPr>
      <w:r>
        <w:rPr>
          <w:rFonts w:hint="eastAsia" w:eastAsia="宋体"/>
          <w:lang w:eastAsia="zh-CN"/>
        </w:rPr>
        <w:drawing>
          <wp:inline distT="0" distB="0" distL="114300" distR="114300">
            <wp:extent cx="5392420" cy="2720975"/>
            <wp:effectExtent l="0" t="0" r="5080" b="9525"/>
            <wp:docPr id="13" name="图片 13" descr="9dfc858ef408efcfd31b5324db913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9dfc858ef408efcfd31b5324db913541"/>
                    <pic:cNvPicPr>
                      <a:picLocks noChangeAspect="1"/>
                    </pic:cNvPicPr>
                  </pic:nvPicPr>
                  <pic:blipFill>
                    <a:blip r:embed="rId17"/>
                    <a:stretch>
                      <a:fillRect/>
                    </a:stretch>
                  </pic:blipFill>
                  <pic:spPr>
                    <a:xfrm>
                      <a:off x="0" y="0"/>
                      <a:ext cx="5392420" cy="2720975"/>
                    </a:xfrm>
                    <a:prstGeom prst="rect">
                      <a:avLst/>
                    </a:prstGeom>
                  </pic:spPr>
                </pic:pic>
              </a:graphicData>
            </a:graphic>
          </wp:inline>
        </w:drawing>
      </w:r>
    </w:p>
    <w:p w14:paraId="02E396DA">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b/>
          <w:sz w:val="21"/>
        </w:rPr>
        <w:t>图7-</w:t>
      </w:r>
      <w:r>
        <w:rPr>
          <w:rFonts w:hint="eastAsia"/>
          <w:b/>
          <w:sz w:val="21"/>
          <w:lang w:val="en-US" w:eastAsia="zh-CN"/>
        </w:rPr>
        <w:t>3</w:t>
      </w:r>
      <w:r>
        <w:rPr>
          <w:rFonts w:ascii="宋体" w:hAnsi="宋体" w:eastAsia="宋体"/>
          <w:b/>
          <w:sz w:val="21"/>
        </w:rPr>
        <w:t xml:space="preserve"> </w:t>
      </w:r>
      <w:r>
        <w:rPr>
          <w:rFonts w:ascii="宋体" w:hAnsi="宋体" w:eastAsia="宋体"/>
          <w:b/>
          <w:sz w:val="21"/>
          <w:lang w:val="en-US" w:eastAsia="en-US"/>
        </w:rPr>
        <w:t>关联大屏</w:t>
      </w:r>
      <w:r>
        <w:rPr>
          <w:rFonts w:ascii="宋体" w:hAnsi="宋体" w:eastAsia="宋体"/>
          <w:b/>
          <w:sz w:val="21"/>
        </w:rPr>
        <w:t>图</w:t>
      </w:r>
    </w:p>
    <w:p w14:paraId="3B075967">
      <w:pPr>
        <w:pageBreakBefore w:val="0"/>
        <w:kinsoku/>
        <w:wordWrap/>
        <w:overflowPunct/>
        <w:topLinePunct w:val="0"/>
        <w:autoSpaceDE/>
        <w:autoSpaceDN/>
        <w:bidi w:val="0"/>
        <w:adjustRightInd/>
        <w:snapToGrid/>
        <w:spacing w:line="360" w:lineRule="auto"/>
        <w:textAlignment w:val="auto"/>
        <w:rPr>
          <w:rFonts w:hint="eastAsia" w:eastAsia="宋体"/>
          <w:lang w:eastAsia="zh-CN"/>
        </w:rPr>
      </w:pPr>
    </w:p>
    <w:p w14:paraId="1E6EE93F">
      <w:pPr>
        <w:pageBreakBefore w:val="0"/>
        <w:kinsoku/>
        <w:wordWrap/>
        <w:overflowPunct/>
        <w:topLinePunct w:val="0"/>
        <w:autoSpaceDE/>
        <w:autoSpaceDN/>
        <w:bidi w:val="0"/>
        <w:adjustRightInd/>
        <w:snapToGrid/>
        <w:spacing w:line="360" w:lineRule="auto"/>
        <w:textAlignment w:val="auto"/>
        <w:rPr>
          <w:rFonts w:hint="eastAsia" w:eastAsia="宋体"/>
          <w:lang w:eastAsia="zh-CN"/>
        </w:rPr>
      </w:pPr>
      <w:r>
        <w:rPr>
          <w:rFonts w:hint="eastAsia" w:eastAsia="宋体"/>
          <w:lang w:eastAsia="zh-CN"/>
        </w:rPr>
        <w:drawing>
          <wp:inline distT="0" distB="0" distL="114300" distR="114300">
            <wp:extent cx="5950585" cy="3019425"/>
            <wp:effectExtent l="0" t="0" r="5715" b="3175"/>
            <wp:docPr id="14" name="图片 14" descr="9e41ca1d894777bac6e65252a7a05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9e41ca1d894777bac6e65252a7a05e38"/>
                    <pic:cNvPicPr>
                      <a:picLocks noChangeAspect="1"/>
                    </pic:cNvPicPr>
                  </pic:nvPicPr>
                  <pic:blipFill>
                    <a:blip r:embed="rId18"/>
                    <a:stretch>
                      <a:fillRect/>
                    </a:stretch>
                  </pic:blipFill>
                  <pic:spPr>
                    <a:xfrm>
                      <a:off x="0" y="0"/>
                      <a:ext cx="5950585" cy="3019425"/>
                    </a:xfrm>
                    <a:prstGeom prst="rect">
                      <a:avLst/>
                    </a:prstGeom>
                  </pic:spPr>
                </pic:pic>
              </a:graphicData>
            </a:graphic>
          </wp:inline>
        </w:drawing>
      </w:r>
    </w:p>
    <w:p w14:paraId="1680F193">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b/>
          <w:sz w:val="21"/>
        </w:rPr>
        <w:t>图7-</w:t>
      </w:r>
      <w:r>
        <w:rPr>
          <w:rFonts w:hint="eastAsia"/>
          <w:b/>
          <w:sz w:val="21"/>
          <w:lang w:val="en-US" w:eastAsia="zh-CN"/>
        </w:rPr>
        <w:t>4</w:t>
      </w:r>
      <w:r>
        <w:rPr>
          <w:rFonts w:ascii="宋体" w:hAnsi="宋体" w:eastAsia="宋体"/>
          <w:b/>
          <w:sz w:val="21"/>
        </w:rPr>
        <w:t xml:space="preserve"> </w:t>
      </w:r>
      <w:r>
        <w:rPr>
          <w:rFonts w:ascii="宋体" w:hAnsi="宋体" w:eastAsia="宋体"/>
          <w:b/>
          <w:sz w:val="21"/>
          <w:lang w:val="en-US" w:eastAsia="en-US"/>
        </w:rPr>
        <w:t>预测大屏</w:t>
      </w:r>
      <w:r>
        <w:rPr>
          <w:rFonts w:ascii="宋体" w:hAnsi="宋体" w:eastAsia="宋体"/>
          <w:b/>
          <w:sz w:val="21"/>
        </w:rPr>
        <w:t>图</w:t>
      </w:r>
    </w:p>
    <w:p w14:paraId="04BD5BDE">
      <w:pPr>
        <w:pageBreakBefore w:val="0"/>
        <w:kinsoku/>
        <w:wordWrap/>
        <w:overflowPunct/>
        <w:topLinePunct w:val="0"/>
        <w:autoSpaceDE/>
        <w:autoSpaceDN/>
        <w:bidi w:val="0"/>
        <w:adjustRightInd/>
        <w:snapToGrid/>
        <w:spacing w:line="360" w:lineRule="auto"/>
        <w:textAlignment w:val="auto"/>
        <w:rPr>
          <w:rFonts w:hint="eastAsia" w:eastAsia="宋体"/>
          <w:lang w:eastAsia="zh-CN"/>
        </w:rPr>
      </w:pPr>
    </w:p>
    <w:p w14:paraId="17B70A4E">
      <w:pPr>
        <w:pageBreakBefore w:val="0"/>
        <w:kinsoku/>
        <w:wordWrap/>
        <w:overflowPunct/>
        <w:topLinePunct w:val="0"/>
        <w:autoSpaceDE/>
        <w:autoSpaceDN/>
        <w:bidi w:val="0"/>
        <w:adjustRightInd/>
        <w:snapToGrid/>
        <w:spacing w:line="360" w:lineRule="auto"/>
        <w:textAlignment w:val="auto"/>
        <w:rPr>
          <w:rFonts w:hint="eastAsia" w:eastAsia="宋体"/>
          <w:lang w:eastAsia="zh-CN"/>
        </w:rPr>
      </w:pPr>
      <w:r>
        <w:rPr>
          <w:rFonts w:hint="eastAsia" w:eastAsia="宋体"/>
          <w:lang w:eastAsia="zh-CN"/>
        </w:rPr>
        <w:drawing>
          <wp:inline distT="0" distB="0" distL="114300" distR="114300">
            <wp:extent cx="5950585" cy="3012440"/>
            <wp:effectExtent l="0" t="0" r="5715" b="10160"/>
            <wp:docPr id="15" name="图片 15" descr="a0ee32cb4958812eede57b039f7e1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0ee32cb4958812eede57b039f7e1cc6"/>
                    <pic:cNvPicPr>
                      <a:picLocks noChangeAspect="1"/>
                    </pic:cNvPicPr>
                  </pic:nvPicPr>
                  <pic:blipFill>
                    <a:blip r:embed="rId19"/>
                    <a:stretch>
                      <a:fillRect/>
                    </a:stretch>
                  </pic:blipFill>
                  <pic:spPr>
                    <a:xfrm>
                      <a:off x="0" y="0"/>
                      <a:ext cx="5950585" cy="3012440"/>
                    </a:xfrm>
                    <a:prstGeom prst="rect">
                      <a:avLst/>
                    </a:prstGeom>
                  </pic:spPr>
                </pic:pic>
              </a:graphicData>
            </a:graphic>
          </wp:inline>
        </w:drawing>
      </w:r>
    </w:p>
    <w:p w14:paraId="49101F4A">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b/>
          <w:sz w:val="21"/>
        </w:rPr>
        <w:t>图7-</w:t>
      </w:r>
      <w:r>
        <w:rPr>
          <w:rFonts w:hint="eastAsia"/>
          <w:b/>
          <w:sz w:val="21"/>
          <w:lang w:val="en-US" w:eastAsia="zh-CN"/>
        </w:rPr>
        <w:t>5</w:t>
      </w:r>
      <w:r>
        <w:rPr>
          <w:rFonts w:ascii="宋体" w:hAnsi="宋体" w:eastAsia="宋体"/>
          <w:b/>
          <w:sz w:val="21"/>
        </w:rPr>
        <w:t xml:space="preserve"> </w:t>
      </w:r>
      <w:r>
        <w:rPr>
          <w:rFonts w:ascii="宋体" w:hAnsi="宋体" w:eastAsia="宋体"/>
          <w:b/>
          <w:sz w:val="21"/>
          <w:lang w:val="en-US" w:eastAsia="en-US"/>
        </w:rPr>
        <w:t>管理大屏</w:t>
      </w:r>
      <w:r>
        <w:rPr>
          <w:rFonts w:ascii="宋体" w:hAnsi="宋体" w:eastAsia="宋体"/>
          <w:b/>
          <w:sz w:val="21"/>
        </w:rPr>
        <w:t>图</w:t>
      </w:r>
    </w:p>
    <w:p w14:paraId="1D61D167">
      <w:pPr>
        <w:pageBreakBefore w:val="0"/>
        <w:kinsoku/>
        <w:wordWrap/>
        <w:overflowPunct/>
        <w:topLinePunct w:val="0"/>
        <w:autoSpaceDE/>
        <w:autoSpaceDN/>
        <w:bidi w:val="0"/>
        <w:adjustRightInd/>
        <w:snapToGrid/>
        <w:spacing w:line="360" w:lineRule="auto"/>
        <w:textAlignment w:val="auto"/>
        <w:rPr>
          <w:rFonts w:hint="eastAsia" w:eastAsia="宋体"/>
          <w:lang w:eastAsia="zh-CN"/>
        </w:rPr>
      </w:pPr>
    </w:p>
    <w:p w14:paraId="191A34A0">
      <w:pPr>
        <w:pStyle w:val="4"/>
        <w:pageBreakBefore w:val="0"/>
        <w:kinsoku/>
        <w:wordWrap/>
        <w:overflowPunct/>
        <w:topLinePunct w:val="0"/>
        <w:autoSpaceDE/>
        <w:autoSpaceDN/>
        <w:bidi w:val="0"/>
        <w:adjustRightInd/>
        <w:snapToGrid/>
        <w:spacing w:line="360" w:lineRule="auto"/>
        <w:textAlignment w:val="auto"/>
        <w:outlineLvl w:val="0"/>
        <w:rPr>
          <w:rFonts w:hint="eastAsia" w:ascii="Times New Roman" w:hAnsi="Times New Roman" w:eastAsia="宋体" w:cs="Times New Roman"/>
          <w:b/>
          <w:bCs/>
          <w:color w:val="auto"/>
          <w:kern w:val="44"/>
          <w:sz w:val="44"/>
          <w:szCs w:val="44"/>
          <w:lang w:val="en-US" w:eastAsia="zh-CN" w:bidi="ar-SA"/>
        </w:rPr>
      </w:pPr>
      <w:bookmarkStart w:id="45" w:name="_Toc8059"/>
      <w:r>
        <w:rPr>
          <w:rFonts w:hint="eastAsia" w:ascii="Times New Roman" w:hAnsi="Times New Roman" w:eastAsia="宋体" w:cs="Times New Roman"/>
          <w:b/>
          <w:bCs/>
          <w:color w:val="auto"/>
          <w:kern w:val="44"/>
          <w:sz w:val="44"/>
          <w:szCs w:val="44"/>
          <w:lang w:val="en-US" w:eastAsia="zh-CN" w:bidi="ar-SA"/>
        </w:rPr>
        <w:t>9. 验收标准</w:t>
      </w:r>
      <w:bookmarkEnd w:id="45"/>
    </w:p>
    <w:p w14:paraId="751D0D05">
      <w:pPr>
        <w:pStyle w:val="6"/>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46" w:name="_Toc2848"/>
      <w:r>
        <w:rPr>
          <w:rFonts w:hint="eastAsia" w:ascii="Arial" w:hAnsi="Arial" w:eastAsia="黑体" w:cs="Times New Roman"/>
          <w:b/>
          <w:bCs/>
          <w:color w:val="auto"/>
          <w:kern w:val="2"/>
          <w:sz w:val="32"/>
          <w:szCs w:val="32"/>
          <w:lang w:val="en-US" w:eastAsia="zh-CN" w:bidi="ar-SA"/>
        </w:rPr>
        <w:t>9.1 功能验收</w:t>
      </w:r>
      <w:bookmarkEnd w:id="46"/>
    </w:p>
    <w:p w14:paraId="2FF8043F">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 大屏1动态重算：进入页面1时能顺利渲染出总体健康数据。在页面4删除一条大肺活量或呼吸异常数据，大屏1的"呼吸暂停高危人数"KPI卡片数值必须在页面1刷新后立刻同步减小，证明动态聚合生效。</w:t>
      </w:r>
    </w:p>
    <w:p w14:paraId="17EE4D00">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 相关性热力图：页面2的Pearson热力图色块正常呈红、黑、绿渐变（对应值-1到1），悬浮能展示具体变量的相关系数。</w:t>
      </w:r>
    </w:p>
    <w:p w14:paraId="4BE52E1D">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 在线预测模拟器：在页面3拖动任一滑块（如屏幕使用时间由0增加到180分钟），睡眠预测得分必须发生合理的即时衰减，证明JPMML运行正常。</w:t>
      </w:r>
    </w:p>
    <w:p w14:paraId="10A2B760">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- 3D散点图三维交互：页面3的3D聚类图支持鼠标拖动旋转、缩放。</w:t>
      </w:r>
    </w:p>
    <w:p w14:paraId="4988D142">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 双写删改校验：在页面4新增记录后，在ES页面能够全文检索出该记录，且在MySQL dwd_sleep_detail物理表中能够查出同主键行。</w:t>
      </w:r>
    </w:p>
    <w:p w14:paraId="0CB1EAF2">
      <w:pPr>
        <w:pStyle w:val="6"/>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47" w:name="_Toc8894"/>
      <w:r>
        <w:rPr>
          <w:rFonts w:hint="eastAsia" w:ascii="Arial" w:hAnsi="Arial" w:eastAsia="黑体" w:cs="Times New Roman"/>
          <w:b/>
          <w:bCs/>
          <w:color w:val="auto"/>
          <w:kern w:val="2"/>
          <w:sz w:val="32"/>
          <w:szCs w:val="32"/>
          <w:lang w:val="en-US" w:eastAsia="zh-CN" w:bidi="ar-SA"/>
        </w:rPr>
        <w:t>9.2 性能与代码验收</w:t>
      </w:r>
      <w:bookmarkEnd w:id="47"/>
    </w:p>
    <w:p w14:paraId="39FA0AF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 接口加载速度：大屏所有数据接口平均首次加载及重算响应时间≤2秒。</w:t>
      </w:r>
    </w:p>
    <w:p w14:paraId="05976333">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 防SQL注入验证：在检索框中输入包含引号、分号等恶意SQL片段，系统不会产生SQL语法解析报错，而是由Spring框架进行过滤并返回空结果。</w:t>
      </w:r>
    </w:p>
    <w:p w14:paraId="39DE0104">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 代码结构标准：Spring Boot包按overview、correlation、prediction、search进行拆分，命名符合行业标准；PySpark的八个阶段脚本能顺利一键执行通过。</w:t>
      </w:r>
    </w:p>
    <w:p w14:paraId="1BAC2885">
      <w:pPr>
        <w:pStyle w:val="4"/>
        <w:pageBreakBefore w:val="0"/>
        <w:kinsoku/>
        <w:wordWrap/>
        <w:overflowPunct/>
        <w:topLinePunct w:val="0"/>
        <w:autoSpaceDE/>
        <w:autoSpaceDN/>
        <w:bidi w:val="0"/>
        <w:adjustRightInd/>
        <w:snapToGrid/>
        <w:spacing w:line="360" w:lineRule="auto"/>
        <w:textAlignment w:val="auto"/>
        <w:outlineLvl w:val="0"/>
        <w:rPr>
          <w:rFonts w:hint="eastAsia" w:ascii="Times New Roman" w:hAnsi="Times New Roman" w:eastAsia="宋体" w:cs="Times New Roman"/>
          <w:b/>
          <w:bCs/>
          <w:color w:val="auto"/>
          <w:kern w:val="44"/>
          <w:sz w:val="44"/>
          <w:szCs w:val="44"/>
          <w:lang w:val="en-US" w:eastAsia="zh-CN" w:bidi="ar-SA"/>
        </w:rPr>
      </w:pPr>
      <w:bookmarkStart w:id="48" w:name="_Toc28466"/>
      <w:r>
        <w:rPr>
          <w:rFonts w:hint="eastAsia" w:ascii="Times New Roman" w:hAnsi="Times New Roman" w:eastAsia="宋体" w:cs="Times New Roman"/>
          <w:b/>
          <w:bCs/>
          <w:color w:val="auto"/>
          <w:kern w:val="44"/>
          <w:sz w:val="44"/>
          <w:szCs w:val="44"/>
          <w:lang w:val="en-US" w:eastAsia="zh-CN" w:bidi="ar-SA"/>
        </w:rPr>
        <w:t>10. 附录</w:t>
      </w:r>
      <w:bookmarkEnd w:id="48"/>
    </w:p>
    <w:p w14:paraId="0B5FDD59">
      <w:pPr>
        <w:pStyle w:val="6"/>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49" w:name="_Toc10018"/>
      <w:r>
        <w:rPr>
          <w:rFonts w:hint="eastAsia" w:ascii="Arial" w:hAnsi="Arial" w:eastAsia="黑体" w:cs="Times New Roman"/>
          <w:b/>
          <w:bCs/>
          <w:color w:val="auto"/>
          <w:kern w:val="2"/>
          <w:sz w:val="32"/>
          <w:szCs w:val="32"/>
          <w:lang w:val="en-US" w:eastAsia="zh-CN" w:bidi="ar-SA"/>
        </w:rPr>
        <w:t>10.1 技术栈及版本规约</w:t>
      </w:r>
      <w:bookmarkEnd w:id="49"/>
    </w:p>
    <w:p w14:paraId="713B08BD">
      <w:pPr>
        <w:pageBreakBefore w:val="0"/>
        <w:kinsoku/>
        <w:wordWrap/>
        <w:overflowPunct/>
        <w:topLinePunct w:val="0"/>
        <w:autoSpaceDE/>
        <w:autoSpaceDN/>
        <w:bidi w:val="0"/>
        <w:adjustRightInd/>
        <w:snapToGrid/>
        <w:spacing w:line="360" w:lineRule="auto"/>
        <w:textAlignment w:val="auto"/>
      </w:pPr>
      <w:r>
        <w:t>（技术组件版本详见详细设计报告 - 8.2章节）</w:t>
      </w:r>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35"/>
        <w:gridCol w:w="3135"/>
        <w:gridCol w:w="3135"/>
      </w:tblGrid>
      <w:tr w14:paraId="6FA10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shd w:val="clear" w:color="auto" w:fill="D9E2F3"/>
            <w:vAlign w:val="center"/>
          </w:tcPr>
          <w:p w14:paraId="3E15B08A">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b/>
                <w:sz w:val="22"/>
              </w:rPr>
              <w:t>类别</w:t>
            </w:r>
          </w:p>
        </w:tc>
        <w:tc>
          <w:tcPr>
            <w:tcW w:w="3135" w:type="dxa"/>
            <w:shd w:val="clear" w:color="auto" w:fill="D9E2F3"/>
            <w:vAlign w:val="center"/>
          </w:tcPr>
          <w:p w14:paraId="5AA863CA">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b/>
                <w:sz w:val="22"/>
              </w:rPr>
              <w:t>技术组件</w:t>
            </w:r>
          </w:p>
        </w:tc>
        <w:tc>
          <w:tcPr>
            <w:tcW w:w="3135" w:type="dxa"/>
            <w:shd w:val="clear" w:color="auto" w:fill="D9E2F3"/>
            <w:vAlign w:val="center"/>
          </w:tcPr>
          <w:p w14:paraId="51DE3B50">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b/>
                <w:sz w:val="22"/>
              </w:rPr>
              <w:t>版本</w:t>
            </w:r>
          </w:p>
        </w:tc>
      </w:tr>
      <w:tr w14:paraId="3919D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274E1C02">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大数据基础设施</w:t>
            </w:r>
          </w:p>
        </w:tc>
        <w:tc>
          <w:tcPr>
            <w:tcW w:w="3135" w:type="dxa"/>
            <w:vAlign w:val="center"/>
          </w:tcPr>
          <w:p w14:paraId="75F06A82">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Apache Spark</w:t>
            </w:r>
          </w:p>
        </w:tc>
        <w:tc>
          <w:tcPr>
            <w:tcW w:w="3135" w:type="dxa"/>
            <w:vAlign w:val="center"/>
          </w:tcPr>
          <w:p w14:paraId="757A5999">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sz w:val="21"/>
              </w:rPr>
              <w:t>3.x</w:t>
            </w:r>
          </w:p>
        </w:tc>
      </w:tr>
      <w:tr w14:paraId="062DAC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3233BBAA">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大数据基础设施</w:t>
            </w:r>
          </w:p>
        </w:tc>
        <w:tc>
          <w:tcPr>
            <w:tcW w:w="3135" w:type="dxa"/>
            <w:vAlign w:val="center"/>
          </w:tcPr>
          <w:p w14:paraId="440B7F6B">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Apache Hive</w:t>
            </w:r>
          </w:p>
        </w:tc>
        <w:tc>
          <w:tcPr>
            <w:tcW w:w="3135" w:type="dxa"/>
            <w:vAlign w:val="center"/>
          </w:tcPr>
          <w:p w14:paraId="73E9552E">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sz w:val="21"/>
              </w:rPr>
              <w:t>2.3.x</w:t>
            </w:r>
          </w:p>
        </w:tc>
      </w:tr>
      <w:tr w14:paraId="0B4B19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53D91FB1">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大数据基础设施</w:t>
            </w:r>
          </w:p>
        </w:tc>
        <w:tc>
          <w:tcPr>
            <w:tcW w:w="3135" w:type="dxa"/>
            <w:vAlign w:val="center"/>
          </w:tcPr>
          <w:p w14:paraId="7DDDDD92">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HDFS</w:t>
            </w:r>
          </w:p>
        </w:tc>
        <w:tc>
          <w:tcPr>
            <w:tcW w:w="3135" w:type="dxa"/>
            <w:vAlign w:val="center"/>
          </w:tcPr>
          <w:p w14:paraId="525A26AE">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sz w:val="21"/>
              </w:rPr>
              <w:t>2.10.x</w:t>
            </w:r>
          </w:p>
        </w:tc>
      </w:tr>
      <w:tr w14:paraId="60B74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7E9914A1">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后端服务框架</w:t>
            </w:r>
          </w:p>
        </w:tc>
        <w:tc>
          <w:tcPr>
            <w:tcW w:w="3135" w:type="dxa"/>
            <w:vAlign w:val="center"/>
          </w:tcPr>
          <w:p w14:paraId="0A184972">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Spring Boot</w:t>
            </w:r>
          </w:p>
        </w:tc>
        <w:tc>
          <w:tcPr>
            <w:tcW w:w="3135" w:type="dxa"/>
            <w:vAlign w:val="center"/>
          </w:tcPr>
          <w:p w14:paraId="33A2FA02">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sz w:val="21"/>
              </w:rPr>
              <w:t>2.7.x</w:t>
            </w:r>
          </w:p>
        </w:tc>
      </w:tr>
      <w:tr w14:paraId="02A16F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62F7982B">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后端服务框架</w:t>
            </w:r>
          </w:p>
        </w:tc>
        <w:tc>
          <w:tcPr>
            <w:tcW w:w="3135" w:type="dxa"/>
            <w:vAlign w:val="center"/>
          </w:tcPr>
          <w:p w14:paraId="22EC65E9">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MyBatis-Plus</w:t>
            </w:r>
          </w:p>
        </w:tc>
        <w:tc>
          <w:tcPr>
            <w:tcW w:w="3135" w:type="dxa"/>
            <w:vAlign w:val="center"/>
          </w:tcPr>
          <w:p w14:paraId="659A9830">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sz w:val="21"/>
              </w:rPr>
              <w:t>3.5.x</w:t>
            </w:r>
          </w:p>
        </w:tc>
      </w:tr>
      <w:tr w14:paraId="591065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7BE373D3">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前端架构组件</w:t>
            </w:r>
          </w:p>
        </w:tc>
        <w:tc>
          <w:tcPr>
            <w:tcW w:w="3135" w:type="dxa"/>
            <w:vAlign w:val="center"/>
          </w:tcPr>
          <w:p w14:paraId="03E98D3F">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Vue</w:t>
            </w:r>
          </w:p>
        </w:tc>
        <w:tc>
          <w:tcPr>
            <w:tcW w:w="3135" w:type="dxa"/>
            <w:vAlign w:val="center"/>
          </w:tcPr>
          <w:p w14:paraId="71A1CA8D">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sz w:val="21"/>
              </w:rPr>
              <w:t>3.x</w:t>
            </w:r>
          </w:p>
        </w:tc>
      </w:tr>
      <w:tr w14:paraId="1331F7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06F4C93E">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前端架构组件</w:t>
            </w:r>
          </w:p>
        </w:tc>
        <w:tc>
          <w:tcPr>
            <w:tcW w:w="3135" w:type="dxa"/>
            <w:vAlign w:val="center"/>
          </w:tcPr>
          <w:p w14:paraId="04973C37">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Vite</w:t>
            </w:r>
          </w:p>
        </w:tc>
        <w:tc>
          <w:tcPr>
            <w:tcW w:w="3135" w:type="dxa"/>
            <w:vAlign w:val="center"/>
          </w:tcPr>
          <w:p w14:paraId="0132A0A1">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sz w:val="21"/>
              </w:rPr>
              <w:t>4.x</w:t>
            </w:r>
          </w:p>
        </w:tc>
      </w:tr>
      <w:tr w14:paraId="187AD6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2956A02E">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前端架构组件</w:t>
            </w:r>
          </w:p>
        </w:tc>
        <w:tc>
          <w:tcPr>
            <w:tcW w:w="3135" w:type="dxa"/>
            <w:vAlign w:val="center"/>
          </w:tcPr>
          <w:p w14:paraId="61EC3D9C">
            <w:pPr>
              <w:pageBreakBefore w:val="0"/>
              <w:kinsoku/>
              <w:wordWrap/>
              <w:overflowPunct/>
              <w:topLinePunct w:val="0"/>
              <w:autoSpaceDE/>
              <w:autoSpaceDN/>
              <w:bidi w:val="0"/>
              <w:adjustRightInd/>
              <w:snapToGrid/>
              <w:spacing w:line="360" w:lineRule="auto"/>
              <w:jc w:val="left"/>
              <w:textAlignment w:val="auto"/>
            </w:pPr>
            <w:r>
              <w:rPr>
                <w:rFonts w:ascii="宋体" w:hAnsi="宋体" w:eastAsia="宋体"/>
                <w:sz w:val="21"/>
              </w:rPr>
              <w:t>ECharts</w:t>
            </w:r>
          </w:p>
        </w:tc>
        <w:tc>
          <w:tcPr>
            <w:tcW w:w="3135" w:type="dxa"/>
            <w:vAlign w:val="center"/>
          </w:tcPr>
          <w:p w14:paraId="06DB71C7">
            <w:pPr>
              <w:pageBreakBefore w:val="0"/>
              <w:kinsoku/>
              <w:wordWrap/>
              <w:overflowPunct/>
              <w:topLinePunct w:val="0"/>
              <w:autoSpaceDE/>
              <w:autoSpaceDN/>
              <w:bidi w:val="0"/>
              <w:adjustRightInd/>
              <w:snapToGrid/>
              <w:spacing w:line="360" w:lineRule="auto"/>
              <w:jc w:val="center"/>
              <w:textAlignment w:val="auto"/>
            </w:pPr>
            <w:r>
              <w:rPr>
                <w:rFonts w:ascii="宋体" w:hAnsi="宋体" w:eastAsia="宋体"/>
                <w:sz w:val="21"/>
              </w:rPr>
              <w:t>5.x</w:t>
            </w:r>
          </w:p>
        </w:tc>
      </w:tr>
    </w:tbl>
    <w:p w14:paraId="00F557F7">
      <w:pPr>
        <w:pStyle w:val="6"/>
        <w:pageBreakBefore w:val="0"/>
        <w:kinsoku/>
        <w:wordWrap/>
        <w:overflowPunct/>
        <w:topLinePunct w:val="0"/>
        <w:autoSpaceDE/>
        <w:autoSpaceDN/>
        <w:bidi w:val="0"/>
        <w:adjustRightInd/>
        <w:snapToGrid/>
        <w:spacing w:line="360" w:lineRule="auto"/>
        <w:textAlignment w:val="auto"/>
        <w:outlineLvl w:val="1"/>
        <w:rPr>
          <w:rFonts w:hint="eastAsia" w:ascii="Arial" w:hAnsi="Arial" w:eastAsia="黑体" w:cs="Times New Roman"/>
          <w:b/>
          <w:bCs/>
          <w:color w:val="auto"/>
          <w:kern w:val="2"/>
          <w:sz w:val="32"/>
          <w:szCs w:val="32"/>
          <w:lang w:val="en-US" w:eastAsia="zh-CN" w:bidi="ar-SA"/>
        </w:rPr>
      </w:pPr>
      <w:bookmarkStart w:id="50" w:name="_Toc25053"/>
      <w:r>
        <w:rPr>
          <w:rFonts w:hint="eastAsia" w:ascii="Arial" w:hAnsi="Arial" w:eastAsia="黑体" w:cs="Times New Roman"/>
          <w:b/>
          <w:bCs/>
          <w:color w:val="auto"/>
          <w:kern w:val="2"/>
          <w:sz w:val="32"/>
          <w:szCs w:val="32"/>
          <w:lang w:val="en-US" w:eastAsia="zh-CN" w:bidi="ar-SA"/>
        </w:rPr>
        <w:t>10.2 演示测试账号说明</w:t>
      </w:r>
      <w:bookmarkEnd w:id="50"/>
    </w:p>
    <w:p w14:paraId="0E4406AA">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管理检索页面登录账号：</w:t>
      </w:r>
    </w:p>
    <w:p w14:paraId="2971F79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 不需要前置的角色权限拦截，直接在/search路由页面下即可进行高精度的全文模糊筛选与CRUD数据变更演示。</w:t>
      </w:r>
    </w:p>
    <w:p w14:paraId="5EFA0548">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宋体" w:hAnsi="宋体" w:eastAsia="宋体" w:cstheme="minorBidi"/>
          <w:b w:val="0"/>
          <w:bCs w:val="0"/>
          <w:color w:val="auto"/>
          <w:sz w:val="24"/>
          <w:szCs w:val="22"/>
          <w:lang w:val="en-US" w:eastAsia="en-US" w:bidi="ar-SA"/>
        </w:rPr>
      </w:pPr>
      <w:r>
        <w:rPr>
          <w:rFonts w:ascii="宋体" w:hAnsi="宋体" w:eastAsia="宋体" w:cstheme="minorBidi"/>
          <w:b w:val="0"/>
          <w:bCs w:val="0"/>
          <w:color w:val="auto"/>
          <w:sz w:val="24"/>
          <w:szCs w:val="22"/>
          <w:lang w:val="en-US" w:eastAsia="en-US" w:bidi="ar-SA"/>
        </w:rPr>
        <w:t>- 本项目默认不强加Security模块，所有接口均支持零阻碍调试。</w:t>
      </w:r>
    </w:p>
    <w:sectPr>
      <w:footerReference r:id="rId9" w:type="default"/>
      <w:pgSz w:w="12240" w:h="15840"/>
      <w:pgMar w:top="1417" w:right="1417" w:bottom="1417" w:left="1417"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18181">
    <w:pPr>
      <w:widowControl w:val="0"/>
      <w:tabs>
        <w:tab w:val="center" w:pos="4153"/>
        <w:tab w:val="right" w:pos="8306"/>
      </w:tabs>
      <w:spacing w:after="0" w:line="240" w:lineRule="auto"/>
      <w:jc w:val="center"/>
      <w:rPr>
        <w:rFonts w:ascii="Times New Roman" w:hAnsi="Times New Roman" w:cs="Times New Roman"/>
        <w:kern w:val="2"/>
        <w:sz w:val="21"/>
        <w:szCs w:val="24"/>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498BA">
    <w:pPr>
      <w:framePr w:wrap="around" w:vAnchor="text" w:hAnchor="margin" w:xAlign="right" w:y="1"/>
      <w:widowControl w:val="0"/>
      <w:tabs>
        <w:tab w:val="center" w:pos="4153"/>
        <w:tab w:val="right" w:pos="8306"/>
      </w:tabs>
      <w:spacing w:after="0" w:line="240" w:lineRule="auto"/>
      <w:jc w:val="both"/>
      <w:rPr>
        <w:rFonts w:ascii="Times New Roman" w:hAnsi="Times New Roman" w:cs="Times New Roman"/>
        <w:kern w:val="2"/>
        <w:sz w:val="21"/>
        <w:szCs w:val="24"/>
        <w:lang w:eastAsia="zh-CN"/>
      </w:rPr>
    </w:pPr>
    <w:r>
      <w:rPr>
        <w:rFonts w:ascii="Times New Roman" w:hAnsi="Times New Roman" w:cs="Times New Roman"/>
        <w:kern w:val="2"/>
        <w:sz w:val="21"/>
        <w:szCs w:val="24"/>
        <w:lang w:eastAsia="zh-CN"/>
      </w:rPr>
      <w:fldChar w:fldCharType="begin"/>
    </w:r>
    <w:r>
      <w:rPr>
        <w:rFonts w:ascii="Times New Roman" w:hAnsi="Times New Roman" w:cs="Times New Roman"/>
        <w:kern w:val="2"/>
        <w:sz w:val="21"/>
        <w:szCs w:val="24"/>
        <w:lang w:eastAsia="zh-CN"/>
      </w:rPr>
      <w:instrText xml:space="preserve">PAGE  </w:instrText>
    </w:r>
    <w:r>
      <w:rPr>
        <w:rFonts w:ascii="Times New Roman" w:hAnsi="Times New Roman" w:cs="Times New Roman"/>
        <w:kern w:val="2"/>
        <w:sz w:val="21"/>
        <w:szCs w:val="24"/>
        <w:lang w:eastAsia="zh-CN"/>
      </w:rPr>
      <w:fldChar w:fldCharType="end"/>
    </w:r>
  </w:p>
  <w:p w14:paraId="4FB3D1CA">
    <w:pPr>
      <w:widowControl w:val="0"/>
      <w:tabs>
        <w:tab w:val="center" w:pos="4153"/>
        <w:tab w:val="right" w:pos="8306"/>
      </w:tabs>
      <w:spacing w:after="0" w:line="240" w:lineRule="auto"/>
      <w:ind w:right="360"/>
      <w:jc w:val="both"/>
      <w:rPr>
        <w:rFonts w:ascii="Times New Roman" w:hAnsi="Times New Roman" w:cs="Times New Roman"/>
        <w:kern w:val="2"/>
        <w:sz w:val="21"/>
        <w:szCs w:val="24"/>
        <w:lang w:eastAsia="zh-C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6FF75">
    <w:pPr>
      <w:pStyle w:val="2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434019">
    <w:pPr>
      <w:pStyle w:val="25"/>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36F22F">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5736F22F">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F0428">
    <w:pPr>
      <w:widowControl w:val="0"/>
      <w:pBdr>
        <w:bottom w:val="none" w:color="auto" w:sz="0" w:space="1"/>
      </w:pBdr>
      <w:tabs>
        <w:tab w:val="left" w:pos="760"/>
        <w:tab w:val="center" w:pos="4153"/>
        <w:tab w:val="right" w:pos="8306"/>
      </w:tabs>
      <w:spacing w:after="0" w:line="240" w:lineRule="auto"/>
      <w:jc w:val="left"/>
      <w:rPr>
        <w:rFonts w:hint="eastAsia" w:ascii="Times New Roman" w:hAnsi="Times New Roman" w:eastAsia="宋体" w:cs="Times New Roman"/>
        <w:kern w:val="2"/>
        <w:sz w:val="21"/>
        <w:szCs w:val="24"/>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755053"/>
    <w:rsid w:val="14E22D78"/>
    <w:rsid w:val="1B9B71D8"/>
    <w:rsid w:val="422171DE"/>
    <w:rsid w:val="425F1272"/>
    <w:rsid w:val="43F33888"/>
    <w:rsid w:val="60425619"/>
    <w:rsid w:val="65B23B2B"/>
    <w:rsid w:val="6B171AE7"/>
    <w:rsid w:val="6D9F3E1A"/>
    <w:rsid w:val="7FDC16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5"/>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6">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lang w:eastAsia="zh-CN"/>
      <w14:textFill>
        <w14:solidFill>
          <w14:schemeClr w14:val="accent1"/>
        </w14:solidFill>
      </w14:textFill>
    </w:rPr>
  </w:style>
  <w:style w:type="paragraph" w:styleId="7">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8">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9">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10">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1">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2">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5">
    <w:name w:val="Body Text"/>
    <w:basedOn w:val="1"/>
    <w:link w:val="148"/>
    <w:unhideWhenUsed/>
    <w:qFormat/>
    <w:uiPriority w:val="99"/>
    <w:pPr>
      <w:spacing w:after="120"/>
    </w:pPr>
  </w:style>
  <w:style w:type="paragraph" w:styleId="13">
    <w:name w:val="List 3"/>
    <w:basedOn w:val="1"/>
    <w:unhideWhenUsed/>
    <w:qFormat/>
    <w:uiPriority w:val="99"/>
    <w:pPr>
      <w:ind w:left="1080" w:hanging="360"/>
      <w:contextualSpacing/>
    </w:pPr>
  </w:style>
  <w:style w:type="paragraph" w:styleId="14">
    <w:name w:val="List Number 2"/>
    <w:basedOn w:val="1"/>
    <w:unhideWhenUsed/>
    <w:qFormat/>
    <w:uiPriority w:val="99"/>
    <w:pPr>
      <w:numPr>
        <w:ilvl w:val="0"/>
        <w:numId w:val="1"/>
      </w:numPr>
      <w:contextualSpacing/>
    </w:pPr>
  </w:style>
  <w:style w:type="paragraph" w:styleId="15">
    <w:name w:val="List Number"/>
    <w:basedOn w:val="1"/>
    <w:unhideWhenUsed/>
    <w:qFormat/>
    <w:uiPriority w:val="99"/>
    <w:pPr>
      <w:numPr>
        <w:ilvl w:val="0"/>
        <w:numId w:val="2"/>
      </w:numPr>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qFormat/>
    <w:uiPriority w:val="99"/>
    <w:pPr>
      <w:numPr>
        <w:ilvl w:val="0"/>
        <w:numId w:val="3"/>
      </w:numPr>
      <w:contextualSpacing/>
    </w:pPr>
  </w:style>
  <w:style w:type="paragraph" w:styleId="18">
    <w:name w:val="Body Text 3"/>
    <w:basedOn w:val="1"/>
    <w:link w:val="150"/>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Normal (Web)"/>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34">
    <w:name w:val="List Continue 3"/>
    <w:basedOn w:val="1"/>
    <w:unhideWhenUsed/>
    <w:qFormat/>
    <w:uiPriority w:val="99"/>
    <w:pPr>
      <w:spacing w:after="120"/>
      <w:ind w:left="1080"/>
      <w:contextualSpacing/>
    </w:pPr>
  </w:style>
  <w:style w:type="paragraph" w:styleId="35">
    <w:name w:val="Title"/>
    <w:basedOn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6"/>
    <w:qFormat/>
    <w:uiPriority w:val="99"/>
  </w:style>
  <w:style w:type="character" w:customStyle="1" w:styleId="140">
    <w:name w:val="Footer Char"/>
    <w:basedOn w:val="136"/>
    <w:link w:val="25"/>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link w:val="6"/>
    <w:qFormat/>
    <w:uiPriority w:val="9"/>
    <w:rPr>
      <w:rFonts w:asciiTheme="majorHAnsi" w:hAnsiTheme="majorHAnsi" w:eastAsiaTheme="majorEastAsia" w:cstheme="majorBidi"/>
      <w:b/>
      <w:bCs/>
      <w:color w:val="4F81BD" w:themeColor="accent1"/>
      <w:sz w:val="24"/>
      <w:szCs w:val="22"/>
      <w:lang w:val="en-US" w:eastAsia="zh-CN" w:bidi="ar-SA"/>
      <w14:textFill>
        <w14:solidFill>
          <w14:schemeClr w14:val="accent1"/>
        </w14:solidFill>
      </w14:textFill>
    </w:rPr>
  </w:style>
  <w:style w:type="character" w:customStyle="1" w:styleId="145">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5"/>
    <w:qFormat/>
    <w:uiPriority w:val="99"/>
  </w:style>
  <w:style w:type="character" w:customStyle="1" w:styleId="149">
    <w:name w:val="Body Text 2 Char"/>
    <w:basedOn w:val="136"/>
    <w:link w:val="31"/>
    <w:qFormat/>
    <w:uiPriority w:val="99"/>
  </w:style>
  <w:style w:type="character" w:customStyle="1" w:styleId="150">
    <w:name w:val="Body Text 3 Char"/>
    <w:basedOn w:val="136"/>
    <w:link w:val="18"/>
    <w:qFormat/>
    <w:uiPriority w:val="99"/>
    <w:rPr>
      <w:sz w:val="16"/>
      <w:szCs w:val="16"/>
    </w:rPr>
  </w:style>
  <w:style w:type="character" w:customStyle="1" w:styleId="151">
    <w:name w:val="Macro Text Char"/>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7"/>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8"/>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9"/>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10"/>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1"/>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2"/>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 w:type="paragraph" w:customStyle="1" w:styleId="168">
    <w:name w:val="WPSOffice手动目录 1"/>
    <w:qFormat/>
    <w:uiPriority w:val="0"/>
    <w:pPr>
      <w:ind w:leftChars="0"/>
    </w:pPr>
    <w:rPr>
      <w:rFonts w:asciiTheme="minorHAnsi" w:hAnsiTheme="minorHAnsi" w:eastAsiaTheme="minorEastAsia" w:cstheme="minorBidi"/>
      <w:sz w:val="20"/>
      <w:szCs w:val="20"/>
    </w:rPr>
  </w:style>
  <w:style w:type="paragraph" w:customStyle="1" w:styleId="169">
    <w:name w:val="WPSOffice手动目录 2"/>
    <w:qFormat/>
    <w:uiPriority w:val="0"/>
    <w:pPr>
      <w:ind w:leftChars="200"/>
    </w:pPr>
    <w:rPr>
      <w:rFonts w:asciiTheme="minorHAnsi" w:hAnsiTheme="minorHAnsi" w:eastAsiaTheme="minorEastAsia" w:cstheme="minorBidi"/>
      <w:sz w:val="20"/>
      <w:szCs w:val="20"/>
    </w:rPr>
  </w:style>
  <w:style w:type="paragraph" w:customStyle="1" w:styleId="170">
    <w:name w:val="WPSOffice手动目录 3"/>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3372</Words>
  <Characters>4317</Characters>
  <Lines>0</Lines>
  <Paragraphs>0</Paragraphs>
  <TotalTime>20</TotalTime>
  <ScaleCrop>false</ScaleCrop>
  <LinksUpToDate>false</LinksUpToDate>
  <CharactersWithSpaces>4683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陌丄末央</cp:lastModifiedBy>
  <dcterms:modified xsi:type="dcterms:W3CDTF">2026-07-21T11:22:53Z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eyJoZGlkIjoiZDc2ZGJiOGFhY2VlZDIxNDE4YjllZjQ0NTczNTRmODQiLCJ1c2VySWQiOiI4OTM5ODEzNzYifQ==</vt:lpwstr>
  </property>
  <property fmtid="{D5CDD505-2E9C-101B-9397-08002B2CF9AE}" pid="3" name="KSOProductBuildVer">
    <vt:lpwstr>2052-12.1.0.19302</vt:lpwstr>
  </property>
  <property fmtid="{D5CDD505-2E9C-101B-9397-08002B2CF9AE}" pid="4" name="ICV">
    <vt:lpwstr>1A7FD39C60E740D1AC89A52C6FEF55EA_12</vt:lpwstr>
  </property>
</Properties>
</file>