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14.0试用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14.0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福建基地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新增表单（5项）-</w:t>
      </w:r>
      <w:r>
        <w:rPr>
          <w:rFonts w:hint="eastAsia" w:ascii="微软雅黑" w:hAnsi="微软雅黑" w:eastAsia="微软雅黑" w:cs="微软雅黑"/>
          <w:sz w:val="24"/>
          <w:szCs w:val="24"/>
        </w:rPr>
        <w:t>内容物入库抽检报告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生产车间除虫捕鼠工作记录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收班开班信息核对表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班前会记录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产品标签确认表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优化表单（6项）-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sz w:val="24"/>
          <w:szCs w:val="24"/>
        </w:rPr>
        <w:t>产品名称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内容物投放及物资批号追溯记录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开机检查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表单（7项）-</w:t>
      </w:r>
      <w:r>
        <w:rPr>
          <w:rFonts w:hint="eastAsia" w:ascii="微软雅黑" w:hAnsi="微软雅黑" w:eastAsia="微软雅黑" w:cs="微软雅黑"/>
          <w:sz w:val="24"/>
          <w:szCs w:val="24"/>
        </w:rPr>
        <w:t>生产车间粘鼠板检查记录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咖啡因使用平衡表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空气净化维护保养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班前会记录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扫码岗位隐患排查（每日）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保洁岗位隐患排查清单（每十日）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保洁岗位隐患排查（每日）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优化表单（18项）-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sz w:val="24"/>
          <w:szCs w:val="24"/>
        </w:rPr>
        <w:t>VB12领用移库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产品标签确认表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产品名称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巡检工作记录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灌装工序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打码工序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热缩工序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开机检查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开机工作清单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停机检查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停机工作清单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扫码岗位隐患排查清单（每十日）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称料/配料/制水/污水保洁岗位隐患排查（每日）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盛料桶投料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岗位隐患排查（每十日）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生产日历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bookmarkStart w:id="0" w:name="_GoBack"/>
      <w:bookmarkEnd w:id="0"/>
    </w:p>
    <w:p w14:paraId="54FF4C82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新增表单（12项）-</w:t>
      </w:r>
      <w:r>
        <w:rPr>
          <w:rFonts w:hint="eastAsia" w:ascii="微软雅黑" w:hAnsi="微软雅黑" w:eastAsia="微软雅黑" w:cs="微软雅黑"/>
          <w:sz w:val="24"/>
          <w:szCs w:val="24"/>
        </w:rPr>
        <w:t>烛式过滤生产记录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制糖车间CIP工序记录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离子交换岗树脂再生记录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污水处理交接班记录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污水站进水产水止码记录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制水车间生产任务表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市政和工厂用水记录表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洁净间外来 人员登记表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洗衣中心清洗记录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班前会记录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灌装CIP工序记录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、战马在线检验设备验证记录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优化表单（10项）调整-</w:t>
      </w:r>
      <w:r>
        <w:rPr>
          <w:rFonts w:hint="eastAsia" w:ascii="微软雅黑" w:hAnsi="微软雅黑" w:eastAsia="微软雅黑" w:cs="微软雅黑"/>
          <w:sz w:val="24"/>
          <w:szCs w:val="24"/>
        </w:rPr>
        <w:t>产品名称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VB12领用移库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产品标签确认表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盛料桶投料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打码工序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生产车间洗手液及消毒添加记录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制水岗位RO膜反洗记录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</w:p>
    <w:p w14:paraId="6B575A46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（2项）-</w:t>
      </w:r>
      <w:r>
        <w:rPr>
          <w:rFonts w:hint="eastAsia" w:ascii="微软雅黑" w:hAnsi="微软雅黑" w:eastAsia="微软雅黑" w:cs="微软雅黑"/>
          <w:sz w:val="24"/>
          <w:szCs w:val="24"/>
        </w:rPr>
        <w:t>班前会记录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、产品标签确认表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优化表单（16项）-</w:t>
      </w:r>
      <w:r>
        <w:rPr>
          <w:rFonts w:hint="eastAsia" w:ascii="微软雅黑" w:hAnsi="微软雅黑" w:eastAsia="微软雅黑" w:cs="微软雅黑"/>
          <w:sz w:val="24"/>
          <w:szCs w:val="24"/>
        </w:rPr>
        <w:t>产品类型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产品名称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VB12领用移库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香精重量抽检记录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香精重量抽检记录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配方抽检记录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内容物抽重记录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生产日历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生产作业记录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陶瓷顾虑器新票更换清洗记录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空桶信息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、合格原材料退库标识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37D1860B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新增（1项）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</w:t>
      </w:r>
      <w:r>
        <w:rPr>
          <w:rFonts w:hint="eastAsia" w:ascii="微软雅黑" w:hAnsi="微软雅黑" w:eastAsia="微软雅黑" w:cs="微软雅黑"/>
          <w:sz w:val="24"/>
          <w:szCs w:val="24"/>
        </w:rPr>
        <w:t>原料质量异常处置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</w:t>
      </w:r>
    </w:p>
    <w:p w14:paraId="043BD24D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优化“战马标签标识检验报告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、战马空罐质量检验报告、空罐进货检验报告、顶盖/顶盖检验报告、纸皮进货检验报告、热缩膜检验报告、白砂糖微生物检验报告、香精入厂检测报告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对接原料质量异常：1.增加字段：异常处置单号，创建原料异常处置单写入； 2、增加“不合格处置”按钮：此按钮只有“复检结果=不合格或者部分合格且没有异常处置单号“才可操作； 3、该单据发起的不合格处置默认推送处置节点=化验室检测，异常原料名称=空罐，不可修改； 4、按检验单据复检不合格包数生成处置单不合格信息区域数据； 5、根据生产批号+包号匹配库存的原厂批次+包号找出所有可用状态=质量检查并且可用库存大于0的库存明细，显示在异常库存信息中；</w:t>
      </w:r>
    </w:p>
    <w:p w14:paraId="561FB0E3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优化“内容物使用通知单”表单，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对接仓储优化</w:t>
      </w:r>
    </w:p>
    <w:p w14:paraId="42B6944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优化“热缩膜检验报告”表单，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对接仓储优化项</w:t>
      </w:r>
    </w:p>
    <w:p w14:paraId="174FF5F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优化“食安计划安排”表单，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周排查计划的排查周期当用户选取了开始日期后，默认加6天作为结束日期</w:t>
      </w:r>
    </w:p>
    <w:p w14:paraId="2A26660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优化“原料复检单原和自定义模版配置”表单，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中战马空罐质量检验报告被省略了战马二字</w:t>
      </w:r>
    </w:p>
    <w:p w14:paraId="5657A390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优化“VB12配方出入库记录”表单，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优化调整：1、数据存储颗粒度改为按袋存储；2、调整展示字段；</w:t>
      </w:r>
    </w:p>
    <w:p w14:paraId="5C7A0263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调整新批次判断，增加留样写入功能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；</w:t>
      </w:r>
    </w:p>
    <w:p w14:paraId="19C8200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优化“VB12配方库存”表单，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优化调整：统计维度调整；</w:t>
      </w:r>
    </w:p>
    <w:p w14:paraId="6600405F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优化调整：1、新增批号信息窗口改造；2、增加字段；</w:t>
      </w:r>
    </w:p>
    <w:p w14:paraId="731EBE6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优化“标签标识检验报告”表单，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优优化调整：1、基础信息调整空罐版本和图片；2、基础信息增加“二维码拉环”和“防伪码”；3、调整版本号取值；4、去掉湖北版本四个基地统一用此单据；</w:t>
      </w:r>
    </w:p>
    <w:p w14:paraId="099684A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优优化调整：盖尺寸综合检测仪，推送外径尺寸、埋头度、勾边高度每次三组，9组数据才满足一包号的数量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2E0EC042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优化“成品外检单”表单，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优化调整：增加详情页显示字段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69DD245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优化“成品外检申请单”表单，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优化调整：1、增加字段；2、对接仓储管理-成品管理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1534F62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调整液位占比计算和液位是否合格判断作为统一版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03C1DAD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调整拉通成品库存，系统自动自动变更成品库存状态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79AFB430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优化“纸皮版本信息”表单，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物料编号改为必填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05B0527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优化“空罐版本信息”表单，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1、空罐类型改名为版本类型，枚举值显示名称改为“促销版，非促销版”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2FBAD33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新增、执行复核显示逻辑变更，质量模块下的内容物留样菜单没有新增按钮，生产模块下的内容物送样品管记录下只有新增按钮；</w:t>
      </w:r>
    </w:p>
    <w:p w14:paraId="57157E1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优化“战马标签标识检验报告”表单，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优化内容：</w:t>
      </w:r>
      <w:r>
        <w:rPr>
          <w:rFonts w:hint="eastAsia" w:ascii="微软雅黑" w:hAnsi="微软雅黑" w:eastAsia="微软雅黑" w:cs="微软雅黑"/>
          <w:sz w:val="24"/>
          <w:szCs w:val="24"/>
        </w:rPr>
        <w:t>1、基础信息的批号根据明细的批号去重用“/”拼写； 2、检验明细的生产批号根据对应空罐包号的批号写入；</w:t>
      </w:r>
    </w:p>
    <w:p w14:paraId="28E3DCB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优化“原材料使用通知单”表单，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优化内容：</w:t>
      </w:r>
      <w:r>
        <w:rPr>
          <w:rFonts w:hint="eastAsia" w:ascii="微软雅黑" w:hAnsi="微软雅黑" w:eastAsia="微软雅黑" w:cs="微软雅黑"/>
          <w:sz w:val="24"/>
          <w:szCs w:val="24"/>
        </w:rPr>
        <w:t>战马空罐包号取值逻辑优化调整；</w:t>
      </w:r>
    </w:p>
    <w:p w14:paraId="07A7F0ED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优化内容：</w:t>
      </w:r>
      <w:r>
        <w:rPr>
          <w:rFonts w:hint="eastAsia" w:ascii="微软雅黑" w:hAnsi="微软雅黑" w:eastAsia="微软雅黑" w:cs="微软雅黑"/>
          <w:sz w:val="24"/>
          <w:szCs w:val="24"/>
        </w:rPr>
        <w:t>增加“模具号”字段，文本，支持批量录入和自定义模版配置；</w:t>
      </w:r>
    </w:p>
    <w:p w14:paraId="3827911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优化“空罐卷封报告”表单，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优化内容：</w:t>
      </w:r>
      <w:r>
        <w:rPr>
          <w:rFonts w:hint="eastAsia" w:ascii="微软雅黑" w:hAnsi="微软雅黑" w:eastAsia="微软雅黑" w:cs="微软雅黑"/>
          <w:sz w:val="24"/>
          <w:szCs w:val="24"/>
        </w:rPr>
        <w:t>罐内径改为三个值，自动采集写入单据也是存三个值不用算平均值写入了，自定义模版导出拉去的字段也要同步修改，显示内容不在区分湖北版，统一用通用；</w:t>
      </w:r>
    </w:p>
    <w:p w14:paraId="61729BF5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优化“内涂膜检验报告”表单，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优化内容：</w:t>
      </w:r>
      <w:r>
        <w:rPr>
          <w:rFonts w:hint="eastAsia" w:ascii="微软雅黑" w:hAnsi="微软雅黑" w:eastAsia="微软雅黑" w:cs="微软雅黑"/>
          <w:sz w:val="24"/>
          <w:szCs w:val="24"/>
        </w:rPr>
        <w:t>去掉“其他检验”分录，自定义模版中的也去掉；</w:t>
      </w:r>
    </w:p>
    <w:p w14:paraId="4BB53863">
      <w:pPr>
        <w:pStyle w:val="25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技术改造项目/记录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空压机运行记录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电表正反向有功统计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锅炉水质PH值记录表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锅炉岗位交接班记录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</w:p>
    <w:p w14:paraId="3D9E62DD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当班误时信息登记表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根据岗位关联设备及误时原因，原材料及运维设备参数调整</w:t>
      </w:r>
    </w:p>
    <w:p w14:paraId="5910F55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停机误时维修单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维修负责人与当班维修人员进行对应，并补充停机描述</w:t>
      </w:r>
    </w:p>
    <w:p w14:paraId="58F48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重大故障分析报告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将分析报告制单人与误时维修人员进行关联</w:t>
      </w:r>
    </w:p>
    <w:p w14:paraId="6EEFB7B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国产化替代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国产化替代设备数据源与设备固资进行关联</w:t>
      </w:r>
    </w:p>
    <w:p w14:paraId="76250BD6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电表采集配置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电表配置支持区分“供电局”和“光伏”用电</w:t>
      </w:r>
    </w:p>
    <w:p w14:paraId="7CB22D81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设备交接班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“待提审”单据增加“工程师签字”功能，并支持模板导出</w:t>
      </w:r>
    </w:p>
    <w:p w14:paraId="771D360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产线车间设置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规范产线及车间维护方式</w:t>
      </w:r>
    </w:p>
    <w:p w14:paraId="76EC8625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巡查位置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设备巡查点位增加车间选项，并关联至设备巡查单记录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1、新增入库筛选物料大类、仓库筛选优化，单据内新增“厂商”字段2、入库完成后，详情中操作送检，对应8种送检方式：香精送检、白砂糖送检、热缩膜送检、咖啡因送检、内容物送检、纸皮送检、顶/底盖送检、空罐信送检，相应物料存在送检出库时，可填写送检出库数量（注：内容物外检使用"送检出库单"）</w:t>
      </w:r>
    </w:p>
    <w:p w14:paraId="59EB56E6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新增“原料入库送检记录”单据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依据生产物料需求创建的内容物需求单，涉及物料类型普通红牛、强化红牛、战马类型</w:t>
      </w:r>
    </w:p>
    <w:p w14:paraId="3DAA5C88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新增“内容物需求单”单据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，根据食材入库单，汇总为食堂入库月报</w:t>
      </w:r>
    </w:p>
    <w:p w14:paraId="389AD5A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新增“内容物发料记录”单据，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按需求单进行内容物发料(替代原单据原料领料移库单)</w:t>
      </w:r>
    </w:p>
    <w:p w14:paraId="2C3DF415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新增“包材移库记录”单据，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包材关联产线的移库单据(替代原单据原料领料移库单)</w:t>
      </w:r>
    </w:p>
    <w:p w14:paraId="4538C533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新增“原厂批次配置”单据，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原料采购单中字段&lt;原厂批次&gt;编码校验的配置表，用于原料入库校验原厂批次字段规则</w:t>
      </w:r>
    </w:p>
    <w:p w14:paraId="13AC766E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新增“危废管理-危废入库单”单据，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用于危废入库的操作</w:t>
      </w:r>
    </w:p>
    <w:p w14:paraId="5307AF53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新增“危废管理-危废出库单”单据，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用于危废出库的操作</w:t>
      </w:r>
    </w:p>
    <w:p w14:paraId="01D77F79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新增“危废管理-危废库存明细”单据，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危废库存表单</w:t>
      </w:r>
    </w:p>
    <w:p w14:paraId="46BE0B45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新增“送检报告配置”单据，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&lt;原料入库单&gt;送检操作时所推送的物料，与品质的检查单据对应关系配置</w:t>
      </w:r>
    </w:p>
    <w:p w14:paraId="4BDC91CB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优化“原料采购单”单据，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优化字段、单价位数和每单价，增加产品大类红牛/战马</w:t>
      </w:r>
    </w:p>
    <w:p w14:paraId="7EC7DBAA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优化“库存总表和明细”单据，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新增“厂商”字段</w:t>
      </w:r>
    </w:p>
    <w:p w14:paraId="3A64DDB7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优化“仓库管理”单据，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基础数据查询优化：新增部门搜索和条件模糊搜索</w:t>
      </w:r>
    </w:p>
    <w:p w14:paraId="37C5ECA7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优化“叉车管理优化”单据，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保养工单和维修记录搜索优化，制单时供应商字段可搜索</w:t>
      </w:r>
    </w:p>
    <w:p w14:paraId="0DFF6ED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优化“报表导出”单据，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新增报表配置，可导出原料入库抽检报告 、咖啡因入库称重 、原料入库检查表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02D6EE41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“高压灭菌锅日常检查表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液位检测仪监察记录表、岗位隐患排查清单、叉车每周安全检查记录、隐患排查清单、叉车每日安全检查记录、电叉车日常检查表、配电室隐患排查清单、食堂安全点检表、行政保洁岗位安全操作规范检查表、监控系统设备巡检维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按照基地提供表单登记，功能路径【安全管理】-&gt;【双重预防工作机制】-&gt;【隐患排查治理】-&gt;【内部日常排查】</w:t>
      </w:r>
    </w:p>
    <w:p w14:paraId="37EB4CBD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“监控系统设备巡检维修“单据，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按照基地提供表单登记，功能路径【安全管理】-&gt;【环境保护】</w:t>
      </w:r>
    </w:p>
    <w:p w14:paraId="63D7E802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“风险分级模型库“单据，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新增风险分级基础资料，包含：风险矩阵分析法(LS) 、作业条件危险性分析法(LEC) 、风险程度分析法(MES) 、其他(自定义定级)</w:t>
      </w:r>
    </w:p>
    <w:p w14:paraId="66433837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优化“安全隐患上报“单据，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优化详情审批流的显示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新增确认提交时进行隐患分级操作，风险等级四色图示，等级对应1~5级，级别：厂级、部门级、班组级</w:t>
      </w:r>
    </w:p>
    <w:p w14:paraId="52C907C2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优化“安全隐患整改单“单据，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优对应增加风险等级四色图示，等级对应1~5级，级别：厂级、部门级、班组级</w:t>
      </w:r>
    </w:p>
    <w:p w14:paraId="677D2B47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优化“隐患上报“单据，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列表新增风险等级，确认采纳选择风险等级</w:t>
      </w:r>
    </w:p>
    <w:p w14:paraId="4CE50BA6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优化“特种设备检定计划“单据，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弹窗获取特种设备数据修复</w:t>
      </w:r>
    </w:p>
    <w:p w14:paraId="3EA52469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优化“点巡检计划和记录“单据，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优化筛选计划执行人：支持搜索选择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“接待管理”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支持创建接待信息，记录接待周期内的餐饮/住宿费用/以及登记客户入住更换草布维修信息，便于后续做接待信息的数据统计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“客房设置”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新增支持配置布草/易耗品等下拉字段值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“水/电/燃气费”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支持新增记录每个月水/电/燃气费用，通过设置预警阀值（可按金额和用量）对比是否超标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“合同管理”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支持批量导入合同信息，登记每一位在岗员工签订的合同信息，可设置不同岗位合同的逾期日期，临期自动推送提醒；合同自动归档绑定在员工档案中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“合同设置”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新增支持配置期限类型/法人公司/合同类型/合同临期提醒等下拉字段值</w:t>
      </w:r>
    </w:p>
    <w:p w14:paraId="17A7A5D1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“流程设置”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支持自定义配置接水/电/燃气和合同管理的流程配置</w:t>
      </w:r>
    </w:p>
    <w:p w14:paraId="67101C04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新增是否培训计划内的字段</w:t>
      </w:r>
    </w:p>
    <w:p w14:paraId="3C6F31E7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优化“员工档案”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新增/编辑/表格导入，认证岗位新增下拉值【叉车】；新增【宿舍】字段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员工标签的多能工级别增加“五星级”，导入表格模板也同时增加</w:t>
      </w:r>
    </w:p>
    <w:p w14:paraId="4FB76E0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优化“非生产性维修”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维修审核人支持多人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PC端新增单据不需填写反馈信息</w:t>
      </w:r>
    </w:p>
    <w:p w14:paraId="2D6C9E60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优化配置项【考核方式】有两个重复项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优化考试方式已做设置，但是在培训计划/记录里面未显示问题</w:t>
      </w:r>
    </w:p>
    <w:p w14:paraId="1E06D27B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培训记录-待验收节点，未设置验收人则直接跳过</w:t>
      </w:r>
    </w:p>
    <w:p w14:paraId="0D70E83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优化“离职管理”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离职管理-如果预计离职时间小于当前时间，离职状态=已完成后，立马更新员工档案状态和账号停用</w:t>
      </w:r>
    </w:p>
    <w:p w14:paraId="21853FC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210E7FBF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优化“固定资产”单据，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详情维修工单显示叉车维修单数据异常修复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。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15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2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71624DF"/>
    <w:rsid w:val="07AB53E1"/>
    <w:rsid w:val="088B42B3"/>
    <w:rsid w:val="08E04234"/>
    <w:rsid w:val="091F4163"/>
    <w:rsid w:val="0ACE1F16"/>
    <w:rsid w:val="0B231FE8"/>
    <w:rsid w:val="0DA12E1D"/>
    <w:rsid w:val="0ED57D61"/>
    <w:rsid w:val="1109296B"/>
    <w:rsid w:val="1176794D"/>
    <w:rsid w:val="12DC4BE1"/>
    <w:rsid w:val="1405320F"/>
    <w:rsid w:val="17B1743F"/>
    <w:rsid w:val="1990128B"/>
    <w:rsid w:val="1AF84E61"/>
    <w:rsid w:val="1BA618B1"/>
    <w:rsid w:val="1BFC309C"/>
    <w:rsid w:val="20937C69"/>
    <w:rsid w:val="24315721"/>
    <w:rsid w:val="275D1417"/>
    <w:rsid w:val="2964687E"/>
    <w:rsid w:val="2B5F515B"/>
    <w:rsid w:val="2EA936FF"/>
    <w:rsid w:val="355F06FC"/>
    <w:rsid w:val="368D6886"/>
    <w:rsid w:val="382849B1"/>
    <w:rsid w:val="384D08D0"/>
    <w:rsid w:val="3EED7D0B"/>
    <w:rsid w:val="401D5791"/>
    <w:rsid w:val="42893CCE"/>
    <w:rsid w:val="438808A6"/>
    <w:rsid w:val="43913F9D"/>
    <w:rsid w:val="486139CD"/>
    <w:rsid w:val="4D4505DA"/>
    <w:rsid w:val="512C67F0"/>
    <w:rsid w:val="52F90A57"/>
    <w:rsid w:val="58447457"/>
    <w:rsid w:val="59CC52AE"/>
    <w:rsid w:val="5B8808F3"/>
    <w:rsid w:val="662B0D15"/>
    <w:rsid w:val="669064BB"/>
    <w:rsid w:val="66D30390"/>
    <w:rsid w:val="6C026F08"/>
    <w:rsid w:val="71882C36"/>
    <w:rsid w:val="76DA32A9"/>
    <w:rsid w:val="78EE3DBA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11</Pages>
  <Words>5248</Words>
  <Characters>5322</Characters>
  <Lines>4</Lines>
  <Paragraphs>1</Paragraphs>
  <TotalTime>46</TotalTime>
  <ScaleCrop>false</ScaleCrop>
  <LinksUpToDate>false</LinksUpToDate>
  <CharactersWithSpaces>5348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2025-09-15T11:00:33Z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