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18.0试用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18.0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27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51EB505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5DB53B3F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福建基地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新增表单（7项）-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配料内容物退库、配方箱、香精桶退库、异常配方箱处理、配方箱、香精桶物料退库、配方箱、香精桶物料报废、试机试水水罐销毁记录、打码取样修正记录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优化表单（1项）-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调整：配料工序记录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4BD21BED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贵州基地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：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表单（8项）-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配料内容物退库、试机试水水罐销毁记录、配方箱、香精桶退库、异常配方箱处理、配方箱、香精桶物料退库、配方箱、香精桶物料报废、香精桶分配、打码取样修正记录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优化表单（2项）-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调整：配料工序记录、盛料桶投料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54FF4C82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</w:rPr>
        <w:t>广东基地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新增表单（12项）-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打码取样修正记录、试机试水水罐销毁记录、配料内容物退库（红牛）、配料内容物退库（战马）、溶糖生产工序记录、液体糖分发、液体糖转运、液体糖冲销、配方箱、香精桶退库、异常配方箱处理、配方箱、香精桶物料退库、配方箱、香精桶物料报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优化表单（1项）调整-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配料工序记录-强化红牛。</w:t>
      </w:r>
    </w:p>
    <w:p w14:paraId="6B575A46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湖北基地新增表单：新增表单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（8项）-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配料内容物退库、配方箱、香精桶退库、异常配方箱处理、配方箱、香精桶物料退库、配方箱、香精桶物料报废、打码取样修正记录、试机试水水罐销毁记录、VB12退库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优化表单（3项）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配料工序记录、称料工序记录、称料香精工序记录。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0F3D4D9A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原料其他检验申请单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”新增单据</w:t>
      </w:r>
    </w:p>
    <w:p w14:paraId="561FB0E3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优化“内容物使用通知单”表单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，需增加单据驳回仓储功能</w:t>
      </w:r>
    </w:p>
    <w:p w14:paraId="703C124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优化“成品标签标识”表单，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检验信息增加“通道号”字段，文本，不参与结果校验，自定义模版中要支持选取；湖北基地不显示</w:t>
      </w:r>
    </w:p>
    <w:p w14:paraId="2CF5568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优化“香精入厂检测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、热缩膜检验报告、白砂糖微生物检测、纸皮进货检验报告、顶盖/底盖检验报告、空罐信息确认单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优化调整：增加单据驳回仓储功能</w:t>
      </w:r>
    </w:p>
    <w:p w14:paraId="2A2666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优化“检测批号信息确认单”表单，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1、“异常处理”按钮只有单据状态=未确认时可以试用；使用以后勾选明细移动移除，在打码取样表中的送检状态改为“异常”；2、异常处理时，异常描述为必填项</w:t>
      </w:r>
    </w:p>
    <w:p w14:paraId="5657A39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优化“打码取样信息表”表单，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基增加查询条件</w:t>
      </w:r>
    </w:p>
    <w:p w14:paraId="5C7A0263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基础信息和列表页增加字段“单据类型”和“原单据编号”：1、单据类型：默认为原单据，只有拆分功能创建的单据为拆分单据；2、原单据编号：拆分单据前的单据编号写入</w:t>
      </w:r>
    </w:p>
    <w:p w14:paraId="7170697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优化“不合格品处置单”表单，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优化调整：原料关联“原料质量异常”和成品关联“工序异常记录”</w:t>
      </w:r>
    </w:p>
    <w:p w14:paraId="6600405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优化“成品外检申请单”表单，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优优化调整：1、单据名称改为“成品申请单”；2、增加"申请类型”字段，枚举值（外检、内检、复检、其他），必填；列表页也许增加此字段；3、送检日期  改名为   申请日期，列表页字段名也需调整；4、送检机构：只有申请类型=外检时才显示；5、送检批数  改名为 申请批数；6、查询条件调整：①增加条件“申请类型”；②送检日期 改名为 申请日期；</w:t>
      </w:r>
    </w:p>
    <w:p w14:paraId="731EBE6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优化“内容物留样记录”表单，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针对广东基地增加“复核重量”字段，数值两位小数，只有复核窗口和列表显示，复核确认前必填；</w:t>
      </w:r>
    </w:p>
    <w:p w14:paraId="099684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优优列表页增加“送检来源单号”和“异常处置单号”；2、增加查询条件（复检结果、送检来源单号，异常处置单号），以及查询条件收起和展开功能</w:t>
      </w:r>
    </w:p>
    <w:p w14:paraId="2E0EC04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优化“空罐信息确认单”表单，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优化调整：列表页增加送检来源单号的字段显示和查询条件</w:t>
      </w:r>
    </w:p>
    <w:p w14:paraId="69DD245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优化“每周食品安全周排查报告”表单，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本周日检查、周排查部门自查食品安全风险隐患排查情况分录中增加“来源”字段，不可手动修改，系统自动带出</w:t>
      </w:r>
    </w:p>
    <w:p w14:paraId="1534F62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优化“检测批号信息确认单”表单，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1、列表页增加线别的显示；2、查询条件增加“线别”和“单据状态”的查询</w:t>
      </w:r>
    </w:p>
    <w:p w14:paraId="7A37F1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优化“福建-手部涂抹实验检验”表单，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优化调整2项：1、TSA培养基配置人  改名为  M-endo培养基配置人；2、检验标准：从细菌菌落总数≤10cfu/cm2    改为   不得检出</w:t>
      </w:r>
    </w:p>
    <w:p w14:paraId="3D5387F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优化“自查项目配置”表单，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增加“手动推送自查”按钮，该按钮主要用户弥补定时任务时效后，补充自查任务推送</w:t>
      </w:r>
    </w:p>
    <w:p w14:paraId="523E119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优化“CIP微生物检验报告”表单，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清洗杀菌字段增加必填标识和校验</w:t>
      </w:r>
    </w:p>
    <w:p w14:paraId="3B70CCEB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优化“各部门-每日自查记录”表单，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整改图片改为非必填</w:t>
      </w:r>
    </w:p>
    <w:p w14:paraId="4DB9916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优化“外部审核”表单，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新增外审任务时，可以直接指派整改人；跳过待整改阶段，直接生成整改中的外审任务</w:t>
      </w:r>
    </w:p>
    <w:p w14:paraId="29B47D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优化“每周食品安全排查报告”表单，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增加一个下周重点的分录，文本框</w:t>
      </w:r>
    </w:p>
    <w:p w14:paraId="147F6DA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优化“内容物外检申请单”表单，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修复仓库、样品编号、原厂批次输入框太短，信息显示不全</w:t>
      </w:r>
    </w:p>
    <w:p w14:paraId="710C6A2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优化“白砂糖检验报告”表单，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修复厂商和生产批号输入框太窄，在客户的电脑上显示不全</w:t>
      </w:r>
    </w:p>
    <w:p w14:paraId="1D768A4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优化“天平校准记录”表单，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检验信息中各点位和平均值保留小数位改为“4位”</w:t>
      </w: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495D7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新增“水暖工岗位记录”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增加水暖工岗位交接填写</w:t>
      </w:r>
    </w:p>
    <w:p w14:paraId="672EBB2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新增“能源异常消息通知”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增加能源仪表“采集数据异常”和“硬件连接异常”的消息通知</w:t>
      </w:r>
    </w:p>
    <w:p w14:paraId="60DC970B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广东、贵州、福建基地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新增“月度用电占比统计表”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选择月度统计仪表，定义统计正/反向电能</w:t>
      </w:r>
    </w:p>
    <w:p w14:paraId="5910F558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优化“空压机日常运行记录表”表单，</w:t>
      </w:r>
      <w:r>
        <w:rPr>
          <w:rFonts w:hint="eastAsia" w:ascii="宋体" w:hAnsi="宋体" w:eastAsia="宋体" w:cs="宋体"/>
          <w:sz w:val="24"/>
          <w:szCs w:val="24"/>
        </w:rPr>
        <w:t>支持自行设定维护项目及所需工作的内容</w:t>
      </w:r>
    </w:p>
    <w:p w14:paraId="58F48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优化“停机检修计划”表单，</w:t>
      </w:r>
      <w:r>
        <w:rPr>
          <w:rFonts w:hint="eastAsia" w:ascii="宋体" w:hAnsi="宋体" w:eastAsia="宋体" w:cs="宋体"/>
          <w:sz w:val="24"/>
          <w:szCs w:val="24"/>
        </w:rPr>
        <w:t>支持匹配多个设备的点巡检异常</w:t>
      </w:r>
    </w:p>
    <w:p w14:paraId="6EEFB7B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优化“能耗日报表”表单，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增加反向用电数据</w:t>
      </w:r>
    </w:p>
    <w:p w14:paraId="311EE474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优化“能耗周期统计”表单，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增加反向用电数据</w:t>
      </w:r>
    </w:p>
    <w:p w14:paraId="5E7524C9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优化“仪表月报表”表单，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增加反向用电数据</w:t>
      </w:r>
    </w:p>
    <w:p w14:paraId="67E917E6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优化“能耗班次统计”表单，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增加反向用电数据</w:t>
      </w:r>
    </w:p>
    <w:p w14:paraId="449E66D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优化“停机误时维修单”表单，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支持批量修改“维修负责人”</w:t>
      </w:r>
    </w:p>
    <w:p w14:paraId="1B3D4AA5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优化“小程序点巡检”表单，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点巡检计划取消循环周期任务，不受上一次任务审批影响，可以随时执行新任务</w:t>
      </w:r>
      <w:bookmarkStart w:id="0" w:name="_GoBack"/>
      <w:bookmarkEnd w:id="0"/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3F4C5462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广东、湖北基地-新增“空罐收货移库”单据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修移动逻辑仅可移动非限制物料，支持导入查询数据选择，移动后重新更新内部批次号；前置条件：仓库管理-增加仓库“仓库编码：0001-01”“仓库名：奥瑞金虚拟仓库”；使用节点：实际入库时，使用该单据进行移库到原材料库</w:t>
      </w:r>
    </w:p>
    <w:p w14:paraId="59EB56E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优化“原料送检记录”单据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优化内容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1、已送检非限制状态规则优化：内容物、咖啡因、香精、白砂糖同批次30天内，增加品质检验完成后解除2、物料同批次推送合并：内容物、咖啡因、香精、白砂糖、纸皮、热缩膜同批次送检数合计推送3、香精、白砂糖、纸皮、热缩膜涉及到送检出库时，如果入库明细存在多条相同原厂批次时，去重取其中1条4、空罐、顶盖送检出库时，新旧采购单节点多条相同原厂批次包号时，去重取其中1条5、咖啡因送检所有基地不再进行送样出库6、顶/底盖送检增加原厂批次规则判断，示例批次“1751258090A0-001 ”、“ZF2202504130-C1-001”解决此类批次合并推送数据7、香精、白砂糖送检贵州不需要出库扣库存</w:t>
      </w:r>
    </w:p>
    <w:p w14:paraId="3DAA5C88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优化“原料采购单修改”单据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，修改采购数量判断调整，“变更数量”不允许小于“已入数量”</w:t>
      </w:r>
    </w:p>
    <w:p w14:paraId="4713DD5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优化“原料退货记录”单据，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调整单据退货逻辑，可退数=已入库数-退货数，退货操作触发后采购订单，待入数量、已入库数相应变化</w:t>
      </w:r>
    </w:p>
    <w:p w14:paraId="58AD22DE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优化“危废管理”单据，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危废出库单、危废入库单“数量”输入支持4位小数</w:t>
      </w:r>
    </w:p>
    <w:p w14:paraId="5C4E366D">
      <w:pPr>
        <w:pStyle w:val="25"/>
        <w:numPr>
          <w:ilvl w:val="0"/>
          <w:numId w:val="4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优化“其他入库单”单据，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开放允许选择原材料、成品物料进行入库，可用于修正原料库存数据和次品入库，注意权限只给管理人员配置，避免随意操作数据混乱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“用车申请管理”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通过提报市内/外用车申请进行审批、派车和还车的全流程</w:t>
      </w:r>
    </w:p>
    <w:p w14:paraId="26B130BF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“监控系统设备巡检维修”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记录监控设备周期性巡检和维修记录情况</w:t>
      </w:r>
    </w:p>
    <w:p w14:paraId="1956B4E9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“公告管理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新增公告支持配置审批流程和区分发布公告部门</w:t>
      </w:r>
    </w:p>
    <w:p w14:paraId="46BAC192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湖北基地-新增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“（HB）非生产性维修管理”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小程序提报生产区域/非生产区域/弱电区域维修需求，按照不同维修范围配置不同审批节点进行审批安排内/外部维修</w:t>
      </w:r>
    </w:p>
    <w:p w14:paraId="573A4F4B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“宿舍管理”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&lt;宿舍入住申请表&gt;批准入住时间调整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宿舍管理单据增加住宿人员判断，没有同步到“人员档案库”中的宿舍，就不允许提交申请；宿舍人员调动申请表房间号关联；宿舍门牌号获取“非生产性维修-维修区域”；&lt;人员档案库-标签信息&gt;中的"宿舍"关联入住申请/调动/退租的单据；宿舍人员调动申请表调整后宿舍房间号自动通过安排房间号关联；员工档案_标签信息中的宿舍，同步"入住房间"选择控件</w:t>
      </w:r>
    </w:p>
    <w:p w14:paraId="7DFE5C04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“车辆管理”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车辆档案保养周期增加单位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根据驾驶员信息，自动带出&lt;人员档案库&gt;中的联系电话；根据驾驶员姓名自动获取&lt;人员档案库&gt;数据；车辆月油耗统计表&gt;去除“充值总额（元）+油卡余额（元）；&lt;车辆交通费用&gt;中的相关费用改成非必填；车辆保险记录单独维护保险类型；&lt;车辆行驶记录表&gt;行驶公里数自动计算；车辆管理的单据人员下拉框自带模糊搜索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6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6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6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6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6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7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7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</w:rPr>
        <w:t xml:space="preserve"> 月 </w:t>
      </w:r>
      <w:r>
        <w:rPr>
          <w:rFonts w:hint="eastAsia" w:ascii="微软雅黑" w:hAnsi="微软雅黑" w:eastAsia="微软雅黑" w:cs="微软雅黑"/>
          <w:lang w:val="en-US" w:eastAsia="zh-CN"/>
        </w:rPr>
        <w:t>27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1FB40D3"/>
    <w:rsid w:val="02CD46DE"/>
    <w:rsid w:val="03D41080"/>
    <w:rsid w:val="04C17856"/>
    <w:rsid w:val="06585F98"/>
    <w:rsid w:val="06F832D7"/>
    <w:rsid w:val="071624DF"/>
    <w:rsid w:val="07AB53E1"/>
    <w:rsid w:val="0808579C"/>
    <w:rsid w:val="088B42B3"/>
    <w:rsid w:val="08E04234"/>
    <w:rsid w:val="091F4163"/>
    <w:rsid w:val="0A2F0DBE"/>
    <w:rsid w:val="0ACE1F16"/>
    <w:rsid w:val="0B231FE8"/>
    <w:rsid w:val="0DA12E1D"/>
    <w:rsid w:val="0ED57D61"/>
    <w:rsid w:val="0F672DA8"/>
    <w:rsid w:val="1109296B"/>
    <w:rsid w:val="113D2012"/>
    <w:rsid w:val="1176794D"/>
    <w:rsid w:val="117A5014"/>
    <w:rsid w:val="12DC4BE1"/>
    <w:rsid w:val="133E6515"/>
    <w:rsid w:val="1405320F"/>
    <w:rsid w:val="145A737F"/>
    <w:rsid w:val="17B1743F"/>
    <w:rsid w:val="17EE050A"/>
    <w:rsid w:val="1990128B"/>
    <w:rsid w:val="1AF249DE"/>
    <w:rsid w:val="1AF84E61"/>
    <w:rsid w:val="1BA618B1"/>
    <w:rsid w:val="1BFC309C"/>
    <w:rsid w:val="1D2E1D4E"/>
    <w:rsid w:val="1ED65854"/>
    <w:rsid w:val="20937C69"/>
    <w:rsid w:val="20BD4F1E"/>
    <w:rsid w:val="2331574F"/>
    <w:rsid w:val="23DC56BB"/>
    <w:rsid w:val="24315721"/>
    <w:rsid w:val="246456B0"/>
    <w:rsid w:val="275D1417"/>
    <w:rsid w:val="284B2E0F"/>
    <w:rsid w:val="287235EB"/>
    <w:rsid w:val="2964687E"/>
    <w:rsid w:val="2B5F515B"/>
    <w:rsid w:val="2C3B319A"/>
    <w:rsid w:val="2E884E93"/>
    <w:rsid w:val="2EA936FF"/>
    <w:rsid w:val="30275F10"/>
    <w:rsid w:val="31EF3349"/>
    <w:rsid w:val="32FF4F22"/>
    <w:rsid w:val="34192013"/>
    <w:rsid w:val="344E6F16"/>
    <w:rsid w:val="355F06FC"/>
    <w:rsid w:val="35E93C67"/>
    <w:rsid w:val="36624145"/>
    <w:rsid w:val="368D6886"/>
    <w:rsid w:val="372F2768"/>
    <w:rsid w:val="37BF2ED1"/>
    <w:rsid w:val="382849B1"/>
    <w:rsid w:val="384D08D0"/>
    <w:rsid w:val="387B14EE"/>
    <w:rsid w:val="389B749B"/>
    <w:rsid w:val="38F117B0"/>
    <w:rsid w:val="3BCD02B3"/>
    <w:rsid w:val="3C5C1637"/>
    <w:rsid w:val="3DBC05DF"/>
    <w:rsid w:val="3E0B0C1F"/>
    <w:rsid w:val="3EED7D0B"/>
    <w:rsid w:val="401D5791"/>
    <w:rsid w:val="42893CCE"/>
    <w:rsid w:val="430B346F"/>
    <w:rsid w:val="438808A6"/>
    <w:rsid w:val="43913F9D"/>
    <w:rsid w:val="4427077C"/>
    <w:rsid w:val="45E60200"/>
    <w:rsid w:val="462705C0"/>
    <w:rsid w:val="486139CD"/>
    <w:rsid w:val="48C52312"/>
    <w:rsid w:val="499755C0"/>
    <w:rsid w:val="4D4505DA"/>
    <w:rsid w:val="4E17716C"/>
    <w:rsid w:val="4E7218ED"/>
    <w:rsid w:val="512C67F0"/>
    <w:rsid w:val="51385D77"/>
    <w:rsid w:val="51932FAD"/>
    <w:rsid w:val="529A036B"/>
    <w:rsid w:val="52F90A57"/>
    <w:rsid w:val="536E5A80"/>
    <w:rsid w:val="54002C35"/>
    <w:rsid w:val="54493DF7"/>
    <w:rsid w:val="57342B3C"/>
    <w:rsid w:val="58447457"/>
    <w:rsid w:val="59CC52AE"/>
    <w:rsid w:val="5B8808F3"/>
    <w:rsid w:val="5CEB6393"/>
    <w:rsid w:val="5DEA03F9"/>
    <w:rsid w:val="5EEC63F2"/>
    <w:rsid w:val="60B92304"/>
    <w:rsid w:val="6162299C"/>
    <w:rsid w:val="61A84853"/>
    <w:rsid w:val="61BF394A"/>
    <w:rsid w:val="63E31B72"/>
    <w:rsid w:val="65BF03BD"/>
    <w:rsid w:val="662B0D15"/>
    <w:rsid w:val="669064BB"/>
    <w:rsid w:val="66D30390"/>
    <w:rsid w:val="6B594E10"/>
    <w:rsid w:val="6C026F08"/>
    <w:rsid w:val="6C830396"/>
    <w:rsid w:val="6DEE7A91"/>
    <w:rsid w:val="6DFD1A82"/>
    <w:rsid w:val="6E731D44"/>
    <w:rsid w:val="6E9F2B3A"/>
    <w:rsid w:val="6F675FD3"/>
    <w:rsid w:val="6F6A75EB"/>
    <w:rsid w:val="6FFD220E"/>
    <w:rsid w:val="71882C36"/>
    <w:rsid w:val="75A153E9"/>
    <w:rsid w:val="76DA32A9"/>
    <w:rsid w:val="78393FFF"/>
    <w:rsid w:val="78EE3DBA"/>
    <w:rsid w:val="7A8D418E"/>
    <w:rsid w:val="7CD42548"/>
    <w:rsid w:val="7E7F0292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9</Pages>
  <Words>4346</Words>
  <Characters>4432</Characters>
  <Lines>4</Lines>
  <Paragraphs>1</Paragraphs>
  <TotalTime>1</TotalTime>
  <ScaleCrop>false</ScaleCrop>
  <LinksUpToDate>false</LinksUpToDate>
  <CharactersWithSpaces>4469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2025-10-27T10:53:33Z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