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13.0试用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13.0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本次升级聚焦生产流程优化、数据管理精细化及跨模块协同效率提升，现将核心内容公告如下：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福建基地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新增表单（5项）-</w:t>
      </w:r>
      <w:r>
        <w:rPr>
          <w:rFonts w:hint="eastAsia" w:ascii="微软雅黑" w:hAnsi="微软雅黑" w:eastAsia="微软雅黑" w:cs="微软雅黑"/>
          <w:sz w:val="22"/>
          <w:szCs w:val="22"/>
        </w:rPr>
        <w:t>生产车间净化服、参观服清洗消毒记录、应急药品领用记录、促销产品物料核对表-生产部、内容物投放及物资批号追溯记录、车间周边环境卫生清洁记录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优化表单（5项）-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调整：灌装工序、配料工序记录、称料岗位工序记录、原材料物资称量记录、内容物领用记录。</w:t>
      </w:r>
    </w:p>
    <w:p w14:paraId="4B8EF281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优化表单（8项）-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陶瓷滤芯清洁更换及库存记录、产线废罐记录、拆包、码垛在线检测设备验证记录表、灌装、打码岗位在线检测设备验证记录表、生产部卫生监督检查表-制水车间、生产部卫生监督检查表-污水车间、生产部卫生监督检查表-更衣室及卫生间、生产部卫生监督检查表-包装车间。</w:t>
      </w:r>
    </w:p>
    <w:p w14:paraId="54FF4C82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新增表单（14项）-</w:t>
      </w:r>
      <w:r>
        <w:rPr>
          <w:rFonts w:hint="eastAsia" w:ascii="微软雅黑" w:hAnsi="微软雅黑" w:eastAsia="微软雅黑" w:cs="微软雅黑"/>
          <w:sz w:val="22"/>
          <w:szCs w:val="22"/>
        </w:rPr>
        <w:t>制水车间设备管道消毒记录、消毒剂使用记录、污水处理污泥记录、污水处理记录表、墨码返工确认表、非带班直观巡查记录、废品（二维码）数量确认表、刀片管控记录、液氮瓶日差检查表、设备单元消毒清洗记录、水池（箱）清洗记录、滤袋使用记录、液氮用量记录表、制水岗位RO膜反洗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优化表单（2项）-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CIP工序记录、配料岗位清洁和CIP记录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</w:p>
    <w:p w14:paraId="6B575A46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（8项）-</w:t>
      </w:r>
      <w:r>
        <w:rPr>
          <w:rFonts w:hint="eastAsia" w:ascii="微软雅黑" w:hAnsi="微软雅黑" w:eastAsia="微软雅黑" w:cs="微软雅黑"/>
          <w:sz w:val="22"/>
          <w:szCs w:val="22"/>
        </w:rPr>
        <w:t>职业危害防护设备设施维护记录、园区雨水指标检测记录、行吊检查维护记录、污水试剂领用记录、软化水处理工序记录、危险废物产生环节、污水设备设施维护保养记录、制水设备维护保养记录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优化表单（4项）-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称料香精工序记录、称料工序记录、巡检工作记录、生产作业记录。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37D1860B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新增（1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0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项）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不合格品处置单、计量工作月报表、工艺计量器具维护检查月报表、外检机构管理、计量类型管理、计量台账、计量器具报废单、计量器具外检单、计量内校单、地下水理化及微生物指标检测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”单据</w:t>
      </w:r>
    </w:p>
    <w:p w14:paraId="043BD24D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热缩膜检验报告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新增增加“净重超标处理”让步功能</w:t>
      </w:r>
    </w:p>
    <w:p w14:paraId="561FB0E3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内审任务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新增“内审组长”和“专内审”直接指派责任人</w:t>
      </w:r>
    </w:p>
    <w:p w14:paraId="42B6944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成品留样单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列表页增加班次和班组的显示</w:t>
      </w:r>
      <w:bookmarkStart w:id="0" w:name="_GoBack"/>
      <w:bookmarkEnd w:id="0"/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关键指标限制值设、关键指标超限记录、设备固资台账、集团战略备件、能源计量月度评价表、仪表连接监控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</w:p>
    <w:p w14:paraId="3D9E62DD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设备点巡检记录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检查结果关联每个点检项目的结果</w:t>
      </w:r>
    </w:p>
    <w:p w14:paraId="3E0E804B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设备点巡检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”表单，优化列表新增参数车间 、计划所属线别 、重点责任区</w:t>
      </w:r>
    </w:p>
    <w:p w14:paraId="1B503FB8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自主点检保修单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”表单，优化列表数据支持导出Excel文件</w:t>
      </w:r>
    </w:p>
    <w:p w14:paraId="4B6D35E1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停机误时维修单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优化列表数据支持导出Excel文件</w:t>
      </w:r>
    </w:p>
    <w:p w14:paraId="3BEA409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重大故障分析改善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优化列表数据支持导出Excel文件</w:t>
      </w:r>
    </w:p>
    <w:p w14:paraId="51E50D07">
      <w:pPr>
        <w:pStyle w:val="25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基地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能源数据对接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新表单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新增“危废基础资料”单据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，危废基础资料和危废大类</w:t>
      </w:r>
    </w:p>
    <w:p w14:paraId="59EB56E6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新增“原料入库冲销”单据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，原料入库单冲销出库数量，相应返回采购单</w:t>
      </w:r>
    </w:p>
    <w:p w14:paraId="3DAA5C88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新增“食堂入库月报”单据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，根据食材入库单，汇总为食堂入库月报</w:t>
      </w:r>
    </w:p>
    <w:p w14:paraId="389AD5A0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优化“仓库管理”单据，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优化仓管员权限人员选择增加更多人员配置</w:t>
      </w:r>
    </w:p>
    <w:p w14:paraId="2C3DF415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优化“商品选择交互优化”单据，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优化&lt;需求计划单&gt; &lt;采购单&gt;商品显示界面交互优化</w:t>
      </w:r>
    </w:p>
    <w:p w14:paraId="4538C533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优化“原料入库单审批流”单据，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便于流程管理，拆分增加原料入库单审批流</w:t>
      </w:r>
    </w:p>
    <w:p w14:paraId="13AC766E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优化“采购单审批流条件”单据，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优化采购单审批流增加条件类型"采购订单类型"，便于原料、备件、消耗品、辅料采购单按条件审批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02D6EE41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特种设备定检计划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新增更新计划转单与提醒配置，支持自动转单</w:t>
      </w:r>
    </w:p>
    <w:p w14:paraId="66433837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特种设备点检记录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优化操作方式、单据流程，自动转单后执行记录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员工档案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新增员工档案信息-更新用工形式、证件类型、最高学历下拉值；新增储备干部、职称、关键岗位等员工新标签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员工档案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新增员工档案信息-培训记录导出表格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功能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三会召记录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新增批量导入和导出表格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合理化建议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新增批量导入和导出表格；小程序-新增支持员工通过小程序扫码提报合理化建议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培训记录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新增培训状态等于评估中时支持编辑修改培训基础信息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PC端-正式环境新增/编辑培训页面，点击培训现场照片底部二维码支持通过小程序上传现场拍摄的照片，无需通过电脑本地上传；新增受训人接收培训签到消息通知；新增（外训和公开课）通过审批流进行外训评估流转到各领导审批</w:t>
      </w:r>
    </w:p>
    <w:p w14:paraId="17A7A5D1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培训设置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【培训课程】【培训教材】【考核方式】【培训时段】【培训形式】【培训方法】【培训内容划分】【培训类型】【考核方式】【培训必学】字段配置项；在培训计划和培训记录中为非必填项，方便后续多维度精准统计评估培训效果</w:t>
      </w:r>
    </w:p>
    <w:p w14:paraId="67101C04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培训统计明细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新增参训/考核统计，新增到场率、考核人数、合格人数、成绩合格率、是否提交培训字段，多维度评价培训的效果</w:t>
      </w:r>
    </w:p>
    <w:p w14:paraId="3C6F31E7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小程序-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培训评价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新增支持员工扫秒培训签到/评价二维码，通过小程序填写对本次培训的一个评价，多维度评估培训的效果，评价维度信息来源于湖北基地提报</w:t>
      </w:r>
    </w:p>
    <w:p w14:paraId="4FB76E0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PC端-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培训评价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新增评价培训统计，可查看受训人提交的评价信息（可匿名）</w:t>
      </w:r>
    </w:p>
    <w:p w14:paraId="21853FC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105BBE2C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阳光采购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新增采购洽谈记录表单，支持审批流。</w:t>
      </w:r>
    </w:p>
    <w:p w14:paraId="0ACB305D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资产档案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新增导入数据支持自定义名称，不再强制与货品资料关联，同时更新SAP导入模板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34DF027D">
      <w:pPr>
        <w:pStyle w:val="25"/>
        <w:numPr>
          <w:ilvl w:val="0"/>
          <w:numId w:val="8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新增“异步下载中心”单据，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支持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  <w:t>全局公共功能，在系统右上角新增异步下载中心入口，针对数据量大的导出表格做预下载处理，个人只能看到自己导出的数据</w:t>
      </w:r>
    </w:p>
    <w:p w14:paraId="5CA369A9">
      <w:pPr>
        <w:pStyle w:val="25"/>
        <w:numPr>
          <w:ilvl w:val="0"/>
          <w:numId w:val="8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角色管理-架构分层显示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sz w:val="22"/>
          <w:szCs w:val="22"/>
        </w:rPr>
        <w:t>根据角色关联所属部门，按照组织架构显示个部门下所包含的角色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避开业务高峰时段进行复杂操作，以免影响工作效率。同时，由于各基地生产模块功能优化调整较多，涉及福建、贵州、广东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基地的生产作业记录、工序表单操作等相关业务的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三、更新后注意事项
</w:t>
      </w:r>
    </w:p>
    <w:p w14:paraId="5FD989B0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在使用前仔细阅读各模块对接负责人发送的详细迭代说明文档，熟悉新功能操作流程。对于生产、品质、仓储等关键业务数据，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提供更优质、更高效的数字化管理解决方案。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Cambria" w:hAnsi="Cambria" w:eastAsia="仿宋" w:cs="Calibri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 xml:space="preserve"> 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paperSrc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  <w:lang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  <w:lang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3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71624DF"/>
    <w:rsid w:val="07AB53E1"/>
    <w:rsid w:val="088B42B3"/>
    <w:rsid w:val="08E04234"/>
    <w:rsid w:val="091F4163"/>
    <w:rsid w:val="0ACE1F16"/>
    <w:rsid w:val="0B231FE8"/>
    <w:rsid w:val="0DA12E1D"/>
    <w:rsid w:val="0ED57D61"/>
    <w:rsid w:val="1109296B"/>
    <w:rsid w:val="1176794D"/>
    <w:rsid w:val="12DC4BE1"/>
    <w:rsid w:val="1405320F"/>
    <w:rsid w:val="17B1743F"/>
    <w:rsid w:val="1990128B"/>
    <w:rsid w:val="1AF84E61"/>
    <w:rsid w:val="1BA618B1"/>
    <w:rsid w:val="1BFC309C"/>
    <w:rsid w:val="20937C69"/>
    <w:rsid w:val="24315721"/>
    <w:rsid w:val="275D1417"/>
    <w:rsid w:val="2964687E"/>
    <w:rsid w:val="2B5F515B"/>
    <w:rsid w:val="2EA936FF"/>
    <w:rsid w:val="355F06FC"/>
    <w:rsid w:val="368D6886"/>
    <w:rsid w:val="382849B1"/>
    <w:rsid w:val="384D08D0"/>
    <w:rsid w:val="3EED7D0B"/>
    <w:rsid w:val="401D5791"/>
    <w:rsid w:val="438808A6"/>
    <w:rsid w:val="486139CD"/>
    <w:rsid w:val="4D4505DA"/>
    <w:rsid w:val="512C67F0"/>
    <w:rsid w:val="52F90A57"/>
    <w:rsid w:val="59CC52AE"/>
    <w:rsid w:val="5B8808F3"/>
    <w:rsid w:val="662B0D15"/>
    <w:rsid w:val="669064BB"/>
    <w:rsid w:val="66D30390"/>
    <w:rsid w:val="6C026F08"/>
    <w:rsid w:val="71882C36"/>
    <w:rsid w:val="76DA32A9"/>
    <w:rsid w:val="78EE3DBA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uiPriority w:val="0"/>
    <w:pPr>
      <w:ind w:left="100" w:leftChars="2500"/>
    </w:pPr>
  </w:style>
  <w:style w:type="paragraph" w:styleId="6">
    <w:name w:val="Balloon Text"/>
    <w:basedOn w:val="1"/>
    <w:link w:val="18"/>
    <w:uiPriority w:val="0"/>
    <w:rPr>
      <w:sz w:val="18"/>
      <w:szCs w:val="18"/>
    </w:rPr>
  </w:style>
  <w:style w:type="paragraph" w:styleId="7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uiPriority w:val="0"/>
  </w:style>
  <w:style w:type="paragraph" w:customStyle="1" w:styleId="23">
    <w:name w:val="Default"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4872</Words>
  <Characters>4942</Characters>
  <Lines>4</Lines>
  <Paragraphs>1</Paragraphs>
  <TotalTime>45</TotalTime>
  <ScaleCrop>false</ScaleCrop>
  <LinksUpToDate>false</LinksUpToDate>
  <CharactersWithSpaces>4962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2025-05-14T12:09:39Z</cp:lastPrinted>
  <dcterms:modified xsi:type="dcterms:W3CDTF">2025-09-01T01:48:07Z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