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055AF1">
      <w:pPr>
        <w:pStyle w:val="2"/>
        <w:jc w:val="center"/>
        <w:rPr>
          <w:rFonts w:hint="eastAsia" w:ascii="微软雅黑" w:hAnsi="微软雅黑" w:eastAsia="微软雅黑" w:cs="微软雅黑"/>
        </w:rPr>
      </w:pPr>
      <w:r>
        <w:rPr>
          <w:rFonts w:hint="eastAsia" w:ascii="微软雅黑" w:hAnsi="微软雅黑" w:eastAsia="微软雅黑" w:cs="微软雅黑"/>
          <w:sz w:val="40"/>
          <w:szCs w:val="40"/>
          <w:lang w:val="en-US" w:eastAsia="zh-CN"/>
        </w:rPr>
        <w:t>华彬</w:t>
      </w:r>
      <w:r>
        <w:rPr>
          <w:rFonts w:hint="eastAsia" w:ascii="微软雅黑" w:hAnsi="微软雅黑" w:eastAsia="微软雅黑" w:cs="微软雅黑"/>
          <w:sz w:val="40"/>
          <w:szCs w:val="40"/>
        </w:rPr>
        <w:t>数智工厂系统</w:t>
      </w:r>
      <w:r>
        <w:rPr>
          <w:rFonts w:hint="eastAsia" w:ascii="微软雅黑" w:hAnsi="微软雅黑" w:eastAsia="微软雅黑" w:cs="微软雅黑"/>
          <w:sz w:val="40"/>
          <w:szCs w:val="40"/>
          <w:lang w:val="en-US" w:eastAsia="zh-CN"/>
        </w:rPr>
        <w:t>V</w:t>
      </w:r>
      <w:r>
        <w:rPr>
          <w:rFonts w:hint="eastAsia" w:ascii="微软雅黑" w:hAnsi="微软雅黑" w:eastAsia="微软雅黑" w:cs="微软雅黑"/>
          <w:sz w:val="40"/>
          <w:szCs w:val="40"/>
        </w:rPr>
        <w:t>3.</w:t>
      </w:r>
      <w:r>
        <w:rPr>
          <w:rFonts w:hint="eastAsia" w:ascii="微软雅黑" w:hAnsi="微软雅黑" w:eastAsia="微软雅黑" w:cs="微软雅黑"/>
          <w:sz w:val="40"/>
          <w:szCs w:val="40"/>
          <w:lang w:val="en-US" w:eastAsia="zh-CN"/>
        </w:rPr>
        <w:t>28.0试用</w:t>
      </w:r>
      <w:r>
        <w:rPr>
          <w:rFonts w:hint="eastAsia" w:ascii="微软雅黑" w:hAnsi="微软雅黑" w:eastAsia="微软雅黑" w:cs="微软雅黑"/>
          <w:sz w:val="40"/>
          <w:szCs w:val="40"/>
        </w:rPr>
        <w:t>版本</w:t>
      </w:r>
      <w:r>
        <w:rPr>
          <w:rFonts w:hint="eastAsia" w:ascii="微软雅黑" w:hAnsi="微软雅黑" w:eastAsia="微软雅黑" w:cs="微软雅黑"/>
          <w:sz w:val="40"/>
          <w:szCs w:val="40"/>
          <w:lang w:val="en-US" w:eastAsia="zh-CN"/>
        </w:rPr>
        <w:t>更新</w:t>
      </w:r>
      <w:r>
        <w:rPr>
          <w:rFonts w:hint="eastAsia" w:ascii="微软雅黑" w:hAnsi="微软雅黑" w:eastAsia="微软雅黑" w:cs="微软雅黑"/>
          <w:sz w:val="40"/>
          <w:szCs w:val="40"/>
        </w:rPr>
        <w:t>公</w:t>
      </w:r>
      <w:r>
        <w:rPr>
          <w:rFonts w:hint="eastAsia" w:ascii="微软雅黑" w:hAnsi="微软雅黑" w:eastAsia="微软雅黑" w:cs="微软雅黑"/>
          <w:sz w:val="40"/>
          <w:szCs w:val="40"/>
          <w:lang w:val="en-US" w:eastAsia="zh-CN"/>
        </w:rPr>
        <w:t>告</w:t>
      </w:r>
      <w:r>
        <w:rPr>
          <w:rFonts w:hint="eastAsia" w:ascii="微软雅黑" w:hAnsi="微软雅黑" w:eastAsia="微软雅黑" w:cs="微软雅黑"/>
        </w:rPr>
        <w:t>
</w:t>
      </w:r>
    </w:p>
    <w:p w14:paraId="3710BC84">
      <w:pPr>
        <w:pStyle w:val="25"/>
        <w:rPr>
          <w:rFonts w:hint="eastAsia" w:ascii="微软雅黑" w:hAnsi="微软雅黑" w:eastAsia="微软雅黑" w:cs="微软雅黑"/>
        </w:rPr>
      </w:pPr>
      <w:r>
        <w:rPr>
          <w:rFonts w:hint="eastAsia" w:ascii="微软雅黑" w:hAnsi="微软雅黑" w:eastAsia="微软雅黑" w:cs="微软雅黑"/>
          <w:lang w:val="en-US" w:eastAsia="zh-CN"/>
        </w:rPr>
        <w:t>尊敬的</w:t>
      </w:r>
      <w:r>
        <w:rPr>
          <w:rFonts w:hint="eastAsia" w:ascii="微软雅黑" w:hAnsi="微软雅黑" w:eastAsia="微软雅黑" w:cs="微软雅黑"/>
        </w:rPr>
        <w:t>集团及各基地数智工厂负责人：
</w:t>
      </w:r>
    </w:p>
    <w:p w14:paraId="2BBBE871">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rPr>
          <w:rFonts w:hint="eastAsia" w:ascii="微软雅黑" w:hAnsi="微软雅黑" w:eastAsia="微软雅黑" w:cs="微软雅黑"/>
        </w:rPr>
      </w:pPr>
      <w:r>
        <w:rPr>
          <w:rFonts w:hint="eastAsia" w:ascii="微软雅黑" w:hAnsi="微软雅黑" w:eastAsia="微软雅黑" w:cs="微软雅黑"/>
        </w:rPr>
        <w:t>为进一步强化数智工厂系统功能，优化</w:t>
      </w:r>
      <w:r>
        <w:rPr>
          <w:rFonts w:hint="eastAsia" w:ascii="微软雅黑" w:hAnsi="微软雅黑" w:eastAsia="微软雅黑" w:cs="微软雅黑"/>
          <w:lang w:val="en-US" w:eastAsia="zh-CN"/>
        </w:rPr>
        <w:t>各基地</w:t>
      </w:r>
      <w:r>
        <w:rPr>
          <w:rFonts w:hint="eastAsia" w:ascii="微软雅黑" w:hAnsi="微软雅黑" w:eastAsia="微软雅黑" w:cs="微软雅黑"/>
        </w:rPr>
        <w:t>基地实际使用体验，经过严谨测试与部署，数智工厂系统 V3.</w:t>
      </w:r>
      <w:r>
        <w:rPr>
          <w:rFonts w:hint="eastAsia" w:ascii="微软雅黑" w:hAnsi="微软雅黑" w:eastAsia="微软雅黑" w:cs="微软雅黑"/>
          <w:lang w:val="en-US" w:eastAsia="zh-CN"/>
        </w:rPr>
        <w:t>28.0</w:t>
      </w:r>
      <w:r>
        <w:rPr>
          <w:rFonts w:hint="eastAsia" w:ascii="微软雅黑" w:hAnsi="微软雅黑" w:eastAsia="微软雅黑" w:cs="微软雅黑"/>
        </w:rPr>
        <w:t xml:space="preserve"> 版本已于</w:t>
      </w:r>
      <w:r>
        <w:rPr>
          <w:rFonts w:hint="eastAsia" w:ascii="微软雅黑" w:hAnsi="微软雅黑" w:eastAsia="微软雅黑" w:cs="微软雅黑"/>
          <w:b/>
          <w:bCs/>
          <w:color w:val="00B050"/>
        </w:rPr>
        <w:t xml:space="preserve"> 202</w:t>
      </w:r>
      <w:r>
        <w:rPr>
          <w:rFonts w:hint="eastAsia" w:ascii="微软雅黑" w:hAnsi="微软雅黑" w:eastAsia="微软雅黑" w:cs="微软雅黑"/>
          <w:b/>
          <w:bCs/>
          <w:color w:val="00B050"/>
          <w:lang w:val="en-US" w:eastAsia="zh-CN"/>
        </w:rPr>
        <w:t>6</w:t>
      </w:r>
      <w:r>
        <w:rPr>
          <w:rFonts w:hint="eastAsia" w:ascii="微软雅黑" w:hAnsi="微软雅黑" w:eastAsia="微软雅黑" w:cs="微软雅黑"/>
          <w:b/>
          <w:bCs/>
          <w:color w:val="00B050"/>
        </w:rPr>
        <w:t xml:space="preserve"> 年 </w:t>
      </w:r>
      <w:r>
        <w:rPr>
          <w:rFonts w:hint="eastAsia" w:ascii="微软雅黑" w:hAnsi="微软雅黑" w:eastAsia="微软雅黑" w:cs="微软雅黑"/>
          <w:b/>
          <w:bCs/>
          <w:color w:val="00B050"/>
          <w:lang w:val="en-US" w:eastAsia="zh-CN"/>
        </w:rPr>
        <w:t xml:space="preserve">01 </w:t>
      </w:r>
      <w:r>
        <w:rPr>
          <w:rFonts w:hint="eastAsia" w:ascii="微软雅黑" w:hAnsi="微软雅黑" w:eastAsia="微软雅黑" w:cs="微软雅黑"/>
          <w:b/>
          <w:bCs/>
          <w:color w:val="00B050"/>
        </w:rPr>
        <w:t xml:space="preserve">月 </w:t>
      </w:r>
      <w:r>
        <w:rPr>
          <w:rFonts w:hint="eastAsia" w:ascii="微软雅黑" w:hAnsi="微软雅黑" w:eastAsia="微软雅黑" w:cs="微软雅黑"/>
          <w:b/>
          <w:bCs/>
          <w:color w:val="00B050"/>
          <w:lang w:val="en-US" w:eastAsia="zh-CN"/>
        </w:rPr>
        <w:t>19</w:t>
      </w:r>
      <w:r>
        <w:rPr>
          <w:rFonts w:hint="eastAsia" w:ascii="微软雅黑" w:hAnsi="微软雅黑" w:eastAsia="微软雅黑" w:cs="微软雅黑"/>
          <w:b/>
          <w:bCs/>
          <w:color w:val="00B050"/>
        </w:rPr>
        <w:t xml:space="preserve"> 日</w:t>
      </w:r>
      <w:r>
        <w:rPr>
          <w:rFonts w:hint="eastAsia" w:ascii="微软雅黑" w:hAnsi="微软雅黑" w:eastAsia="微软雅黑" w:cs="微软雅黑"/>
        </w:rPr>
        <w:t>完成</w:t>
      </w:r>
      <w:r>
        <w:rPr>
          <w:rFonts w:hint="eastAsia" w:ascii="微软雅黑" w:hAnsi="微软雅黑" w:eastAsia="微软雅黑" w:cs="微软雅黑"/>
          <w:b/>
          <w:bCs/>
          <w:color w:val="548DD4"/>
          <w:lang w:val="en-US" w:eastAsia="zh-CN"/>
        </w:rPr>
        <w:t>湖北</w:t>
      </w:r>
      <w:r>
        <w:rPr>
          <w:rFonts w:hint="eastAsia" w:ascii="微软雅黑" w:hAnsi="微软雅黑" w:eastAsia="微软雅黑" w:cs="微软雅黑"/>
          <w:b/>
          <w:bCs/>
          <w:color w:val="548DD4"/>
          <w:lang w:eastAsia="zh-CN"/>
        </w:rPr>
        <w:t>、</w:t>
      </w:r>
      <w:r>
        <w:rPr>
          <w:rFonts w:hint="eastAsia" w:ascii="微软雅黑" w:hAnsi="微软雅黑" w:eastAsia="微软雅黑" w:cs="微软雅黑"/>
          <w:b/>
          <w:bCs/>
          <w:color w:val="548DD4"/>
          <w:lang w:val="en-US" w:eastAsia="zh-CN"/>
        </w:rPr>
        <w:t>广东</w:t>
      </w:r>
      <w:r>
        <w:rPr>
          <w:rFonts w:hint="eastAsia" w:ascii="微软雅黑" w:hAnsi="微软雅黑" w:eastAsia="微软雅黑" w:cs="微软雅黑"/>
          <w:b/>
          <w:bCs/>
          <w:color w:val="548DD4"/>
          <w:lang w:eastAsia="zh-CN"/>
        </w:rPr>
        <w:t>、</w:t>
      </w:r>
      <w:r>
        <w:rPr>
          <w:rFonts w:hint="eastAsia" w:ascii="微软雅黑" w:hAnsi="微软雅黑" w:eastAsia="微软雅黑" w:cs="微软雅黑"/>
          <w:b/>
          <w:bCs/>
          <w:color w:val="548DD4"/>
          <w:lang w:val="en-US" w:eastAsia="zh-CN"/>
        </w:rPr>
        <w:t>贵州</w:t>
      </w:r>
      <w:r>
        <w:rPr>
          <w:rFonts w:hint="eastAsia" w:ascii="微软雅黑" w:hAnsi="微软雅黑" w:eastAsia="微软雅黑" w:cs="微软雅黑"/>
          <w:b/>
          <w:bCs/>
          <w:color w:val="548DD4"/>
          <w:lang w:eastAsia="zh-CN"/>
        </w:rPr>
        <w:t>、</w:t>
      </w:r>
      <w:r>
        <w:rPr>
          <w:rFonts w:hint="eastAsia" w:ascii="微软雅黑" w:hAnsi="微软雅黑" w:eastAsia="微软雅黑" w:cs="微软雅黑"/>
          <w:b/>
          <w:bCs/>
          <w:color w:val="548DD4"/>
          <w:lang w:val="en-US" w:eastAsia="zh-CN"/>
        </w:rPr>
        <w:t>福建基地试用</w:t>
      </w:r>
      <w:r>
        <w:rPr>
          <w:rFonts w:hint="eastAsia" w:ascii="微软雅黑" w:hAnsi="微软雅黑" w:eastAsia="微软雅黑" w:cs="微软雅黑"/>
          <w:b/>
          <w:bCs/>
          <w:color w:val="548DD4"/>
        </w:rPr>
        <w:t>环境</w:t>
      </w:r>
      <w:r>
        <w:rPr>
          <w:rFonts w:hint="eastAsia" w:ascii="微软雅黑" w:hAnsi="微软雅黑" w:eastAsia="微软雅黑" w:cs="微软雅黑"/>
        </w:rPr>
        <w:t>的迭代升级工作</w:t>
      </w:r>
      <w:r>
        <w:rPr>
          <w:rFonts w:hint="eastAsia" w:ascii="微软雅黑" w:hAnsi="微软雅黑" w:eastAsia="微软雅黑" w:cs="微软雅黑"/>
          <w:lang w:eastAsia="zh-CN"/>
        </w:rPr>
        <w:t>，</w:t>
      </w:r>
      <w:r>
        <w:rPr>
          <w:rFonts w:hint="eastAsia" w:ascii="微软雅黑" w:hAnsi="微软雅黑" w:eastAsia="微软雅黑" w:cs="微软雅黑"/>
          <w:i w:val="0"/>
          <w:iCs w:val="0"/>
          <w:caps w:val="0"/>
          <w:color w:val="494949"/>
          <w:spacing w:val="0"/>
          <w:sz w:val="24"/>
          <w:szCs w:val="24"/>
        </w:rPr>
        <w:t>本次升级聚焦生产流程优化</w:t>
      </w:r>
      <w:r>
        <w:rPr>
          <w:rFonts w:hint="eastAsia" w:ascii="微软雅黑" w:hAnsi="微软雅黑" w:eastAsia="微软雅黑" w:cs="微软雅黑"/>
          <w:i w:val="0"/>
          <w:iCs w:val="0"/>
          <w:caps w:val="0"/>
          <w:color w:val="494949"/>
          <w:spacing w:val="0"/>
          <w:sz w:val="24"/>
          <w:szCs w:val="24"/>
          <w:lang w:eastAsia="zh-CN"/>
        </w:rPr>
        <w:t>、</w:t>
      </w:r>
      <w:r>
        <w:rPr>
          <w:rFonts w:hint="eastAsia" w:ascii="微软雅黑" w:hAnsi="微软雅黑" w:eastAsia="微软雅黑" w:cs="微软雅黑"/>
          <w:i w:val="0"/>
          <w:iCs w:val="0"/>
          <w:caps w:val="0"/>
          <w:color w:val="494949"/>
          <w:spacing w:val="0"/>
          <w:sz w:val="24"/>
          <w:szCs w:val="24"/>
        </w:rPr>
        <w:t>数据管理精细化及跨模块协同效率提升，现将核心内容公告如下：</w:t>
      </w:r>
    </w:p>
    <w:p w14:paraId="6448F71E">
      <w:pPr>
        <w:pStyle w:val="3"/>
        <w:rPr>
          <w:rFonts w:hint="eastAsia" w:ascii="微软雅黑" w:hAnsi="微软雅黑" w:eastAsia="微软雅黑" w:cs="微软雅黑"/>
        </w:rPr>
      </w:pPr>
      <w:r>
        <w:rPr>
          <w:rFonts w:hint="eastAsia" w:ascii="微软雅黑" w:hAnsi="微软雅黑" w:eastAsia="微软雅黑" w:cs="微软雅黑"/>
        </w:rPr>
        <w:t>一</w:t>
      </w:r>
      <w:r>
        <w:rPr>
          <w:rFonts w:hint="eastAsia" w:ascii="微软雅黑" w:hAnsi="微软雅黑" w:eastAsia="微软雅黑" w:cs="微软雅黑"/>
          <w:lang w:eastAsia="zh-CN"/>
        </w:rPr>
        <w:t>、</w:t>
      </w:r>
      <w:r>
        <w:rPr>
          <w:rFonts w:hint="eastAsia" w:ascii="微软雅黑" w:hAnsi="微软雅黑" w:eastAsia="微软雅黑" w:cs="微软雅黑"/>
        </w:rPr>
        <w:t>更新内容
</w:t>
      </w:r>
    </w:p>
    <w:p w14:paraId="0D8AB087">
      <w:pPr>
        <w:pStyle w:val="4"/>
        <w:rPr>
          <w:rFonts w:hint="eastAsia" w:ascii="微软雅黑" w:hAnsi="微软雅黑" w:eastAsia="微软雅黑" w:cs="微软雅黑"/>
          <w:lang w:val="en-US" w:eastAsia="zh-CN"/>
        </w:rPr>
      </w:pPr>
      <w:r>
        <w:rPr>
          <w:rFonts w:hint="eastAsia" w:ascii="微软雅黑" w:hAnsi="微软雅黑" w:eastAsia="微软雅黑" w:cs="微软雅黑"/>
        </w:rPr>
        <w:t>（</w:t>
      </w:r>
      <w:r>
        <w:rPr>
          <w:rFonts w:hint="eastAsia" w:ascii="微软雅黑" w:hAnsi="微软雅黑" w:eastAsia="微软雅黑" w:cs="微软雅黑"/>
          <w:lang w:val="en-US" w:eastAsia="zh-CN"/>
        </w:rPr>
        <w:t>一</w:t>
      </w:r>
      <w:r>
        <w:rPr>
          <w:rFonts w:hint="eastAsia" w:ascii="微软雅黑" w:hAnsi="微软雅黑" w:eastAsia="微软雅黑" w:cs="微软雅黑"/>
        </w:rPr>
        <w:t>）生产模块</w:t>
      </w:r>
      <w:r>
        <w:rPr>
          <w:rFonts w:hint="eastAsia" w:ascii="微软雅黑" w:hAnsi="微软雅黑" w:eastAsia="微软雅黑" w:cs="微软雅黑"/>
          <w:lang w:val="en-US" w:eastAsia="zh-CN"/>
        </w:rPr>
        <w:t>拓展</w:t>
      </w:r>
    </w:p>
    <w:p w14:paraId="6484B710">
      <w:pPr>
        <w:pStyle w:val="25"/>
        <w:numPr>
          <w:ilvl w:val="0"/>
          <w:numId w:val="1"/>
        </w:numPr>
        <w:ind w:left="708" w:leftChars="0" w:firstLineChars="0"/>
        <w:rPr>
          <w:rFonts w:hint="eastAsia" w:ascii="微软雅黑" w:hAnsi="微软雅黑" w:eastAsia="微软雅黑" w:cs="微软雅黑"/>
          <w:i w:val="0"/>
          <w:iCs w:val="0"/>
          <w:caps w:val="0"/>
          <w:spacing w:val="0"/>
          <w:sz w:val="24"/>
          <w:szCs w:val="24"/>
          <w:shd w:val="clear" w:color="auto" w:fill="FFFFFF"/>
        </w:rPr>
      </w:pPr>
      <w:r>
        <w:rPr>
          <w:rFonts w:hint="eastAsia" w:ascii="微软雅黑" w:hAnsi="微软雅黑" w:eastAsia="微软雅黑" w:cs="微软雅黑"/>
          <w:b/>
          <w:bCs/>
          <w:sz w:val="22"/>
          <w:szCs w:val="22"/>
          <w:lang w:val="en-US" w:eastAsia="zh-CN"/>
        </w:rPr>
        <w:t>湖北</w:t>
      </w:r>
      <w:r>
        <w:rPr>
          <w:rFonts w:hint="eastAsia" w:ascii="微软雅黑" w:hAnsi="微软雅黑" w:eastAsia="微软雅黑" w:cs="微软雅黑"/>
          <w:b/>
          <w:bCs/>
          <w:sz w:val="22"/>
          <w:szCs w:val="22"/>
        </w:rPr>
        <w:t>基地</w:t>
      </w:r>
      <w:r>
        <w:rPr>
          <w:rFonts w:hint="eastAsia" w:ascii="微软雅黑" w:hAnsi="微软雅黑" w:eastAsia="微软雅黑" w:cs="微软雅黑"/>
          <w:b/>
          <w:bCs/>
          <w:sz w:val="22"/>
          <w:szCs w:val="22"/>
          <w:lang w:val="en-US" w:eastAsia="zh-CN"/>
        </w:rPr>
        <w:t>新增优化表单</w:t>
      </w:r>
      <w:r>
        <w:rPr>
          <w:rFonts w:hint="eastAsia" w:ascii="微软雅黑" w:hAnsi="微软雅黑" w:eastAsia="微软雅黑" w:cs="微软雅黑"/>
          <w:b/>
          <w:bCs/>
          <w:sz w:val="22"/>
          <w:szCs w:val="22"/>
        </w:rPr>
        <w:t>：</w:t>
      </w:r>
      <w:r>
        <w:rPr>
          <w:rFonts w:hint="eastAsia" w:ascii="微软雅黑" w:hAnsi="微软雅黑" w:eastAsia="微软雅黑" w:cs="微软雅黑"/>
          <w:b/>
          <w:bCs/>
          <w:sz w:val="22"/>
          <w:szCs w:val="22"/>
          <w:lang w:val="en-US" w:eastAsia="zh-CN"/>
        </w:rPr>
        <w:t>新增表单（0项）-</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b/>
          <w:bCs/>
          <w:sz w:val="22"/>
          <w:szCs w:val="22"/>
          <w:lang w:val="en-US" w:eastAsia="zh-CN"/>
        </w:rPr>
        <w:t>优化表单（12项）</w:t>
      </w:r>
      <w:r>
        <w:rPr>
          <w:rFonts w:hint="eastAsia" w:ascii="微软雅黑" w:hAnsi="微软雅黑" w:eastAsia="微软雅黑" w:cs="微软雅黑"/>
          <w:b/>
          <w:bCs/>
          <w:i w:val="0"/>
          <w:iCs w:val="0"/>
          <w:caps w:val="0"/>
          <w:spacing w:val="0"/>
          <w:sz w:val="24"/>
          <w:szCs w:val="24"/>
          <w:shd w:val="clear" w:color="auto" w:fill="FFFFFF"/>
          <w:lang w:val="en-US" w:eastAsia="zh-CN"/>
        </w:rPr>
        <w:t>-</w:t>
      </w:r>
      <w:r>
        <w:rPr>
          <w:rFonts w:hint="eastAsia" w:ascii="微软雅黑" w:hAnsi="微软雅黑" w:eastAsia="微软雅黑" w:cs="微软雅黑"/>
          <w:b w:val="0"/>
          <w:bCs w:val="0"/>
          <w:i w:val="0"/>
          <w:iCs w:val="0"/>
          <w:caps w:val="0"/>
          <w:spacing w:val="0"/>
          <w:sz w:val="24"/>
          <w:szCs w:val="24"/>
          <w:shd w:val="clear" w:color="auto" w:fill="FFFFFF"/>
          <w:lang w:val="en-US" w:eastAsia="zh-CN"/>
        </w:rPr>
        <w:t>调整：</w:t>
      </w:r>
      <w:r>
        <w:rPr>
          <w:rFonts w:hint="eastAsia" w:ascii="微软雅黑" w:hAnsi="微软雅黑" w:eastAsia="微软雅黑" w:cs="微软雅黑"/>
          <w:b/>
          <w:bCs/>
          <w:sz w:val="22"/>
          <w:szCs w:val="22"/>
        </w:rPr>
        <w:t>生产统计报表</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统一调整成按“订单日期”计算（之前是按生产日期）</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巡检工作记录</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新增“订单日期</w:t>
      </w:r>
      <w:r>
        <w:rPr>
          <w:rFonts w:hint="default" w:ascii="微软雅黑" w:hAnsi="微软雅黑" w:eastAsia="微软雅黑" w:cs="微软雅黑"/>
          <w:sz w:val="24"/>
          <w:szCs w:val="24"/>
          <w:lang w:val="en-US" w:eastAsia="zh-CN"/>
        </w:rPr>
        <w:t>”</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b/>
          <w:bCs/>
          <w:sz w:val="22"/>
          <w:szCs w:val="22"/>
        </w:rPr>
        <w:t>配料工序记录</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新增“订单日期”</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 xml:space="preserve">生产作业记录 </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新增“订单日期”</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生产订单</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① 新增订单时，增加“订单日期”、“生产单据”（下拉选项有：全部单据、配料外其他单据、仅配料单据 。默认选中“全部单据”，支持修改） ② 检索栏：增加按“生产日期”、“订单日期”检索 ③ 列表新增一列“订单日期”</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拆包工序</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新增“订单日期”</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灌装工序</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新增“订单日期”</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打码工序</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1 新增“订单日期” 2 批次合规校验（失焦后校验，不合规直接清空所填内容，同时toast提示：批次不合规，请重新输入） ① 普通红牛、战马 前3位为数字，第4位大写字母为A到Z，第5位为大写字母跟产线一致。第6位及之后不做校验，例如普通红牛一线可以为001AA1（注：新增记录批次+1也只是针对前4位） ② 强化红牛 前3位为数字，第4位大写字母为A到Z，第5位固定为Q。第6位及之后不做校验，例如强化红牛可以为001AQ1（注：新增记录批次+1也只是针对前4位） ③ 相邻两个批次的前4位连续，不允许中断 ④ 同一大批次内批次唯一 3 冷却系统检查项目：增加“冷却系统检查”，默认为“有”。选择“无”时，该模块内的其他内容无 4 检测设备验证项目：增加“检测设备验证”，默认为“有”。选择“无”时，该模块内的其他内容无</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热缩工序</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新增“订单日期”</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包装工序</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新增“订单日期”</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码垛工序</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新增“订单日期”</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不合格品退库单</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新增“班次”。</w:t>
      </w:r>
    </w:p>
    <w:p w14:paraId="06F0FA70">
      <w:pPr>
        <w:pStyle w:val="25"/>
        <w:numPr>
          <w:ilvl w:val="0"/>
          <w:numId w:val="1"/>
        </w:numPr>
        <w:ind w:left="708" w:leftChars="0" w:firstLineChars="0"/>
        <w:rPr>
          <w:rFonts w:hint="eastAsia" w:ascii="微软雅黑" w:hAnsi="微软雅黑" w:eastAsia="微软雅黑" w:cs="微软雅黑"/>
          <w:i w:val="0"/>
          <w:iCs w:val="0"/>
          <w:caps w:val="0"/>
          <w:spacing w:val="0"/>
          <w:sz w:val="24"/>
          <w:szCs w:val="24"/>
          <w:shd w:val="clear" w:color="auto" w:fill="FFFFFF"/>
        </w:rPr>
      </w:pPr>
      <w:r>
        <w:rPr>
          <w:rFonts w:hint="eastAsia" w:ascii="微软雅黑" w:hAnsi="微软雅黑" w:eastAsia="微软雅黑" w:cs="微软雅黑"/>
          <w:b/>
          <w:bCs/>
          <w:sz w:val="22"/>
          <w:szCs w:val="22"/>
          <w:lang w:val="en-US" w:eastAsia="zh-CN"/>
        </w:rPr>
        <w:t>广东</w:t>
      </w:r>
      <w:r>
        <w:rPr>
          <w:rFonts w:hint="eastAsia" w:ascii="微软雅黑" w:hAnsi="微软雅黑" w:eastAsia="微软雅黑" w:cs="微软雅黑"/>
          <w:b/>
          <w:bCs/>
          <w:sz w:val="22"/>
          <w:szCs w:val="22"/>
        </w:rPr>
        <w:t>基地</w:t>
      </w:r>
      <w:r>
        <w:rPr>
          <w:rFonts w:hint="eastAsia" w:ascii="微软雅黑" w:hAnsi="微软雅黑" w:eastAsia="微软雅黑" w:cs="微软雅黑"/>
          <w:b/>
          <w:bCs/>
          <w:sz w:val="22"/>
          <w:szCs w:val="22"/>
          <w:lang w:val="en-US" w:eastAsia="zh-CN"/>
        </w:rPr>
        <w:t>新</w:t>
      </w:r>
      <w:r>
        <w:rPr>
          <w:rFonts w:hint="eastAsia" w:ascii="微软雅黑" w:hAnsi="微软雅黑" w:eastAsia="微软雅黑" w:cs="微软雅黑"/>
          <w:b/>
          <w:bCs/>
          <w:sz w:val="22"/>
          <w:szCs w:val="22"/>
        </w:rPr>
        <w:t>增</w:t>
      </w:r>
      <w:r>
        <w:rPr>
          <w:rFonts w:hint="eastAsia" w:ascii="微软雅黑" w:hAnsi="微软雅黑" w:eastAsia="微软雅黑" w:cs="微软雅黑"/>
          <w:b/>
          <w:bCs/>
          <w:sz w:val="22"/>
          <w:szCs w:val="22"/>
          <w:lang w:val="en-US" w:eastAsia="zh-CN"/>
        </w:rPr>
        <w:t>优化</w:t>
      </w:r>
      <w:r>
        <w:rPr>
          <w:rFonts w:hint="eastAsia" w:ascii="微软雅黑" w:hAnsi="微软雅黑" w:eastAsia="微软雅黑" w:cs="微软雅黑"/>
          <w:b/>
          <w:bCs/>
          <w:sz w:val="22"/>
          <w:szCs w:val="22"/>
        </w:rPr>
        <w:t>表单</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b/>
          <w:bCs/>
          <w:sz w:val="22"/>
          <w:szCs w:val="22"/>
          <w:lang w:val="en-US" w:eastAsia="zh-CN"/>
        </w:rPr>
        <w:t>新增表单（0项）-</w:t>
      </w:r>
      <w:r>
        <w:rPr>
          <w:rFonts w:hint="eastAsia" w:ascii="微软雅黑" w:hAnsi="微软雅黑" w:eastAsia="微软雅黑" w:cs="微软雅黑"/>
          <w:i w:val="0"/>
          <w:iCs w:val="0"/>
          <w:caps w:val="0"/>
          <w:spacing w:val="0"/>
          <w:sz w:val="22"/>
          <w:szCs w:val="22"/>
          <w:shd w:val="clear" w:color="auto" w:fill="FFFFFF"/>
          <w:lang w:val="en-US" w:eastAsia="zh-CN"/>
        </w:rPr>
        <w:t>。</w:t>
      </w:r>
      <w:r>
        <w:rPr>
          <w:rFonts w:hint="eastAsia" w:ascii="微软雅黑" w:hAnsi="微软雅黑" w:eastAsia="微软雅黑" w:cs="微软雅黑"/>
          <w:b/>
          <w:bCs/>
          <w:sz w:val="22"/>
          <w:szCs w:val="22"/>
          <w:lang w:val="en-US" w:eastAsia="zh-CN"/>
        </w:rPr>
        <w:t>优化表单（12项</w:t>
      </w:r>
      <w:r>
        <w:rPr>
          <w:rFonts w:hint="eastAsia" w:ascii="微软雅黑" w:hAnsi="微软雅黑" w:eastAsia="微软雅黑" w:cs="微软雅黑"/>
          <w:b/>
          <w:bCs/>
          <w:i w:val="0"/>
          <w:iCs w:val="0"/>
          <w:caps w:val="0"/>
          <w:spacing w:val="0"/>
          <w:sz w:val="22"/>
          <w:szCs w:val="22"/>
          <w:shd w:val="clear" w:color="auto" w:fill="FFFFFF"/>
          <w:lang w:val="en-US" w:eastAsia="zh-CN"/>
        </w:rPr>
        <w:t>）-</w:t>
      </w:r>
      <w:r>
        <w:rPr>
          <w:rFonts w:hint="eastAsia" w:ascii="微软雅黑" w:hAnsi="微软雅黑" w:eastAsia="微软雅黑" w:cs="微软雅黑"/>
          <w:b w:val="0"/>
          <w:bCs w:val="0"/>
          <w:i w:val="0"/>
          <w:iCs w:val="0"/>
          <w:caps w:val="0"/>
          <w:spacing w:val="0"/>
          <w:sz w:val="24"/>
          <w:szCs w:val="24"/>
          <w:shd w:val="clear" w:color="auto" w:fill="FFFFFF"/>
          <w:lang w:val="en-US" w:eastAsia="zh-CN"/>
        </w:rPr>
        <w:t>调整：</w:t>
      </w:r>
      <w:r>
        <w:rPr>
          <w:rFonts w:hint="eastAsia" w:ascii="微软雅黑" w:hAnsi="微软雅黑" w:eastAsia="微软雅黑" w:cs="微软雅黑"/>
          <w:b/>
          <w:bCs/>
          <w:sz w:val="22"/>
          <w:szCs w:val="22"/>
          <w:lang w:val="en-US" w:eastAsia="zh-CN"/>
        </w:rPr>
        <w:t>生产订单</w:t>
      </w:r>
      <w:r>
        <w:rPr>
          <w:rFonts w:hint="eastAsia" w:ascii="微软雅黑" w:hAnsi="微软雅黑" w:eastAsia="微软雅黑" w:cs="微软雅黑"/>
          <w:b/>
          <w:bCs/>
          <w:i w:val="0"/>
          <w:iCs w:val="0"/>
          <w:caps w:val="0"/>
          <w:spacing w:val="0"/>
          <w:sz w:val="24"/>
          <w:szCs w:val="24"/>
          <w:shd w:val="clear" w:color="auto" w:fill="FFFFFF"/>
          <w:lang w:val="en-US" w:eastAsia="zh-CN"/>
        </w:rPr>
        <w:t>：</w:t>
      </w:r>
      <w:r>
        <w:rPr>
          <w:rFonts w:hint="eastAsia" w:ascii="微软雅黑" w:hAnsi="微软雅黑" w:eastAsia="微软雅黑" w:cs="微软雅黑"/>
          <w:sz w:val="24"/>
          <w:szCs w:val="24"/>
        </w:rPr>
        <w:t>① 新增订单时，增加“订单日期”、“生产单据”（下拉选项有：全部单据、配料外其他单据、仅配料单据 。默认选中“全部单据”，支持修改） ② 检索栏：增加按“生产日期”、“订单日期”检索 ③ 列表新增一列“订单日期”</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不合格品退库单</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新增“班次”</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巡检工作记录</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新增“订单日期”</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巡检工作记录（战马）</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新增“订单日期”</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生产交接班</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新增“订单日期”</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码垛工序</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新增“订单日期”</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包装工序</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新增“订单日期”</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热缩工序</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新增“订单日期”</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打码工序</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新增“订单日期”</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灌装工序</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新增“订单日期”</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拆包工序</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新增“订单日期”</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废品出入库记录</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新增“订单日期”</w:t>
      </w:r>
      <w:r>
        <w:rPr>
          <w:rFonts w:hint="eastAsia" w:ascii="微软雅黑" w:hAnsi="微软雅黑" w:eastAsia="微软雅黑" w:cs="微软雅黑"/>
          <w:sz w:val="24"/>
          <w:szCs w:val="24"/>
          <w:lang w:eastAsia="zh-CN"/>
        </w:rPr>
        <w:t>。</w:t>
      </w:r>
    </w:p>
    <w:p w14:paraId="000C67AA">
      <w:pPr>
        <w:pStyle w:val="25"/>
        <w:numPr>
          <w:ilvl w:val="0"/>
          <w:numId w:val="1"/>
        </w:numPr>
        <w:ind w:left="708" w:leftChars="0" w:firstLineChars="0"/>
        <w:rPr>
          <w:rFonts w:hint="eastAsia" w:ascii="微软雅黑" w:hAnsi="微软雅黑" w:eastAsia="微软雅黑" w:cs="微软雅黑"/>
          <w:sz w:val="22"/>
          <w:szCs w:val="22"/>
        </w:rPr>
      </w:pPr>
      <w:r>
        <w:rPr>
          <w:rFonts w:hint="eastAsia" w:ascii="微软雅黑" w:hAnsi="微软雅黑" w:eastAsia="微软雅黑" w:cs="微软雅黑"/>
          <w:b/>
          <w:bCs/>
          <w:sz w:val="22"/>
          <w:szCs w:val="22"/>
          <w:lang w:val="en-US" w:eastAsia="zh-CN"/>
        </w:rPr>
        <w:t>贵州</w:t>
      </w:r>
      <w:r>
        <w:rPr>
          <w:rFonts w:hint="eastAsia" w:ascii="微软雅黑" w:hAnsi="微软雅黑" w:eastAsia="微软雅黑" w:cs="微软雅黑"/>
          <w:b/>
          <w:bCs/>
          <w:sz w:val="22"/>
          <w:szCs w:val="22"/>
        </w:rPr>
        <w:t>基地</w:t>
      </w:r>
      <w:r>
        <w:rPr>
          <w:rFonts w:hint="eastAsia" w:ascii="微软雅黑" w:hAnsi="微软雅黑" w:eastAsia="微软雅黑" w:cs="微软雅黑"/>
          <w:b/>
          <w:bCs/>
          <w:sz w:val="22"/>
          <w:szCs w:val="22"/>
          <w:lang w:val="en-US" w:eastAsia="zh-CN"/>
        </w:rPr>
        <w:t>新增表单</w:t>
      </w:r>
      <w:r>
        <w:rPr>
          <w:rFonts w:hint="eastAsia" w:ascii="微软雅黑" w:hAnsi="微软雅黑" w:eastAsia="微软雅黑" w:cs="微软雅黑"/>
          <w:b/>
          <w:bCs/>
          <w:sz w:val="22"/>
          <w:szCs w:val="22"/>
        </w:rPr>
        <w:t>：</w:t>
      </w:r>
      <w:r>
        <w:rPr>
          <w:rFonts w:hint="eastAsia" w:ascii="微软雅黑" w:hAnsi="微软雅黑" w:eastAsia="微软雅黑" w:cs="微软雅黑"/>
          <w:b/>
          <w:bCs/>
          <w:sz w:val="22"/>
          <w:szCs w:val="22"/>
          <w:lang w:val="en-US" w:eastAsia="zh-CN"/>
        </w:rPr>
        <w:t>新增表单（0项）-</w:t>
      </w:r>
      <w:r>
        <w:rPr>
          <w:rFonts w:hint="eastAsia" w:ascii="微软雅黑" w:hAnsi="微软雅黑" w:eastAsia="微软雅黑" w:cs="微软雅黑"/>
          <w:b/>
          <w:bCs/>
          <w:sz w:val="22"/>
          <w:szCs w:val="22"/>
        </w:rPr>
        <w:t>。</w:t>
      </w:r>
      <w:r>
        <w:rPr>
          <w:rFonts w:hint="eastAsia" w:ascii="微软雅黑" w:hAnsi="微软雅黑" w:eastAsia="微软雅黑" w:cs="微软雅黑"/>
          <w:b/>
          <w:bCs/>
          <w:sz w:val="22"/>
          <w:szCs w:val="22"/>
          <w:lang w:val="en-US" w:eastAsia="zh-CN"/>
        </w:rPr>
        <w:t>优化表单（0项）调整-生产订单</w:t>
      </w:r>
      <w:r>
        <w:rPr>
          <w:rFonts w:hint="eastAsia" w:ascii="微软雅黑" w:hAnsi="微软雅黑" w:eastAsia="微软雅黑" w:cs="微软雅黑"/>
          <w:b/>
          <w:bCs/>
          <w:i w:val="0"/>
          <w:iCs w:val="0"/>
          <w:caps w:val="0"/>
          <w:spacing w:val="0"/>
          <w:sz w:val="24"/>
          <w:szCs w:val="24"/>
          <w:shd w:val="clear" w:color="auto" w:fill="FFFFFF"/>
          <w:lang w:val="en-US" w:eastAsia="zh-CN"/>
        </w:rPr>
        <w:t>：</w:t>
      </w:r>
      <w:r>
        <w:rPr>
          <w:rFonts w:hint="eastAsia" w:ascii="微软雅黑" w:hAnsi="微软雅黑" w:eastAsia="微软雅黑" w:cs="微软雅黑"/>
          <w:sz w:val="24"/>
          <w:szCs w:val="24"/>
        </w:rPr>
        <w:t>① 新增订单时，增加“订单日期”、“生产单据”（下拉选项有：全部单据、配料外其他单据、仅配料单据 。默认选中“全部单据”，支持修改） ② 检索栏：增加按“生产日期”、“订单日期”检索 ③ 列表新增一列“订单日期”</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不合格品退库单</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新增“班次”</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巡检工作记录</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新增“订单日期”</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咖啡因投料记录表</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新增“订单日期”</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生产交接班</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新增“订单日期”</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码垛工序</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新增“订单日期”</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包装工序</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新增“订单日期”</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热缩工序</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新增“订单日期”</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打码工序</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新增“订单日期”</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灌装工序</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新增“订单日期”</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拆包工序</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新增“订单日期”</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巡检工作</w:t>
      </w:r>
      <w:r>
        <w:rPr>
          <w:rFonts w:hint="eastAsia" w:ascii="微软雅黑" w:hAnsi="微软雅黑" w:eastAsia="微软雅黑" w:cs="微软雅黑"/>
          <w:b/>
          <w:bCs/>
          <w:sz w:val="22"/>
          <w:szCs w:val="22"/>
        </w:rPr>
        <w:t>记录</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新增“订单日期”</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生啡因交接班</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① 入库量为空或0时，入库人不用签字，以“/”填充 ② 入库量＞0时，才出现“签字”</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生产车间有毒有害物领用登记表</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表格中的审核人去掉，调整成单据审核的方式来审核人签字</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0099在线库称量损耗记录</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待确认单据支持删除</w:t>
      </w:r>
      <w:r>
        <w:rPr>
          <w:rFonts w:hint="eastAsia" w:ascii="微软雅黑" w:hAnsi="微软雅黑" w:eastAsia="微软雅黑" w:cs="微软雅黑"/>
          <w:sz w:val="24"/>
          <w:szCs w:val="24"/>
          <w:lang w:eastAsia="zh-CN"/>
        </w:rPr>
        <w:t>。</w:t>
      </w:r>
    </w:p>
    <w:p w14:paraId="6B575A46">
      <w:pPr>
        <w:pStyle w:val="25"/>
        <w:numPr>
          <w:ilvl w:val="0"/>
          <w:numId w:val="1"/>
        </w:numPr>
        <w:ind w:left="708" w:leftChars="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bCs/>
          <w:sz w:val="22"/>
          <w:szCs w:val="22"/>
          <w:lang w:val="en-US" w:eastAsia="zh-CN"/>
        </w:rPr>
        <w:t>福建基地新增表单：新增表单（0项）-</w:t>
      </w:r>
      <w:r>
        <w:rPr>
          <w:rFonts w:hint="eastAsia" w:ascii="微软雅黑" w:hAnsi="微软雅黑" w:eastAsia="微软雅黑" w:cs="微软雅黑"/>
          <w:b/>
          <w:bCs/>
          <w:sz w:val="22"/>
          <w:szCs w:val="22"/>
        </w:rPr>
        <w:t>。</w:t>
      </w:r>
      <w:r>
        <w:rPr>
          <w:rFonts w:hint="eastAsia" w:ascii="微软雅黑" w:hAnsi="微软雅黑" w:eastAsia="微软雅黑" w:cs="微软雅黑"/>
          <w:b/>
          <w:bCs/>
          <w:sz w:val="22"/>
          <w:szCs w:val="22"/>
          <w:lang w:val="en-US" w:eastAsia="zh-CN"/>
        </w:rPr>
        <w:t>优化表单（14项）-生产订单</w:t>
      </w:r>
      <w:r>
        <w:rPr>
          <w:rFonts w:hint="eastAsia" w:ascii="微软雅黑" w:hAnsi="微软雅黑" w:eastAsia="微软雅黑" w:cs="微软雅黑"/>
          <w:b/>
          <w:bCs/>
          <w:i w:val="0"/>
          <w:iCs w:val="0"/>
          <w:caps w:val="0"/>
          <w:spacing w:val="0"/>
          <w:sz w:val="24"/>
          <w:szCs w:val="24"/>
          <w:shd w:val="clear" w:color="auto" w:fill="FFFFFF"/>
          <w:lang w:val="en-US" w:eastAsia="zh-CN"/>
        </w:rPr>
        <w:t>：</w:t>
      </w:r>
      <w:r>
        <w:rPr>
          <w:rFonts w:hint="eastAsia" w:ascii="微软雅黑" w:hAnsi="微软雅黑" w:eastAsia="微软雅黑" w:cs="微软雅黑"/>
          <w:sz w:val="24"/>
          <w:szCs w:val="24"/>
        </w:rPr>
        <w:t>① 新增订单时，增加“订单日期”、“生产单据”（下拉选项有：全部单据、配料外其他单据、仅配料单据 。默认选中“全部单据”，支持修改） ② 检索栏：增加按“生产日期”、“订单日期”检索 ③ 列表新增一列“订单日期”</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不合格品退库单</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新增“班次”</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巡检工作记录</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新增“订单日期”</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生产作业</w:t>
      </w:r>
      <w:r>
        <w:rPr>
          <w:rFonts w:hint="eastAsia" w:ascii="微软雅黑" w:hAnsi="微软雅黑" w:eastAsia="微软雅黑" w:cs="微软雅黑"/>
          <w:b/>
          <w:bCs/>
          <w:sz w:val="22"/>
          <w:szCs w:val="22"/>
        </w:rPr>
        <w:t>记录</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新增“订单日期”</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码垛工序</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新增“订单日期”</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包装工序</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新增“订单日期”</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热缩工序</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新增“订单日期”</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打码工序</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新增“订单日期”</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灌装工序</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新增“订单日期”</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拆包工序</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新增“订单日期”</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配料工序</w:t>
      </w:r>
      <w:r>
        <w:rPr>
          <w:rFonts w:hint="eastAsia" w:ascii="微软雅黑" w:hAnsi="微软雅黑" w:eastAsia="微软雅黑" w:cs="微软雅黑"/>
          <w:b/>
          <w:bCs/>
          <w:sz w:val="22"/>
          <w:szCs w:val="22"/>
        </w:rPr>
        <w:t>记录</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新增“订单日期”</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灌装岗位称重检测记录</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新增“订单日期”</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拆包岗位检测设备检查记录</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新增“订单日期”</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打码岗位检测设备检查记录</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新增“订单日期”</w:t>
      </w:r>
      <w:r>
        <w:rPr>
          <w:rFonts w:hint="eastAsia" w:ascii="微软雅黑" w:hAnsi="微软雅黑" w:eastAsia="微软雅黑" w:cs="微软雅黑"/>
          <w:b w:val="0"/>
          <w:bCs w:val="0"/>
          <w:i w:val="0"/>
          <w:iCs w:val="0"/>
          <w:caps w:val="0"/>
          <w:spacing w:val="0"/>
          <w:sz w:val="24"/>
          <w:szCs w:val="24"/>
          <w:shd w:val="clear" w:color="auto" w:fill="FFFFFF"/>
          <w:lang w:val="en-US" w:eastAsia="zh-CN"/>
        </w:rPr>
        <w:t>。</w:t>
      </w:r>
    </w:p>
    <w:p w14:paraId="1E3FBFAA">
      <w:pPr>
        <w:pStyle w:val="4"/>
        <w:rPr>
          <w:rFonts w:hint="eastAsia" w:ascii="微软雅黑" w:hAnsi="微软雅黑" w:eastAsia="微软雅黑" w:cs="微软雅黑"/>
        </w:rPr>
      </w:pPr>
      <w:r>
        <w:rPr>
          <w:rFonts w:hint="eastAsia" w:ascii="微软雅黑" w:hAnsi="微软雅黑" w:eastAsia="微软雅黑" w:cs="微软雅黑"/>
        </w:rPr>
        <w:t>（</w:t>
      </w:r>
      <w:r>
        <w:rPr>
          <w:rFonts w:hint="eastAsia" w:ascii="微软雅黑" w:hAnsi="微软雅黑" w:eastAsia="微软雅黑" w:cs="微软雅黑"/>
          <w:lang w:val="en-US" w:eastAsia="zh-CN"/>
        </w:rPr>
        <w:t>二</w:t>
      </w:r>
      <w:r>
        <w:rPr>
          <w:rFonts w:hint="eastAsia" w:ascii="微软雅黑" w:hAnsi="微软雅黑" w:eastAsia="微软雅黑" w:cs="微软雅黑"/>
        </w:rPr>
        <w:t>）品质管理强化
</w:t>
      </w:r>
    </w:p>
    <w:p w14:paraId="561FB0E3">
      <w:pPr>
        <w:pStyle w:val="25"/>
        <w:numPr>
          <w:ilvl w:val="0"/>
          <w:numId w:val="2"/>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优化“湖北-天平校准记录”表单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，跟通用的区别在于：检验信息多了一个节点字段，另外每一个设备对应录入两行数据，一行称重前，一行称重后</w:t>
      </w:r>
    </w:p>
    <w:p w14:paraId="703C1248">
      <w:pPr>
        <w:pStyle w:val="25"/>
        <w:numPr>
          <w:ilvl w:val="0"/>
          <w:numId w:val="2"/>
        </w:numPr>
        <w:ind w:left="708" w:leftChars="0" w:firstLineChars="0"/>
        <w:rPr>
          <w:rFonts w:hint="eastAsia" w:ascii="微软雅黑" w:hAnsi="微软雅黑" w:eastAsia="微软雅黑" w:cs="微软雅黑"/>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优化“成品申请单”表单，</w:t>
      </w:r>
      <w:r>
        <w:rPr>
          <w:rFonts w:hint="eastAsia" w:ascii="微软雅黑" w:hAnsi="微软雅黑" w:eastAsia="微软雅黑" w:cs="微软雅黑"/>
          <w:sz w:val="24"/>
          <w:szCs w:val="24"/>
        </w:rPr>
        <w:t>成品送检信息增加字段“成品出库单号”审核以后通过创建的成品出库单返回，需要点击可以自动打开对应成品出库单</w:t>
      </w:r>
    </w:p>
    <w:p w14:paraId="174FF5F4">
      <w:pPr>
        <w:pStyle w:val="25"/>
        <w:numPr>
          <w:ilvl w:val="0"/>
          <w:numId w:val="2"/>
        </w:numPr>
        <w:ind w:left="708" w:leftChars="0" w:firstLineChars="0"/>
        <w:rPr>
          <w:rFonts w:hint="eastAsia" w:ascii="微软雅黑" w:hAnsi="微软雅黑" w:eastAsia="微软雅黑" w:cs="微软雅黑"/>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优化“原料质量异常处置”表单，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在冻结仓储库存时，生成的库存明细优化调整</w:t>
      </w:r>
    </w:p>
    <w:p w14:paraId="2A266607">
      <w:pPr>
        <w:pStyle w:val="25"/>
        <w:numPr>
          <w:ilvl w:val="0"/>
          <w:numId w:val="2"/>
        </w:numPr>
        <w:ind w:left="708" w:leftChars="0" w:firstLineChars="0"/>
        <w:rPr>
          <w:rFonts w:hint="eastAsia" w:ascii="微软雅黑" w:hAnsi="微软雅黑" w:eastAsia="微软雅黑" w:cs="微软雅黑"/>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优化“停机及CIP检测项目”表单，</w:t>
      </w:r>
      <w:r>
        <w:rPr>
          <w:rFonts w:hint="eastAsia" w:ascii="微软雅黑" w:hAnsi="微软雅黑" w:eastAsia="微软雅黑" w:cs="微软雅黑"/>
          <w:sz w:val="24"/>
          <w:szCs w:val="24"/>
        </w:rPr>
        <w:t>“色度”及“电导率”项目增加“无需执行”按钮</w:t>
      </w:r>
    </w:p>
    <w:p w14:paraId="5657A390">
      <w:pPr>
        <w:pStyle w:val="25"/>
        <w:numPr>
          <w:ilvl w:val="0"/>
          <w:numId w:val="2"/>
        </w:numPr>
        <w:ind w:left="708" w:leftChars="0" w:firstLineChars="0"/>
        <w:rPr>
          <w:rFonts w:hint="eastAsia" w:ascii="微软雅黑" w:hAnsi="微软雅黑" w:eastAsia="微软雅黑" w:cs="微软雅黑"/>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优化“原料其它检验申请单”表单，</w:t>
      </w:r>
      <w:r>
        <w:rPr>
          <w:rFonts w:hint="eastAsia" w:ascii="微软雅黑" w:hAnsi="微软雅黑" w:eastAsia="微软雅黑" w:cs="微软雅黑"/>
          <w:sz w:val="24"/>
          <w:szCs w:val="24"/>
        </w:rPr>
        <w:t>基础信息和列表页增加“申请总重量”，根据明细中申请数量汇总自动算出</w:t>
      </w:r>
    </w:p>
    <w:p w14:paraId="4267D4EE">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优化“内容物外检申请”表单，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基础信息和列表页增加“申请总重量”，根据明细的取样总量汇总，不可修改</w:t>
      </w:r>
    </w:p>
    <w:p w14:paraId="19C8200A">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优化“成品申请单”表单，</w:t>
      </w:r>
      <w:r>
        <w:rPr>
          <w:rFonts w:hint="eastAsia" w:ascii="微软雅黑" w:hAnsi="微软雅黑" w:eastAsia="微软雅黑" w:cs="微软雅黑"/>
          <w:sz w:val="24"/>
          <w:szCs w:val="24"/>
        </w:rPr>
        <w:t>1、总罐数：改名为 “送检总罐数”，列表页也需要改名； 2、增加字段“申请总箱数”，列表页也需要增加该字段</w:t>
      </w:r>
    </w:p>
    <w:p w14:paraId="6600405F">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优化“定量-成品检验结果”表单，</w:t>
      </w:r>
      <w:r>
        <w:rPr>
          <w:rFonts w:hint="eastAsia" w:ascii="微软雅黑" w:hAnsi="微软雅黑" w:eastAsia="微软雅黑" w:cs="微软雅黑"/>
          <w:sz w:val="24"/>
          <w:szCs w:val="24"/>
        </w:rPr>
        <w:t>1、检验结论和备注显示位置互换； 2、单据创建时： ①结论：默认写入“检验合格，同意出厂” ②备注：默认写入 强化红牛=“检验标准：按企业标准Q/HRRBD 0002J执行” 普通红牛=“检验标准：按企业标准Q/HRRBD 0001J执行” 战马=“检验标准：按企业标准Q/HRZHM 0001S执行”</w:t>
      </w:r>
    </w:p>
    <w:p w14:paraId="731EBE64">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优化“成品返工单”表单，</w:t>
      </w:r>
      <w:r>
        <w:rPr>
          <w:rFonts w:hint="eastAsia" w:ascii="微软雅黑" w:hAnsi="微软雅黑" w:eastAsia="微软雅黑" w:cs="微软雅黑"/>
          <w:sz w:val="24"/>
          <w:szCs w:val="24"/>
        </w:rPr>
        <w:t>化验员和化验员签名字段 改名为 提交人和提交人签名，根据点击提交的账号名称和对应签名写入</w:t>
      </w:r>
    </w:p>
    <w:p w14:paraId="099684A8">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优化“半成品检验报告”表单，</w:t>
      </w:r>
      <w:r>
        <w:rPr>
          <w:rFonts w:hint="eastAsia" w:ascii="微软雅黑" w:hAnsi="微软雅黑" w:eastAsia="微软雅黑" w:cs="微软雅黑"/>
          <w:sz w:val="24"/>
          <w:szCs w:val="24"/>
        </w:rPr>
        <w:t>增加“订单日期”字段，显示年月日，数据来源“生产推送”</w:t>
      </w:r>
    </w:p>
    <w:p w14:paraId="2E0EC042">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优化“打码取样信息表”表单</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w:t>
      </w:r>
      <w:r>
        <w:rPr>
          <w:rFonts w:hint="eastAsia" w:ascii="微软雅黑" w:hAnsi="微软雅黑" w:eastAsia="微软雅黑" w:cs="微软雅黑"/>
          <w:sz w:val="24"/>
          <w:szCs w:val="24"/>
        </w:rPr>
        <w:t>增加订单日期，显示年月日；数据来源“生产推送”</w:t>
      </w:r>
    </w:p>
    <w:p w14:paraId="69DD245A">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优化“空气沉降检测”表单，</w:t>
      </w:r>
      <w:r>
        <w:rPr>
          <w:rFonts w:hint="eastAsia" w:ascii="微软雅黑" w:hAnsi="微软雅黑" w:eastAsia="微软雅黑" w:cs="微软雅黑"/>
          <w:sz w:val="24"/>
          <w:szCs w:val="24"/>
        </w:rPr>
        <w:t>1、车间：从只有广东基地显示 改为所有基地显示，然后福建和贵州基地默认选取一车间； 2、生产状态：从广东和福建基地显示 调整为 所有基地显示； 3、增加字段“区域名称”：验证信息中的区域名称去重，用“/”拼写; 4、列表页增加“车间、区域名称、生产状态字段”显示 4、增加查询条件“车间、生产状态”</w:t>
      </w:r>
    </w:p>
    <w:p w14:paraId="1534F627">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优化“浮游菌检测”表单</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1、车间：从只有广东基地显示 改为所有基地显示，然后福建和贵州基地默认选取一车间； 2、增加字段“区域名称”：验证信息中的区域名称去重，用“/”拼写; 3、列表页增加“车间和区域名称字段”显示 4、增加查询条件“车间”；</w:t>
      </w:r>
    </w:p>
    <w:p w14:paraId="7A37F145">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优化“工序控制检验报告”表单，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战马时显示的检验内容除标黄两处以外，其他的同广东红牛显示的项目一致</w:t>
      </w:r>
    </w:p>
    <w:p w14:paraId="3D5387F8">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优化“工序卷封检验报告”表单，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1、“换前制罐线别”和“制罐线别”字段只有红牛才显示 2、增加“换前空罐供应商。”空罐供应商“；只有战马时显示，需要可以自定义配置拉取</w:t>
      </w:r>
    </w:p>
    <w:p w14:paraId="523E1191">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优化“内容物留样记录”表单，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1、去掉品管称量人签名和品管复核人必填标识，改为确认时校验必填； 2、增加保存按钮：保存只保存信息不变更状态</w:t>
      </w:r>
    </w:p>
    <w:p w14:paraId="3B70CCEB">
      <w:pPr>
        <w:pStyle w:val="25"/>
        <w:numPr>
          <w:ilvl w:val="0"/>
          <w:numId w:val="2"/>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优化“定期CIP检测报告”表单，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自定义模版中增加10罐产品高温内压均值（MPa）字段和对应签名的拉取</w:t>
      </w:r>
    </w:p>
    <w:p w14:paraId="4DB9916B">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优化“开机确认单”表单，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灌装条件-空气沉降增加无需执行按钮</w:t>
      </w:r>
    </w:p>
    <w:p w14:paraId="29B47DAA">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优化“定期CIP检测项目”表单，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CIP-空气沉降增加无需执行按钮</w:t>
      </w:r>
    </w:p>
    <w:p w14:paraId="147F6DA6">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优化“内容物信息及使用通知单”表单，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附件需要支持能在线预览</w:t>
      </w:r>
    </w:p>
    <w:p w14:paraId="710C6A2E">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优化“VB12称重记录”表单，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自定义模版配置中缺少配方编号字段拉取配置</w:t>
      </w:r>
    </w:p>
    <w:p w14:paraId="1D768A40">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优化“样品检验报告”表单，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工序取样量字段也需要加入到自定义模版中提供拉取配置</w:t>
      </w:r>
    </w:p>
    <w:p w14:paraId="1FB8DBE6">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优化“成分分析检验报告”表单，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历增加“均值（不含CT）”，不计算CT数据，用来体现糖度保留1位小数，酸度保留2位小时</w:t>
      </w:r>
    </w:p>
    <w:p w14:paraId="1876BEEA">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优化“打码取样信息表”表单，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1、增加“异常标记人”和“异常时间”；2、增加送检状态“推送失败”</w:t>
      </w:r>
    </w:p>
    <w:p w14:paraId="12CDAE6A">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优化“检测批号信息确认单”表单，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手动新增单据获取批号信息时，把未送检条件 改为 未送检和推送失败都可以</w:t>
      </w:r>
    </w:p>
    <w:p w14:paraId="406976A6">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优化“一级糖检验原始记录”表单，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1、干物质含量% 改名为 乘上系数后的干物质含量%（20℃） 2、乘上系数后的干物质含量%（20℃）标题下增加一列，置灰自动根据前面输入的值乘以0.9862，四舍五入保留一位小数得出； 3、色值C，IU 此行的备注增加“系数0.9862”的描述语</w:t>
      </w:r>
    </w:p>
    <w:p w14:paraId="087797B0">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优化“发货通知单”表单，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1、待新增清单窗口优化调整，按批次分组显示；参考原材料-空罐进货检验报告的待新增清单窗口 2、备注字段显示位置调整到 检验信息下方； 3、待新增清单弹窗中点击合格、不合格、异常，跳转到查询数据状态的单据中；</w:t>
      </w:r>
    </w:p>
    <w:p w14:paraId="4CE58429">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优化“原料质量异常处置”表单，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1、处置进度：增加“暂存”状态； 2、新增页面增加“保存”按钮，保存以后处置进度为暂存； 3、列表页的操作中增加“编辑”按钮，只能对暂存的数据进行操作； 4、查询条件：去掉隔离单号，隔离日期； 5、增加“处置进度、异常原料名称”的查询条件</w:t>
      </w:r>
    </w:p>
    <w:p w14:paraId="53C2CE72">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优化“工序卷封报告表单，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自定义报告增加“换前的空罐线别、换前的空罐版本和换前的顶盖供应商”字段的拉取</w:t>
      </w:r>
    </w:p>
    <w:p w14:paraId="21CB7D2A">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优化“纸皮进货检验报告”表单，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重量需要支持按Tab键上下切换</w:t>
      </w:r>
    </w:p>
    <w:p w14:paraId="61E605DB">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优化“检测批号信息确认单”表单，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确认时需要检查批号明细中时间前两位是否连贯，不连贯增加预警二次确认；特殊情况23后一个为00</w:t>
      </w:r>
    </w:p>
    <w:p w14:paraId="122C55D1">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优化“恒温培养箱使用记录”表单，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1、湖北基地：隐藏掉“检测报告编号”字段的录入</w:t>
      </w:r>
      <w:r>
        <w:rPr>
          <w:rStyle w:val="14"/>
          <w:rFonts w:hint="eastAsia" w:ascii="微软雅黑" w:hAnsi="微软雅黑" w:eastAsia="微软雅黑" w:cs="微软雅黑"/>
          <w:b w:val="0"/>
          <w:bCs w:val="0"/>
          <w:i w:val="0"/>
          <w:iCs w:val="0"/>
          <w:caps w:val="0"/>
          <w:color w:val="000000"/>
          <w:spacing w:val="0"/>
          <w:sz w:val="22"/>
          <w:szCs w:val="22"/>
          <w:shd w:val="clear" w:color="auto" w:fill="FFFFFF"/>
          <w:lang w:eastAsia="zh-CN"/>
        </w:rPr>
        <w:t>；</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2、湖北基地：”室温“及”相对湿度“由必填调整为非必填</w:t>
      </w:r>
      <w:r>
        <w:rPr>
          <w:rStyle w:val="14"/>
          <w:rFonts w:hint="eastAsia" w:ascii="微软雅黑" w:hAnsi="微软雅黑" w:eastAsia="微软雅黑" w:cs="微软雅黑"/>
          <w:b w:val="0"/>
          <w:bCs w:val="0"/>
          <w:i w:val="0"/>
          <w:iCs w:val="0"/>
          <w:caps w:val="0"/>
          <w:color w:val="000000"/>
          <w:spacing w:val="0"/>
          <w:sz w:val="22"/>
          <w:szCs w:val="22"/>
          <w:shd w:val="clear" w:color="auto" w:fill="FFFFFF"/>
          <w:lang w:eastAsia="zh-CN"/>
        </w:rPr>
        <w:t>，</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3、“使用信息”添加项目数量调整为4个</w:t>
      </w:r>
      <w:r>
        <w:rPr>
          <w:rStyle w:val="14"/>
          <w:rFonts w:hint="eastAsia" w:ascii="微软雅黑" w:hAnsi="微软雅黑" w:eastAsia="微软雅黑" w:cs="微软雅黑"/>
          <w:b w:val="0"/>
          <w:bCs w:val="0"/>
          <w:i w:val="0"/>
          <w:iCs w:val="0"/>
          <w:caps w:val="0"/>
          <w:color w:val="000000"/>
          <w:spacing w:val="0"/>
          <w:sz w:val="22"/>
          <w:szCs w:val="22"/>
          <w:shd w:val="clear" w:color="auto" w:fill="FFFFFF"/>
          <w:lang w:eastAsia="zh-CN"/>
        </w:rPr>
        <w:t>，</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4、“培养种类”选项中：①枚举值中增加”CIP样品“、“水质”、”实验样品“5、微生物检验项目增加枚举值：菌落总数48h、国标大肠菌群试验24h、大肠菌群确认试验48h、国标霉菌，酵母菌5d；其次微生物项目放开置灰限制让用户自己选取；6、根据不同标准问题匹配对应枚举值供其选取：①37℃微生物检测项目：菌落总数、大肠菌群24h菌落总数48h国标大肠菌群试验24h大肠菌群确认试验48h；②25℃微生物检测项目：国标霉菌，酵母菌5d霉菌、酵母菌48h7、列表页从一个单固定对应两行  改为 根据试用信息添加的项目数量显示对应的行数；</w:t>
      </w:r>
    </w:p>
    <w:p w14:paraId="44DA70C8">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优化“工序控制检验报告”表单，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增加“点击进入样品检验报告”按钮</w:t>
      </w:r>
    </w:p>
    <w:p w14:paraId="605ED2F4">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优化“空罐进货检验报告”表单，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复检合格区和复检不合格区需增加“复检信息”的描述</w:t>
      </w:r>
    </w:p>
    <w:p w14:paraId="6DC84C6A">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优化“异常原料对应物料编号”表单，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新增基础信息</w:t>
      </w:r>
    </w:p>
    <w:p w14:paraId="1CD361AA">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优化“原料质量异常处置”表单，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处置节点=仓库巡检和生产领用查询库存明细的逻辑调整</w:t>
      </w:r>
    </w:p>
    <w:p w14:paraId="54AE922E">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优化“半成品检验报告”表单，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1、UV列后面新增图片列，需要支持拍照上直接上传和手动图片，以及在线预览和下载； 2、检验时间增加预警条件二：如果输入的检验时间大于送检时间30分钟，失焦以后自动触发预警弹窗； 3、检测时间预警提醒窗口优化调整：增加“送检时间和周转时间”列显示，周转时间=检测时间-送检时间 4、检验信息中检验员签名字段需要支持自定义模版拉取</w:t>
      </w:r>
    </w:p>
    <w:p w14:paraId="38244007">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优化“卷封投影仪校准记录表”表单，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误差值需要支持录入负数</w:t>
      </w:r>
    </w:p>
    <w:p w14:paraId="044CB4B9">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优化“成品隔离单”表单，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1、发现信息栏 ①、发现人员：取值调整为 选取具体用户，单选 ②、如何发现：增加枚举值“人员岗位自检、互检、专检”三项</w:t>
      </w:r>
    </w:p>
    <w:p w14:paraId="72A5CA0B">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优化“工序异常记录”表单，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1、异常描述栏 ①、发现人员：取值调整为 选取具体用户，单选 ②、如何发现：增加枚举值“人员岗位自检、互检、专检”三项</w:t>
      </w:r>
    </w:p>
    <w:p w14:paraId="0E63FCE3">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优化“VB12称重记录”表单，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下方保存数据按钮和签字提交按钮移至左上方按钮栏中；</w:t>
      </w:r>
    </w:p>
    <w:p w14:paraId="00AF4FAB">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优化“VB12配方出入库记录”表单，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1、库存状态增加“退库”；由生产-VB12退品管单据审核通过后变更； 2、库存状态的查询条件也需要支持退库状态的查询 3、退库状态的库存明细也支持标记异常；</w:t>
      </w:r>
    </w:p>
    <w:p w14:paraId="2AE34D37">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优化“VB12配方库存”表单，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1、列表页增加“退库数量”：显示位置在异常数量后面，统计退库状态的出入库存明细 2、详情窗口： ①隐藏掉库存状态列； ②增加“异常数量”和“退库数量”的显示列</w:t>
      </w:r>
    </w:p>
    <w:p w14:paraId="3F997A1A">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优化“贵州-香精入厂检验报告”表单，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其中香气和口感检验项目显示的位置和逻辑需要调整同其他基地保持一致</w:t>
      </w:r>
    </w:p>
    <w:p w14:paraId="2C8FAA32">
      <w:pPr>
        <w:pStyle w:val="4"/>
        <w:rPr>
          <w:rFonts w:hint="eastAsia" w:ascii="微软雅黑" w:hAnsi="微软雅黑" w:eastAsia="微软雅黑" w:cs="微软雅黑"/>
        </w:rPr>
      </w:pPr>
      <w:r>
        <w:rPr>
          <w:rFonts w:hint="eastAsia" w:ascii="微软雅黑" w:hAnsi="微软雅黑" w:eastAsia="微软雅黑" w:cs="微软雅黑"/>
        </w:rPr>
        <w:t>（</w:t>
      </w:r>
      <w:r>
        <w:rPr>
          <w:rFonts w:hint="eastAsia" w:ascii="微软雅黑" w:hAnsi="微软雅黑" w:eastAsia="微软雅黑" w:cs="微软雅黑"/>
          <w:lang w:val="en-US" w:eastAsia="zh-CN"/>
        </w:rPr>
        <w:t>三</w:t>
      </w:r>
      <w:r>
        <w:rPr>
          <w:rFonts w:hint="eastAsia" w:ascii="微软雅黑" w:hAnsi="微软雅黑" w:eastAsia="微软雅黑" w:cs="微软雅黑"/>
        </w:rPr>
        <w:t>）设备能源管理升级
</w:t>
      </w:r>
    </w:p>
    <w:p w14:paraId="645D114D">
      <w:pPr>
        <w:pStyle w:val="25"/>
        <w:numPr>
          <w:ilvl w:val="0"/>
          <w:numId w:val="3"/>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新增</w:t>
      </w:r>
      <w:r>
        <w:rPr>
          <w:rStyle w:val="14"/>
          <w:rFonts w:hint="eastAsia" w:ascii="微软雅黑" w:hAnsi="微软雅黑" w:eastAsia="微软雅黑" w:cs="微软雅黑"/>
          <w:b/>
          <w:bCs/>
          <w:i w:val="0"/>
          <w:iCs w:val="0"/>
          <w:caps w:val="0"/>
          <w:color w:val="000000"/>
          <w:spacing w:val="0"/>
          <w:sz w:val="22"/>
          <w:szCs w:val="22"/>
          <w:shd w:val="clear" w:color="auto" w:fill="FFFFFF"/>
        </w:rPr>
        <w:t>“设备保养-执行情况”</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新</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bCs/>
          <w:i w:val="0"/>
          <w:iCs w:val="0"/>
          <w:caps w:val="0"/>
          <w:color w:val="000000"/>
          <w:spacing w:val="0"/>
          <w:sz w:val="22"/>
          <w:szCs w:val="22"/>
          <w:shd w:val="clear" w:color="auto" w:fill="FFFFFF"/>
          <w:lang w:eastAsia="zh-CN"/>
        </w:rPr>
        <w:t>，</w:t>
      </w:r>
      <w:r>
        <w:rPr>
          <w:rFonts w:hint="eastAsia" w:ascii="微软雅黑" w:hAnsi="微软雅黑" w:eastAsia="微软雅黑" w:cs="微软雅黑"/>
          <w:sz w:val="24"/>
          <w:szCs w:val="24"/>
        </w:rPr>
        <w:t>根据某个周期+执行人员统计各设备的保养次数</w:t>
      </w:r>
    </w:p>
    <w:p w14:paraId="5910F558">
      <w:pPr>
        <w:pStyle w:val="25"/>
        <w:numPr>
          <w:ilvl w:val="0"/>
          <w:numId w:val="3"/>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新增</w:t>
      </w:r>
      <w:r>
        <w:rPr>
          <w:rStyle w:val="14"/>
          <w:rFonts w:hint="eastAsia" w:ascii="微软雅黑" w:hAnsi="微软雅黑" w:eastAsia="微软雅黑" w:cs="微软雅黑"/>
          <w:b/>
          <w:bCs/>
          <w:i w:val="0"/>
          <w:iCs w:val="0"/>
          <w:caps w:val="0"/>
          <w:color w:val="000000"/>
          <w:spacing w:val="0"/>
          <w:sz w:val="22"/>
          <w:szCs w:val="22"/>
          <w:shd w:val="clear" w:color="auto" w:fill="FFFFFF"/>
        </w:rPr>
        <w:t>“设备保养-年度执行”表单，</w:t>
      </w:r>
      <w:r>
        <w:rPr>
          <w:rFonts w:hint="eastAsia" w:ascii="微软雅黑" w:hAnsi="微软雅黑" w:eastAsia="微软雅黑" w:cs="微软雅黑"/>
          <w:sz w:val="24"/>
          <w:szCs w:val="24"/>
        </w:rPr>
        <w:t>根据设备保养工单信息，以月度进行汇总执行次数</w:t>
      </w:r>
    </w:p>
    <w:p w14:paraId="04949092">
      <w:pPr>
        <w:pStyle w:val="25"/>
        <w:numPr>
          <w:ilvl w:val="0"/>
          <w:numId w:val="3"/>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优化“设备点巡检-员工完成情况”表单，</w:t>
      </w:r>
      <w:r>
        <w:rPr>
          <w:rFonts w:hint="eastAsia" w:ascii="微软雅黑" w:hAnsi="微软雅黑" w:eastAsia="微软雅黑" w:cs="微软雅黑"/>
          <w:sz w:val="24"/>
          <w:szCs w:val="24"/>
        </w:rPr>
        <w:t>根据执行周期算出应执行次数，根据应执行次数与员工点巡检次数进行比较，得出完成率</w:t>
      </w:r>
    </w:p>
    <w:p w14:paraId="36E455E2">
      <w:pPr>
        <w:pStyle w:val="25"/>
        <w:numPr>
          <w:ilvl w:val="0"/>
          <w:numId w:val="3"/>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优化“设备小程序”表单，</w:t>
      </w:r>
      <w:r>
        <w:rPr>
          <w:rFonts w:hint="eastAsia" w:ascii="微软雅黑" w:hAnsi="微软雅黑" w:eastAsia="微软雅黑" w:cs="微软雅黑"/>
          <w:sz w:val="24"/>
          <w:szCs w:val="24"/>
        </w:rPr>
        <w:t>设备综合管理中设备保养模块增加字段“上次执行时间”</w:t>
      </w:r>
    </w:p>
    <w:p w14:paraId="58F483AF">
      <w:pPr>
        <w:pStyle w:val="25"/>
        <w:numPr>
          <w:ilvl w:val="0"/>
          <w:numId w:val="3"/>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优化“岗位交接相关单据”表单，</w:t>
      </w:r>
      <w:r>
        <w:rPr>
          <w:rFonts w:hint="eastAsia" w:ascii="微软雅黑" w:hAnsi="微软雅黑" w:eastAsia="微软雅黑" w:cs="微软雅黑"/>
          <w:sz w:val="24"/>
          <w:szCs w:val="24"/>
        </w:rPr>
        <w:t>增加“岗前检查”填写内容，例如：工器具/个人卫生/劳保穿戴/精神面貌/辖区卫生</w:t>
      </w:r>
    </w:p>
    <w:p w14:paraId="24D9DBEB">
      <w:pPr>
        <w:pStyle w:val="25"/>
        <w:numPr>
          <w:ilvl w:val="0"/>
          <w:numId w:val="3"/>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优化“能源异常通知中心”表单，</w:t>
      </w:r>
      <w:r>
        <w:rPr>
          <w:rFonts w:hint="eastAsia" w:ascii="微软雅黑" w:hAnsi="微软雅黑" w:eastAsia="微软雅黑" w:cs="微软雅黑"/>
          <w:sz w:val="24"/>
          <w:szCs w:val="24"/>
        </w:rPr>
        <w:t>增加仪表用量预警功能，通过获取【&lt;基地用量定时汇总&gt;的数据】与【能源仪表配置中的班次/每日上限值】进行比对</w:t>
      </w:r>
    </w:p>
    <w:p w14:paraId="7F3A4A08">
      <w:pPr>
        <w:pStyle w:val="25"/>
        <w:numPr>
          <w:ilvl w:val="0"/>
          <w:numId w:val="3"/>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优化“生产周期问题”表单，</w:t>
      </w:r>
      <w:r>
        <w:rPr>
          <w:rFonts w:hint="eastAsia" w:ascii="微软雅黑" w:hAnsi="微软雅黑" w:eastAsia="微软雅黑" w:cs="微软雅黑"/>
          <w:sz w:val="24"/>
          <w:szCs w:val="24"/>
        </w:rPr>
        <w:t>列表单据支持反审，产生备件更换的记录不支持反审，会影响备件使用数量的统计</w:t>
      </w:r>
    </w:p>
    <w:p w14:paraId="6F1AC8B9">
      <w:pPr>
        <w:pStyle w:val="25"/>
        <w:numPr>
          <w:ilvl w:val="0"/>
          <w:numId w:val="3"/>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优化“当班误时信息登记表”表单，</w:t>
      </w:r>
      <w:r>
        <w:rPr>
          <w:rFonts w:hint="eastAsia" w:ascii="微软雅黑" w:hAnsi="微软雅黑" w:eastAsia="微软雅黑" w:cs="微软雅黑"/>
          <w:sz w:val="24"/>
          <w:szCs w:val="24"/>
        </w:rPr>
        <w:t>审批完成后，自动推送一条&lt;停机误时维修单&gt;的待办消息到工作台</w:t>
      </w:r>
    </w:p>
    <w:p w14:paraId="4AAECB91">
      <w:pPr>
        <w:pStyle w:val="4"/>
        <w:rPr>
          <w:rFonts w:hint="eastAsia" w:ascii="微软雅黑" w:hAnsi="微软雅黑" w:eastAsia="微软雅黑" w:cs="微软雅黑"/>
          <w:lang w:val="en-US" w:eastAsia="zh-CN"/>
        </w:rPr>
      </w:pPr>
      <w:r>
        <w:rPr>
          <w:rFonts w:hint="eastAsia" w:ascii="微软雅黑" w:hAnsi="微软雅黑" w:eastAsia="微软雅黑" w:cs="微软雅黑"/>
        </w:rPr>
        <w:t>（</w:t>
      </w:r>
      <w:r>
        <w:rPr>
          <w:rFonts w:hint="eastAsia" w:ascii="微软雅黑" w:hAnsi="微软雅黑" w:eastAsia="微软雅黑" w:cs="微软雅黑"/>
          <w:lang w:val="en-US" w:eastAsia="zh-CN"/>
        </w:rPr>
        <w:t>四</w:t>
      </w:r>
      <w:r>
        <w:rPr>
          <w:rFonts w:hint="eastAsia" w:ascii="微软雅黑" w:hAnsi="微软雅黑" w:eastAsia="微软雅黑" w:cs="微软雅黑"/>
        </w:rPr>
        <w:t>）</w:t>
      </w:r>
      <w:r>
        <w:rPr>
          <w:rFonts w:hint="eastAsia" w:ascii="微软雅黑" w:hAnsi="微软雅黑" w:eastAsia="微软雅黑" w:cs="微软雅黑"/>
          <w:lang w:val="en-US" w:eastAsia="zh-CN"/>
        </w:rPr>
        <w:t>仓储</w:t>
      </w:r>
      <w:r>
        <w:rPr>
          <w:rFonts w:hint="eastAsia" w:ascii="微软雅黑" w:hAnsi="微软雅黑" w:eastAsia="微软雅黑" w:cs="微软雅黑"/>
        </w:rPr>
        <w:t>管理</w:t>
      </w:r>
      <w:r>
        <w:rPr>
          <w:rFonts w:hint="eastAsia" w:ascii="微软雅黑" w:hAnsi="微软雅黑" w:eastAsia="微软雅黑" w:cs="微软雅黑"/>
          <w:lang w:val="en-US" w:eastAsia="zh-CN"/>
        </w:rPr>
        <w:t>优化</w:t>
      </w:r>
    </w:p>
    <w:p w14:paraId="3DAA5C88">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新增“库存盘点单(按汇总)”单据</w:t>
      </w:r>
      <w:r>
        <w:rPr>
          <w:rFonts w:hint="eastAsia" w:ascii="微软雅黑" w:hAnsi="微软雅黑" w:eastAsia="微软雅黑" w:cs="微软雅黑"/>
          <w:b w:val="0"/>
          <w:bCs w:val="0"/>
          <w:sz w:val="22"/>
          <w:szCs w:val="22"/>
          <w:lang w:val="en-US" w:eastAsia="zh-CN"/>
        </w:rPr>
        <w:t>，新增盘点单，按仓库库存汇总方式盘点。支持备件、原材料、综合物资仓库，其中上期库存支持“按上月末”和“按上期盘点单”方式获取数据</w:t>
      </w:r>
    </w:p>
    <w:p w14:paraId="1DDBA9DF">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优化“采购入库单”单据，</w:t>
      </w:r>
      <w:r>
        <w:rPr>
          <w:rFonts w:hint="eastAsia" w:ascii="微软雅黑" w:hAnsi="微软雅黑" w:eastAsia="微软雅黑" w:cs="微软雅黑"/>
          <w:sz w:val="24"/>
          <w:szCs w:val="24"/>
        </w:rPr>
        <w:t>打通验证业务流程单据：采购入库单→库存总表→领料出库单→领料明细报表 1、采购入库单和原料入库单新增，来源采购订单的字段：含税单价(元)、含去税单价(元)、税率字段 2、菜单权限增加“金额”用于控制是否显示金额信息在单据中</w:t>
      </w:r>
    </w:p>
    <w:p w14:paraId="361E1264">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优化“库存总表”单据，</w:t>
      </w:r>
      <w:r>
        <w:rPr>
          <w:rFonts w:hint="eastAsia" w:ascii="微软雅黑" w:hAnsi="微软雅黑" w:eastAsia="微软雅黑" w:cs="微软雅黑"/>
          <w:sz w:val="24"/>
          <w:szCs w:val="24"/>
        </w:rPr>
        <w:t>增加金额平均单价(含税)、平均单价(去税) 计算方式： 平均价含税（库存成本价含税）= (系统库存数*系统库存当前平均价含税+入库数*采购价含税）／ (系统库存数+入库数) 平均价去税（库存成本价不含税）= (系统库存数*系统库存当前平均价去税+入库数*采购价去税）／ (系统库存数+入库数)</w:t>
      </w:r>
    </w:p>
    <w:p w14:paraId="2594BF55">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优化“领料出库单”单据，</w:t>
      </w:r>
      <w:r>
        <w:rPr>
          <w:rFonts w:hint="eastAsia" w:ascii="微软雅黑" w:hAnsi="微软雅黑" w:eastAsia="微软雅黑" w:cs="微软雅黑"/>
          <w:sz w:val="24"/>
          <w:szCs w:val="24"/>
        </w:rPr>
        <w:t>优化单据数据结构，增加记录平均单价(含税)、平均单价(去税) 注：该字段在报表中体现</w:t>
      </w:r>
    </w:p>
    <w:p w14:paraId="4320BFB0">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优化“领料明细报表”单据，</w:t>
      </w:r>
      <w:r>
        <w:rPr>
          <w:rFonts w:hint="eastAsia" w:ascii="微软雅黑" w:hAnsi="微软雅黑" w:eastAsia="微软雅黑" w:cs="微软雅黑"/>
          <w:sz w:val="24"/>
          <w:szCs w:val="24"/>
        </w:rPr>
        <w:t>增加平均单价(含税)、平均单价(去税)</w:t>
      </w:r>
    </w:p>
    <w:p w14:paraId="27E603A5">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优化“采购订单修改”单据，</w:t>
      </w:r>
      <w:r>
        <w:rPr>
          <w:rFonts w:hint="eastAsia" w:ascii="微软雅黑" w:hAnsi="微软雅黑" w:eastAsia="微软雅黑" w:cs="微软雅黑"/>
          <w:sz w:val="24"/>
          <w:szCs w:val="24"/>
        </w:rPr>
        <w:t>优化供应商为必填项，同时针对原材料供应商自动获取原供应商填充，避免添加数据供应商异常</w:t>
      </w:r>
    </w:p>
    <w:p w14:paraId="7C19F887">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优化“供应商管理”单据，</w:t>
      </w:r>
      <w:r>
        <w:rPr>
          <w:rFonts w:hint="eastAsia" w:ascii="微软雅黑" w:hAnsi="微软雅黑" w:eastAsia="微软雅黑" w:cs="微软雅黑"/>
          <w:sz w:val="24"/>
          <w:szCs w:val="24"/>
        </w:rPr>
        <w:t>列表显示供应商大类，注意供应商大类菜单权限配置</w:t>
      </w:r>
    </w:p>
    <w:p w14:paraId="1CFFF5DC">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优化“叉车管理-用油记录”单据，</w:t>
      </w:r>
      <w:r>
        <w:rPr>
          <w:rFonts w:hint="eastAsia" w:ascii="微软雅黑" w:hAnsi="微软雅黑" w:eastAsia="微软雅黑" w:cs="微软雅黑"/>
          <w:sz w:val="24"/>
          <w:szCs w:val="24"/>
        </w:rPr>
        <w:t>优化界面和数据过滤 1、数据类型过滤：获取特种设备的车辆数据为“场(厂)内专用机动车辆-燃油” 2、平板新增“扫资产码”操作，可通过扫码方式自动选择叉车填写数据 3、优化界面交互显示效果，数据显示宽度增加</w:t>
      </w:r>
    </w:p>
    <w:p w14:paraId="4100A05A">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优化“仓管员交接班记录”单据，</w:t>
      </w:r>
      <w:r>
        <w:rPr>
          <w:rFonts w:hint="eastAsia" w:ascii="微软雅黑" w:hAnsi="微软雅黑" w:eastAsia="微软雅黑" w:cs="微软雅黑"/>
          <w:sz w:val="24"/>
          <w:szCs w:val="24"/>
        </w:rPr>
        <w:t>原材料退库取数优化，依据生产退库的班次早中晚匹配</w:t>
      </w:r>
    </w:p>
    <w:p w14:paraId="7C688BE3">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优化“成品版本信息”单据，</w:t>
      </w:r>
      <w:r>
        <w:rPr>
          <w:rFonts w:hint="eastAsia" w:ascii="微软雅黑" w:hAnsi="微软雅黑" w:eastAsia="微软雅黑" w:cs="微软雅黑"/>
          <w:sz w:val="24"/>
          <w:szCs w:val="24"/>
        </w:rPr>
        <w:t>增加筛选搜索 产品名称：选择 、物料编号：支持搜索版本物料编号/纸皮/热缩膜/空罐/顶盖 、创建日期：日期区间</w:t>
      </w:r>
    </w:p>
    <w:p w14:paraId="5AE3F945">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优化“纸皮版本信息”单据，</w:t>
      </w:r>
      <w:r>
        <w:rPr>
          <w:rFonts w:hint="eastAsia" w:ascii="微软雅黑" w:hAnsi="微软雅黑" w:eastAsia="微软雅黑" w:cs="微软雅黑"/>
          <w:sz w:val="24"/>
          <w:szCs w:val="24"/>
        </w:rPr>
        <w:t>增加筛选搜索 物料编号：条码搜索 、产品类别：箱内码/无箱内码 、可用状态：是/否启用 、版本类型：促销版/非促销版 、创建日期：日期区间</w:t>
      </w:r>
    </w:p>
    <w:p w14:paraId="42B6559E">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优化“空罐版本信息”单据，</w:t>
      </w:r>
      <w:r>
        <w:rPr>
          <w:rFonts w:hint="eastAsia" w:ascii="微软雅黑" w:hAnsi="微软雅黑" w:eastAsia="微软雅黑" w:cs="微软雅黑"/>
          <w:sz w:val="24"/>
          <w:szCs w:val="24"/>
        </w:rPr>
        <w:t>增加筛选搜索 空罐物料编号：条码搜索 、顶盖物料编号：条码搜索 、可用状态：是/否启用 、版本类型：促销版/非促销版 、创建日期：日期区间</w:t>
      </w:r>
    </w:p>
    <w:p w14:paraId="77A7C68E">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优化“货品管理”单据，</w:t>
      </w:r>
      <w:r>
        <w:rPr>
          <w:rFonts w:hint="eastAsia" w:ascii="微软雅黑" w:hAnsi="微软雅黑" w:eastAsia="微软雅黑" w:cs="微软雅黑"/>
          <w:sz w:val="24"/>
          <w:szCs w:val="24"/>
        </w:rPr>
        <w:t>多单位填写基础单位比例允许小数位，最多3位</w:t>
      </w:r>
    </w:p>
    <w:p w14:paraId="2BA2698C">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优化“入库送检记录”单据，</w:t>
      </w:r>
      <w:r>
        <w:rPr>
          <w:rFonts w:hint="eastAsia" w:ascii="微软雅黑" w:hAnsi="微软雅黑" w:eastAsia="微软雅黑" w:cs="微软雅黑"/>
          <w:sz w:val="24"/>
          <w:szCs w:val="24"/>
        </w:rPr>
        <w:t xml:space="preserve">热缩膜和纸皮推送品质建单规则更新 1、&lt;纸皮送检&gt;创建“纸皮进货检验报告”时，自动生成品质检验明细数 2、&lt;热缩膜送检&gt;创建“热缩膜检验报告”时，自动生成品质检验明细数 </w:t>
      </w:r>
    </w:p>
    <w:p w14:paraId="2AF23F6D">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优化“采购入库单”单据，</w:t>
      </w:r>
      <w:r>
        <w:rPr>
          <w:rFonts w:hint="eastAsia" w:ascii="微软雅黑" w:hAnsi="微软雅黑" w:eastAsia="微软雅黑" w:cs="微软雅黑"/>
          <w:sz w:val="24"/>
          <w:szCs w:val="24"/>
        </w:rPr>
        <w:t>包含采购入库单和原料入库单，列表和详情中的“采购单号”增加链接跳转到对应采购单详情</w:t>
      </w:r>
    </w:p>
    <w:p w14:paraId="22AAFFD8">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优化“咖啡因存料账卡记录”单据，</w:t>
      </w:r>
      <w:r>
        <w:rPr>
          <w:rFonts w:hint="eastAsia" w:ascii="微软雅黑" w:hAnsi="微软雅黑" w:eastAsia="微软雅黑" w:cs="微软雅黑"/>
          <w:sz w:val="24"/>
          <w:szCs w:val="24"/>
        </w:rPr>
        <w:t>1、增加反审操作，有权限人员可反审修改或删除单据 2、新增记录人签字，领用人签字</w:t>
      </w:r>
    </w:p>
    <w:p w14:paraId="795D9204">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优化“盘点单”单据，</w:t>
      </w:r>
      <w:r>
        <w:rPr>
          <w:rFonts w:hint="eastAsia" w:ascii="微软雅黑" w:hAnsi="微软雅黑" w:eastAsia="微软雅黑" w:cs="微软雅黑"/>
          <w:sz w:val="24"/>
          <w:szCs w:val="24"/>
        </w:rPr>
        <w:t>针对3000条数据时显示卡顿问题，优化盘点单的数据显示交互</w:t>
      </w:r>
    </w:p>
    <w:p w14:paraId="549B3C2B">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优化“原料期初期末库存查询 ”单据，</w:t>
      </w:r>
      <w:r>
        <w:rPr>
          <w:rFonts w:hint="eastAsia" w:ascii="微软雅黑" w:hAnsi="微软雅黑" w:eastAsia="微软雅黑" w:cs="微软雅黑"/>
          <w:sz w:val="24"/>
          <w:szCs w:val="24"/>
        </w:rPr>
        <w:t>新增仓库类型选择：原材料仓库、在线库，原材料多仓库基地支持多选，仅原材料仓库进行计算可生产天数</w:t>
      </w:r>
    </w:p>
    <w:p w14:paraId="17FB370A">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优化“成品库存查询 ”单据，</w:t>
      </w:r>
      <w:r>
        <w:rPr>
          <w:rFonts w:hint="eastAsia" w:ascii="微软雅黑" w:hAnsi="微软雅黑" w:eastAsia="微软雅黑" w:cs="微软雅黑"/>
          <w:sz w:val="24"/>
          <w:szCs w:val="24"/>
        </w:rPr>
        <w:t>更新导出表格信息，按照【成品物料库存总表】【成品仓库库存总表】【成品批次库存明细表】进行拆分</w:t>
      </w:r>
    </w:p>
    <w:p w14:paraId="3BAD0A42">
      <w:pPr>
        <w:pStyle w:val="4"/>
        <w:rPr>
          <w:rFonts w:hint="eastAsia" w:ascii="微软雅黑" w:hAnsi="微软雅黑" w:eastAsia="微软雅黑" w:cs="微软雅黑"/>
        </w:rPr>
      </w:pPr>
      <w:r>
        <w:rPr>
          <w:rFonts w:hint="eastAsia" w:ascii="微软雅黑" w:hAnsi="微软雅黑" w:eastAsia="微软雅黑" w:cs="微软雅黑"/>
        </w:rPr>
        <w:t>（</w:t>
      </w:r>
      <w:r>
        <w:rPr>
          <w:rFonts w:hint="eastAsia" w:ascii="微软雅黑" w:hAnsi="微软雅黑" w:eastAsia="微软雅黑" w:cs="微软雅黑"/>
          <w:lang w:val="en-US" w:eastAsia="zh-CN"/>
        </w:rPr>
        <w:t>五</w:t>
      </w:r>
      <w:r>
        <w:rPr>
          <w:rFonts w:hint="eastAsia" w:ascii="微软雅黑" w:hAnsi="微软雅黑" w:eastAsia="微软雅黑" w:cs="微软雅黑"/>
        </w:rPr>
        <w:t>）安全管理拓展
</w:t>
      </w:r>
    </w:p>
    <w:p w14:paraId="3EA52469">
      <w:pPr>
        <w:pStyle w:val="25"/>
        <w:numPr>
          <w:ilvl w:val="0"/>
          <w:numId w:val="5"/>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湖北基地-作业证管理</w:t>
      </w:r>
      <w:r>
        <w:rPr>
          <w:rStyle w:val="14"/>
          <w:rFonts w:hint="eastAsia" w:ascii="微软雅黑" w:hAnsi="微软雅黑" w:eastAsia="微软雅黑" w:cs="微软雅黑"/>
          <w:b/>
          <w:bCs/>
          <w:i w:val="0"/>
          <w:iCs w:val="0"/>
          <w:caps w:val="0"/>
          <w:color w:val="000000"/>
          <w:spacing w:val="0"/>
          <w:sz w:val="22"/>
          <w:szCs w:val="22"/>
          <w:shd w:val="clear" w:color="auto" w:fill="FFFFFF"/>
        </w:rPr>
        <w:t>“单据</w:t>
      </w:r>
      <w:r>
        <w:rPr>
          <w:rStyle w:val="14"/>
          <w:rFonts w:hint="eastAsia" w:ascii="微软雅黑" w:hAnsi="微软雅黑" w:eastAsia="微软雅黑" w:cs="微软雅黑"/>
          <w:b/>
          <w:bCs/>
          <w:i w:val="0"/>
          <w:iCs w:val="0"/>
          <w:caps w:val="0"/>
          <w:color w:val="000000"/>
          <w:spacing w:val="0"/>
          <w:sz w:val="22"/>
          <w:szCs w:val="22"/>
          <w:shd w:val="clear" w:color="auto" w:fill="FFFFFF"/>
          <w:lang w:eastAsia="zh-CN"/>
        </w:rPr>
        <w:t>，</w:t>
      </w:r>
      <w:r>
        <w:rPr>
          <w:rStyle w:val="14"/>
          <w:rFonts w:hint="eastAsia" w:asciiTheme="minorEastAsia" w:hAnsiTheme="minorEastAsia" w:eastAsiaTheme="minorEastAsia" w:cstheme="minorEastAsia"/>
          <w:b w:val="0"/>
          <w:bCs w:val="0"/>
          <w:i w:val="0"/>
          <w:iCs w:val="0"/>
          <w:caps w:val="0"/>
          <w:color w:val="000000"/>
          <w:spacing w:val="0"/>
          <w:sz w:val="24"/>
          <w:szCs w:val="24"/>
          <w:shd w:val="clear" w:color="auto" w:fill="FFFFFF"/>
          <w:lang w:val="en-US" w:eastAsia="zh-CN"/>
        </w:rPr>
        <w:t>1、审批流的显示把固定流程也显示在里面 2、消息通知增加跳转链接 3、操作证附件非必填，涉及单据：吊装作业许可证 、有限空间安全作业证、动土安全作业证</w:t>
      </w:r>
    </w:p>
    <w:p w14:paraId="7598F83E">
      <w:pPr>
        <w:pStyle w:val="25"/>
        <w:numPr>
          <w:ilvl w:val="0"/>
          <w:numId w:val="5"/>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“特种设备台账“单据</w:t>
      </w:r>
      <w:r>
        <w:rPr>
          <w:rStyle w:val="14"/>
          <w:rFonts w:hint="eastAsia" w:ascii="微软雅黑" w:hAnsi="微软雅黑" w:eastAsia="微软雅黑" w:cs="微软雅黑"/>
          <w:b/>
          <w:bCs/>
          <w:i w:val="0"/>
          <w:iCs w:val="0"/>
          <w:caps w:val="0"/>
          <w:color w:val="000000"/>
          <w:spacing w:val="0"/>
          <w:sz w:val="22"/>
          <w:szCs w:val="22"/>
          <w:shd w:val="clear" w:color="auto" w:fill="FFFFFF"/>
          <w:lang w:eastAsia="zh-CN"/>
        </w:rPr>
        <w:t>，</w:t>
      </w:r>
      <w:r>
        <w:rPr>
          <w:rStyle w:val="14"/>
          <w:rFonts w:hint="eastAsia" w:asciiTheme="minorEastAsia" w:hAnsiTheme="minorEastAsia" w:eastAsiaTheme="minorEastAsia" w:cstheme="minorEastAsia"/>
          <w:b w:val="0"/>
          <w:bCs w:val="0"/>
          <w:i w:val="0"/>
          <w:iCs w:val="0"/>
          <w:caps w:val="0"/>
          <w:color w:val="000000"/>
          <w:spacing w:val="0"/>
          <w:sz w:val="24"/>
          <w:szCs w:val="24"/>
          <w:shd w:val="clear" w:color="auto" w:fill="FFFFFF"/>
          <w:lang w:val="en-US" w:eastAsia="zh-CN"/>
        </w:rPr>
        <w:t>厂内车辆下设备类别拆分：场(厂)内专用机动车辆-燃油 、场(厂)内专用机动车辆-电瓶，注意勾选择对应的类型</w:t>
      </w:r>
    </w:p>
    <w:p w14:paraId="707CA995">
      <w:pPr>
        <w:pStyle w:val="25"/>
        <w:numPr>
          <w:ilvl w:val="0"/>
          <w:numId w:val="5"/>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“隐患整改单“单据</w:t>
      </w:r>
      <w:r>
        <w:rPr>
          <w:rStyle w:val="14"/>
          <w:rFonts w:hint="eastAsia" w:ascii="微软雅黑" w:hAnsi="微软雅黑" w:eastAsia="微软雅黑" w:cs="微软雅黑"/>
          <w:b/>
          <w:bCs/>
          <w:i w:val="0"/>
          <w:iCs w:val="0"/>
          <w:caps w:val="0"/>
          <w:color w:val="000000"/>
          <w:spacing w:val="0"/>
          <w:sz w:val="22"/>
          <w:szCs w:val="22"/>
          <w:shd w:val="clear" w:color="auto" w:fill="FFFFFF"/>
          <w:lang w:eastAsia="zh-CN"/>
        </w:rPr>
        <w:t>，</w:t>
      </w:r>
      <w:r>
        <w:rPr>
          <w:rStyle w:val="14"/>
          <w:rFonts w:hint="eastAsia" w:asciiTheme="minorEastAsia" w:hAnsiTheme="minorEastAsia" w:eastAsiaTheme="minorEastAsia" w:cstheme="minorEastAsia"/>
          <w:b w:val="0"/>
          <w:bCs w:val="0"/>
          <w:i w:val="0"/>
          <w:iCs w:val="0"/>
          <w:caps w:val="0"/>
          <w:color w:val="000000"/>
          <w:spacing w:val="0"/>
          <w:sz w:val="24"/>
          <w:szCs w:val="24"/>
          <w:shd w:val="clear" w:color="auto" w:fill="FFFFFF"/>
          <w:lang w:val="en-US" w:eastAsia="zh-CN"/>
        </w:rPr>
        <w:t>优化交互显示问题，当审批驳回后，详情页显示已填写的整改信息</w:t>
      </w:r>
    </w:p>
    <w:p w14:paraId="3A9C453D">
      <w:pPr>
        <w:pStyle w:val="25"/>
        <w:numPr>
          <w:ilvl w:val="0"/>
          <w:numId w:val="5"/>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“小程序扫码结果页“单据</w:t>
      </w:r>
      <w:r>
        <w:rPr>
          <w:rStyle w:val="14"/>
          <w:rFonts w:hint="eastAsia" w:ascii="微软雅黑" w:hAnsi="微软雅黑" w:eastAsia="微软雅黑" w:cs="微软雅黑"/>
          <w:b/>
          <w:bCs/>
          <w:i w:val="0"/>
          <w:iCs w:val="0"/>
          <w:caps w:val="0"/>
          <w:color w:val="000000"/>
          <w:spacing w:val="0"/>
          <w:sz w:val="22"/>
          <w:szCs w:val="22"/>
          <w:shd w:val="clear" w:color="auto" w:fill="FFFFFF"/>
          <w:lang w:eastAsia="zh-CN"/>
        </w:rPr>
        <w:t>，</w:t>
      </w:r>
      <w:r>
        <w:rPr>
          <w:rStyle w:val="14"/>
          <w:rFonts w:hint="eastAsia" w:asciiTheme="minorEastAsia" w:hAnsiTheme="minorEastAsia" w:eastAsiaTheme="minorEastAsia" w:cstheme="minorEastAsia"/>
          <w:b w:val="0"/>
          <w:bCs w:val="0"/>
          <w:i w:val="0"/>
          <w:iCs w:val="0"/>
          <w:caps w:val="0"/>
          <w:color w:val="000000"/>
          <w:spacing w:val="0"/>
          <w:sz w:val="24"/>
          <w:szCs w:val="24"/>
          <w:shd w:val="clear" w:color="auto" w:fill="FFFFFF"/>
          <w:lang w:val="en-US" w:eastAsia="zh-CN"/>
        </w:rPr>
        <w:t>消防器材扫码结果页显示“预计到期”日期</w:t>
      </w:r>
    </w:p>
    <w:p w14:paraId="7CA606E0">
      <w:pPr>
        <w:pStyle w:val="25"/>
        <w:numPr>
          <w:ilvl w:val="0"/>
          <w:numId w:val="5"/>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“访客登记“单据</w:t>
      </w:r>
      <w:r>
        <w:rPr>
          <w:rStyle w:val="14"/>
          <w:rFonts w:hint="eastAsia" w:ascii="微软雅黑" w:hAnsi="微软雅黑" w:eastAsia="微软雅黑" w:cs="微软雅黑"/>
          <w:b/>
          <w:bCs/>
          <w:i w:val="0"/>
          <w:iCs w:val="0"/>
          <w:caps w:val="0"/>
          <w:color w:val="000000"/>
          <w:spacing w:val="0"/>
          <w:sz w:val="22"/>
          <w:szCs w:val="22"/>
          <w:shd w:val="clear" w:color="auto" w:fill="FFFFFF"/>
          <w:lang w:eastAsia="zh-CN"/>
        </w:rPr>
        <w:t>，</w:t>
      </w:r>
      <w:r>
        <w:rPr>
          <w:rStyle w:val="14"/>
          <w:rFonts w:hint="eastAsia" w:asciiTheme="minorEastAsia" w:hAnsiTheme="minorEastAsia" w:eastAsiaTheme="minorEastAsia" w:cstheme="minorEastAsia"/>
          <w:b w:val="0"/>
          <w:bCs w:val="0"/>
          <w:i w:val="0"/>
          <w:iCs w:val="0"/>
          <w:caps w:val="0"/>
          <w:color w:val="000000"/>
          <w:spacing w:val="0"/>
          <w:sz w:val="24"/>
          <w:szCs w:val="24"/>
          <w:shd w:val="clear" w:color="auto" w:fill="FFFFFF"/>
          <w:lang w:val="en-US" w:eastAsia="zh-CN"/>
        </w:rPr>
        <w:t>新增核销情况 ，访客在停留时间内，可操作增加核销记录，确认入场和确认离开（该功能后续用于门卫核销）</w:t>
      </w:r>
    </w:p>
    <w:p w14:paraId="5982742B">
      <w:pPr>
        <w:pStyle w:val="25"/>
        <w:numPr>
          <w:ilvl w:val="0"/>
          <w:numId w:val="5"/>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贵州基地-访客登记</w:t>
      </w:r>
      <w:r>
        <w:rPr>
          <w:rStyle w:val="14"/>
          <w:rFonts w:hint="eastAsia" w:ascii="微软雅黑" w:hAnsi="微软雅黑" w:eastAsia="微软雅黑" w:cs="微软雅黑"/>
          <w:b/>
          <w:bCs/>
          <w:i w:val="0"/>
          <w:iCs w:val="0"/>
          <w:caps w:val="0"/>
          <w:color w:val="000000"/>
          <w:spacing w:val="0"/>
          <w:sz w:val="22"/>
          <w:szCs w:val="22"/>
          <w:shd w:val="clear" w:color="auto" w:fill="FFFFFF"/>
        </w:rPr>
        <w:t>“单据</w:t>
      </w:r>
      <w:r>
        <w:rPr>
          <w:rStyle w:val="14"/>
          <w:rFonts w:hint="eastAsia" w:ascii="微软雅黑" w:hAnsi="微软雅黑" w:eastAsia="微软雅黑" w:cs="微软雅黑"/>
          <w:b/>
          <w:bCs/>
          <w:i w:val="0"/>
          <w:iCs w:val="0"/>
          <w:caps w:val="0"/>
          <w:color w:val="000000"/>
          <w:spacing w:val="0"/>
          <w:sz w:val="22"/>
          <w:szCs w:val="22"/>
          <w:shd w:val="clear" w:color="auto" w:fill="FFFFFF"/>
          <w:lang w:eastAsia="zh-CN"/>
        </w:rPr>
        <w:t>，</w:t>
      </w:r>
      <w:r>
        <w:rPr>
          <w:rStyle w:val="14"/>
          <w:rFonts w:hint="eastAsia" w:asciiTheme="minorEastAsia" w:hAnsiTheme="minorEastAsia" w:eastAsiaTheme="minorEastAsia" w:cstheme="minorEastAsia"/>
          <w:b w:val="0"/>
          <w:bCs w:val="0"/>
          <w:i w:val="0"/>
          <w:iCs w:val="0"/>
          <w:caps w:val="0"/>
          <w:color w:val="000000"/>
          <w:spacing w:val="0"/>
          <w:sz w:val="24"/>
          <w:szCs w:val="24"/>
          <w:shd w:val="clear" w:color="auto" w:fill="FFFFFF"/>
          <w:lang w:val="en-US" w:eastAsia="zh-CN"/>
        </w:rPr>
        <w:t>新增访客时，可添加人脸照片（该功能后续用于门禁人脸识别）</w:t>
      </w:r>
    </w:p>
    <w:p w14:paraId="4B4FF6DF">
      <w:pPr>
        <w:pStyle w:val="4"/>
        <w:rPr>
          <w:rFonts w:hint="eastAsia" w:ascii="微软雅黑" w:hAnsi="微软雅黑" w:eastAsia="微软雅黑" w:cs="微软雅黑"/>
        </w:rPr>
      </w:pPr>
      <w:r>
        <w:rPr>
          <w:rFonts w:hint="eastAsia" w:ascii="微软雅黑" w:hAnsi="微软雅黑" w:eastAsia="微软雅黑" w:cs="微软雅黑"/>
        </w:rPr>
        <w:t>（</w:t>
      </w:r>
      <w:r>
        <w:rPr>
          <w:rFonts w:hint="eastAsia" w:ascii="微软雅黑" w:hAnsi="微软雅黑" w:eastAsia="微软雅黑" w:cs="微软雅黑"/>
          <w:lang w:val="en-US" w:eastAsia="zh-CN"/>
        </w:rPr>
        <w:t>六</w:t>
      </w:r>
      <w:r>
        <w:rPr>
          <w:rFonts w:hint="eastAsia" w:ascii="微软雅黑" w:hAnsi="微软雅黑" w:eastAsia="微软雅黑" w:cs="微软雅黑"/>
        </w:rPr>
        <w:t>）人事行政功能拓展
</w:t>
      </w:r>
    </w:p>
    <w:p w14:paraId="0DB1AD4A">
      <w:pPr>
        <w:pStyle w:val="25"/>
        <w:numPr>
          <w:ilvl w:val="0"/>
          <w:numId w:val="6"/>
        </w:numPr>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新增</w:t>
      </w:r>
      <w:r>
        <w:rPr>
          <w:rStyle w:val="14"/>
          <w:rFonts w:hint="eastAsia" w:ascii="微软雅黑" w:hAnsi="微软雅黑" w:eastAsia="微软雅黑" w:cs="微软雅黑"/>
          <w:b/>
          <w:bCs/>
          <w:i w:val="0"/>
          <w:iCs w:val="0"/>
          <w:caps w:val="0"/>
          <w:color w:val="000000"/>
          <w:spacing w:val="0"/>
          <w:sz w:val="22"/>
          <w:szCs w:val="22"/>
          <w:shd w:val="clear" w:color="auto" w:fill="FFFFFF"/>
        </w:rPr>
        <w:t>“内训师认证报名</w:t>
      </w:r>
      <w:r>
        <w:rPr>
          <w:rStyle w:val="14"/>
          <w:rFonts w:hint="eastAsia" w:ascii="微软雅黑" w:hAnsi="微软雅黑" w:eastAsia="微软雅黑" w:cs="微软雅黑"/>
          <w:b/>
          <w:bCs/>
          <w:i w:val="0"/>
          <w:iCs w:val="0"/>
          <w:caps w:val="0"/>
          <w:color w:val="000000"/>
          <w:spacing w:val="0"/>
          <w:sz w:val="22"/>
          <w:szCs w:val="22"/>
          <w:shd w:val="clear" w:color="auto" w:fill="FFFFFF"/>
          <w:lang w:eastAsia="zh-CN"/>
        </w:rPr>
        <w:t>、内训师认证考核、内训师认证管理</w:t>
      </w:r>
      <w:r>
        <w:rPr>
          <w:rStyle w:val="14"/>
          <w:rFonts w:hint="eastAsia" w:ascii="微软雅黑" w:hAnsi="微软雅黑" w:eastAsia="微软雅黑" w:cs="微软雅黑"/>
          <w:b/>
          <w:bCs/>
          <w:i w:val="0"/>
          <w:iCs w:val="0"/>
          <w:caps w:val="0"/>
          <w:color w:val="000000"/>
          <w:spacing w:val="0"/>
          <w:sz w:val="22"/>
          <w:szCs w:val="22"/>
          <w:shd w:val="clear" w:color="auto" w:fill="FFFFFF"/>
        </w:rPr>
        <w:t>”</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Style w:val="14"/>
          <w:rFonts w:hint="eastAsia" w:ascii="微软雅黑" w:hAnsi="微软雅黑" w:eastAsia="微软雅黑" w:cs="微软雅黑"/>
          <w:b/>
          <w:bCs/>
          <w:i w:val="0"/>
          <w:iCs w:val="0"/>
          <w:caps w:val="0"/>
          <w:color w:val="000000"/>
          <w:spacing w:val="0"/>
          <w:sz w:val="22"/>
          <w:szCs w:val="22"/>
          <w:shd w:val="clear" w:color="auto" w:fill="FFFFFF"/>
        </w:rPr>
        <w:t>，</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通过内训师管理模块，依托在线报名、考核评分、认证审核的规则设置，覆盖内训师从报名到认证的全流程，实现全生命周期管控。报名提交后依次完成考核评分、认证审核，形成完整流程闭环，认证通过后相关信息自动同步至员工档案，确保信息记录清晰规范。全流程线上化操作既方便内训师信息留档，又为后续数据统计提供精准支撑，提升内训师管理的规范性与效率</w:t>
      </w:r>
    </w:p>
    <w:p w14:paraId="26B130BF">
      <w:pPr>
        <w:pStyle w:val="25"/>
        <w:numPr>
          <w:ilvl w:val="0"/>
          <w:numId w:val="6"/>
        </w:numPr>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新增</w:t>
      </w:r>
      <w:r>
        <w:rPr>
          <w:rStyle w:val="14"/>
          <w:rFonts w:hint="eastAsia" w:ascii="微软雅黑" w:hAnsi="微软雅黑" w:eastAsia="微软雅黑" w:cs="微软雅黑"/>
          <w:b/>
          <w:bCs/>
          <w:i w:val="0"/>
          <w:iCs w:val="0"/>
          <w:caps w:val="0"/>
          <w:color w:val="000000"/>
          <w:spacing w:val="0"/>
          <w:sz w:val="22"/>
          <w:szCs w:val="22"/>
          <w:shd w:val="clear" w:color="auto" w:fill="FFFFFF"/>
        </w:rPr>
        <w:t>“环境卫生检查管理”</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Fonts w:hint="eastAsia" w:ascii="微软雅黑" w:hAnsi="微软雅黑" w:eastAsia="微软雅黑" w:cs="微软雅黑"/>
          <w:sz w:val="24"/>
          <w:szCs w:val="24"/>
        </w:rPr>
        <w:t>通过配置标准化环境卫生检查项目完成规则预设，支持工作人员通过PC端及小程序双端在线开展园区卫生检查，实现“项目配置-在线巡检-结果记录”的完整流程闭环。检查数据实时同步归档，确保园区卫生状况记录清晰可溯，方便日常检查留档</w:t>
      </w:r>
    </w:p>
    <w:p w14:paraId="4A5D4C68">
      <w:pPr>
        <w:pStyle w:val="25"/>
        <w:numPr>
          <w:ilvl w:val="0"/>
          <w:numId w:val="6"/>
        </w:numPr>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新增</w:t>
      </w:r>
      <w:r>
        <w:rPr>
          <w:rStyle w:val="14"/>
          <w:rFonts w:hint="eastAsia" w:ascii="微软雅黑" w:hAnsi="微软雅黑" w:eastAsia="微软雅黑" w:cs="微软雅黑"/>
          <w:b/>
          <w:bCs/>
          <w:i w:val="0"/>
          <w:iCs w:val="0"/>
          <w:caps w:val="0"/>
          <w:color w:val="000000"/>
          <w:spacing w:val="0"/>
          <w:sz w:val="22"/>
          <w:szCs w:val="22"/>
          <w:shd w:val="clear" w:color="auto" w:fill="FFFFFF"/>
        </w:rPr>
        <w:t>“部门安全检查管理”</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Style w:val="14"/>
          <w:rFonts w:hint="eastAsia" w:ascii="微软雅黑" w:hAnsi="微软雅黑" w:eastAsia="微软雅黑" w:cs="微软雅黑"/>
          <w:b/>
          <w:bCs/>
          <w:i w:val="0"/>
          <w:iCs w:val="0"/>
          <w:caps w:val="0"/>
          <w:color w:val="000000"/>
          <w:spacing w:val="0"/>
          <w:sz w:val="22"/>
          <w:szCs w:val="22"/>
          <w:shd w:val="clear" w:color="auto" w:fill="FFFFFF"/>
        </w:rPr>
        <w:t>，</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通过配置标准化部门安全检查项目完成规则预设，支持工作人员通过PC端及小程序双端在线开展部门安全检查，实现“项目配置-在线巡检-结果记录”的完整流程闭环。检查数据实时同步归档，确保部门安全隐患、整改情况记录清晰可溯，方便日常检查留档</w:t>
      </w:r>
    </w:p>
    <w:p w14:paraId="3B18BA45">
      <w:pPr>
        <w:pStyle w:val="25"/>
        <w:numPr>
          <w:ilvl w:val="0"/>
          <w:numId w:val="6"/>
        </w:numPr>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“标准工时个人绩效”</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Fonts w:hint="eastAsia" w:ascii="微软雅黑" w:hAnsi="微软雅黑" w:eastAsia="微软雅黑" w:cs="微软雅黑"/>
          <w:sz w:val="24"/>
          <w:szCs w:val="24"/>
        </w:rPr>
        <w:t>审批过程中问题反馈、自我综合评价、绩效说明等信息支持修改</w:t>
      </w:r>
      <w:r>
        <w:rPr>
          <w:rFonts w:hint="eastAsia" w:ascii="微软雅黑" w:hAnsi="微软雅黑" w:eastAsia="微软雅黑" w:cs="微软雅黑"/>
          <w:sz w:val="24"/>
          <w:szCs w:val="24"/>
          <w:lang w:eastAsia="zh-CN"/>
        </w:rPr>
        <w:t>；优化统计人改为“被考核人”字段</w:t>
      </w:r>
    </w:p>
    <w:p w14:paraId="1956B4E9">
      <w:pPr>
        <w:pStyle w:val="25"/>
        <w:numPr>
          <w:ilvl w:val="0"/>
          <w:numId w:val="6"/>
        </w:numPr>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“非生产性维修管理</w:t>
      </w:r>
      <w:r>
        <w:rPr>
          <w:rStyle w:val="14"/>
          <w:rFonts w:hint="eastAsia" w:ascii="微软雅黑" w:hAnsi="微软雅黑" w:eastAsia="微软雅黑" w:cs="微软雅黑"/>
          <w:b/>
          <w:bCs/>
          <w:i w:val="0"/>
          <w:iCs w:val="0"/>
          <w:caps w:val="0"/>
          <w:color w:val="000000"/>
          <w:spacing w:val="0"/>
          <w:sz w:val="22"/>
          <w:szCs w:val="22"/>
          <w:shd w:val="clear" w:color="auto" w:fill="FFFFFF"/>
          <w:lang w:eastAsia="zh-CN"/>
        </w:rPr>
        <w:t>、非生产性维修记录（贵州）、荣誉大事记、三会召开记录、员工合理化建议</w:t>
      </w:r>
      <w:r>
        <w:rPr>
          <w:rStyle w:val="14"/>
          <w:rFonts w:hint="default" w:ascii="微软雅黑" w:hAnsi="微软雅黑" w:eastAsia="微软雅黑" w:cs="微软雅黑"/>
          <w:b/>
          <w:bCs/>
          <w:i w:val="0"/>
          <w:iCs w:val="0"/>
          <w:caps w:val="0"/>
          <w:color w:val="000000"/>
          <w:spacing w:val="0"/>
          <w:sz w:val="22"/>
          <w:szCs w:val="22"/>
          <w:shd w:val="clear" w:color="auto" w:fill="FFFFFF"/>
          <w:lang w:val="en-US" w:eastAsia="zh-CN"/>
        </w:rPr>
        <w:t>”</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 xml:space="preserve"> 表单，</w:t>
      </w:r>
      <w:r>
        <w:rPr>
          <w:rFonts w:hint="eastAsia" w:ascii="微软雅黑" w:hAnsi="微软雅黑" w:eastAsia="微软雅黑" w:cs="微软雅黑"/>
          <w:sz w:val="24"/>
          <w:szCs w:val="24"/>
        </w:rPr>
        <w:t>优化增加数据权限控制，各部门间数据隔离；隔离规则如下: 1.单据关联的【员工】只能看到自己相关的单据 2.单据的【创建人】只能看到自己相关的单据 3.按照【审批条件】、【审批节点人】、【抄送人】匹配，只能看到自己所在审批流程中的数据 4.涉及消息提醒的相关人员能看到对应的单据</w:t>
      </w:r>
    </w:p>
    <w:p w14:paraId="67E4F7FF">
      <w:pPr>
        <w:pStyle w:val="25"/>
        <w:numPr>
          <w:ilvl w:val="0"/>
          <w:numId w:val="6"/>
        </w:numPr>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“异动申请/定岗</w:t>
      </w:r>
      <w:r>
        <w:rPr>
          <w:rStyle w:val="14"/>
          <w:rFonts w:hint="default" w:ascii="微软雅黑" w:hAnsi="微软雅黑" w:eastAsia="微软雅黑" w:cs="微软雅黑"/>
          <w:b/>
          <w:bCs/>
          <w:i w:val="0"/>
          <w:iCs w:val="0"/>
          <w:caps w:val="0"/>
          <w:color w:val="000000"/>
          <w:spacing w:val="0"/>
          <w:sz w:val="22"/>
          <w:szCs w:val="22"/>
          <w:shd w:val="clear" w:color="auto" w:fill="FFFFFF"/>
          <w:lang w:val="en-US" w:eastAsia="zh-CN"/>
        </w:rPr>
        <w:t>”</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 xml:space="preserve"> 表单，</w:t>
      </w:r>
      <w:r>
        <w:rPr>
          <w:rFonts w:hint="eastAsia" w:ascii="微软雅黑" w:hAnsi="微软雅黑" w:eastAsia="微软雅黑" w:cs="微软雅黑"/>
          <w:sz w:val="24"/>
          <w:szCs w:val="24"/>
        </w:rPr>
        <w:t>支持下个审批节点的人由上个审批节点人进行自选</w:t>
      </w:r>
    </w:p>
    <w:p w14:paraId="2FF0CA1C">
      <w:pPr>
        <w:pStyle w:val="3"/>
        <w:keepNext w:val="0"/>
        <w:keepLines w:val="0"/>
        <w:widowControl/>
        <w:suppressLineNumbers w:val="0"/>
        <w:pBdr>
          <w:bottom w:val="none" w:color="auto" w:sz="0" w:space="0"/>
        </w:pBdr>
        <w:shd w:val="clear" w:color="auto" w:fill="FFFFFF"/>
        <w:spacing w:before="600" w:beforeAutospacing="0" w:after="180" w:afterAutospacing="0" w:line="480" w:lineRule="atLeast"/>
        <w:ind w:left="0" w:firstLine="0"/>
        <w:rPr>
          <w:rFonts w:hint="default" w:ascii="微软雅黑" w:hAnsi="微软雅黑" w:eastAsia="微软雅黑" w:cs="微软雅黑"/>
          <w:lang w:val="en-US" w:eastAsia="zh-CN"/>
        </w:rPr>
      </w:pPr>
      <w:r>
        <w:rPr>
          <w:rFonts w:hint="eastAsia" w:ascii="微软雅黑" w:hAnsi="微软雅黑" w:eastAsia="微软雅黑" w:cs="微软雅黑"/>
        </w:rPr>
        <w:t>（</w:t>
      </w:r>
      <w:r>
        <w:rPr>
          <w:rFonts w:hint="eastAsia" w:ascii="微软雅黑" w:hAnsi="微软雅黑" w:eastAsia="微软雅黑" w:cs="微软雅黑"/>
          <w:lang w:val="en-US" w:eastAsia="zh-CN"/>
        </w:rPr>
        <w:t>七</w:t>
      </w:r>
      <w:r>
        <w:rPr>
          <w:rFonts w:hint="eastAsia" w:ascii="微软雅黑" w:hAnsi="微软雅黑" w:eastAsia="微软雅黑" w:cs="微软雅黑"/>
        </w:rPr>
        <w:t>）</w:t>
      </w:r>
      <w:r>
        <w:rPr>
          <w:rFonts w:hint="default" w:ascii="微软雅黑" w:hAnsi="微软雅黑" w:eastAsia="微软雅黑" w:cs="微软雅黑"/>
          <w:b/>
          <w:bCs/>
          <w:sz w:val="30"/>
          <w:szCs w:val="30"/>
        </w:rPr>
        <w:t>系统基础功能升级</w:t>
      </w:r>
    </w:p>
    <w:p w14:paraId="0D4758BE">
      <w:pPr>
        <w:pStyle w:val="25"/>
        <w:numPr>
          <w:ilvl w:val="0"/>
          <w:numId w:val="7"/>
        </w:numPr>
        <w:rPr>
          <w:rFonts w:hint="eastAsia" w:ascii="微软雅黑" w:hAnsi="微软雅黑" w:eastAsia="微软雅黑" w:cs="微软雅黑"/>
          <w:lang w:val="en-US" w:eastAsia="zh-CN"/>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优化“外部账号管理”单据，</w:t>
      </w:r>
      <w:r>
        <w:rPr>
          <w:rStyle w:val="14"/>
          <w:rFonts w:hint="eastAsia" w:ascii="微软雅黑" w:hAnsi="微软雅黑" w:eastAsia="微软雅黑" w:cs="微软雅黑"/>
          <w:b w:val="0"/>
          <w:bCs w:val="0"/>
          <w:i w:val="0"/>
          <w:iCs w:val="0"/>
          <w:caps w:val="0"/>
          <w:color w:val="000000"/>
          <w:spacing w:val="0"/>
          <w:sz w:val="22"/>
          <w:szCs w:val="22"/>
          <w:shd w:val="clear" w:color="auto" w:fill="FFFFFF"/>
          <w:lang w:val="en-US" w:eastAsia="zh-CN"/>
        </w:rPr>
        <w:t>角色配置增加，“设置角色权限”菜单，用于管理员配置角色可以选择的菜单权限，避免外部账号角色可以选择权限过多</w:t>
      </w:r>
    </w:p>
    <w:p w14:paraId="548D455C">
      <w:pPr>
        <w:pStyle w:val="25"/>
        <w:numPr>
          <w:ilvl w:val="0"/>
          <w:numId w:val="7"/>
        </w:numPr>
        <w:rPr>
          <w:rFonts w:hint="eastAsia" w:ascii="微软雅黑" w:hAnsi="微软雅黑" w:eastAsia="微软雅黑" w:cs="微软雅黑"/>
          <w:lang w:val="en-US" w:eastAsia="zh-CN"/>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优化“角色管理”单据，</w:t>
      </w:r>
      <w:r>
        <w:rPr>
          <w:rStyle w:val="14"/>
          <w:rFonts w:hint="eastAsia" w:ascii="微软雅黑" w:hAnsi="微软雅黑" w:eastAsia="微软雅黑" w:cs="微软雅黑"/>
          <w:b w:val="0"/>
          <w:bCs w:val="0"/>
          <w:i w:val="0"/>
          <w:iCs w:val="0"/>
          <w:caps w:val="0"/>
          <w:color w:val="000000"/>
          <w:spacing w:val="0"/>
          <w:sz w:val="22"/>
          <w:szCs w:val="22"/>
          <w:shd w:val="clear" w:color="auto" w:fill="FFFFFF"/>
          <w:lang w:val="en-US" w:eastAsia="zh-CN"/>
        </w:rPr>
        <w:t>停用账号后，自动移除角色中绑定的账号人员</w:t>
      </w:r>
    </w:p>
    <w:p w14:paraId="1EF01525">
      <w:pPr>
        <w:pStyle w:val="3"/>
        <w:rPr>
          <w:rFonts w:hint="eastAsia" w:ascii="微软雅黑" w:hAnsi="微软雅黑" w:eastAsia="微软雅黑" w:cs="微软雅黑"/>
        </w:rPr>
      </w:pPr>
      <w:r>
        <w:rPr>
          <w:rFonts w:hint="eastAsia" w:ascii="微软雅黑" w:hAnsi="微软雅黑" w:eastAsia="微软雅黑" w:cs="微软雅黑"/>
        </w:rPr>
        <w:t>二</w:t>
      </w:r>
      <w:r>
        <w:rPr>
          <w:rFonts w:hint="eastAsia" w:ascii="微软雅黑" w:hAnsi="微软雅黑" w:eastAsia="微软雅黑" w:cs="微软雅黑"/>
          <w:lang w:eastAsia="zh-CN"/>
        </w:rPr>
        <w:t>、</w:t>
      </w:r>
      <w:r>
        <w:rPr>
          <w:rFonts w:hint="eastAsia" w:ascii="微软雅黑" w:hAnsi="微软雅黑" w:eastAsia="微软雅黑" w:cs="微软雅黑"/>
        </w:rPr>
        <w:t>影响范围
</w:t>
      </w:r>
      <w:bookmarkStart w:id="0" w:name="_GoBack"/>
      <w:bookmarkEnd w:id="0"/>
    </w:p>
    <w:p w14:paraId="438B09D9">
      <w:pPr>
        <w:pStyle w:val="25"/>
        <w:rPr>
          <w:rFonts w:hint="eastAsia" w:ascii="微软雅黑" w:hAnsi="微软雅黑" w:eastAsia="微软雅黑" w:cs="微软雅黑"/>
        </w:rPr>
      </w:pPr>
      <w:r>
        <w:rPr>
          <w:rFonts w:hint="eastAsia" w:ascii="微软雅黑" w:hAnsi="微软雅黑" w:eastAsia="微软雅黑" w:cs="微软雅黑"/>
        </w:rPr>
        <w:t>本次版本迭代为平滑升级，系统将保持正常运行，</w:t>
      </w:r>
      <w:r>
        <w:rPr>
          <w:rFonts w:hint="eastAsia" w:ascii="微软雅黑" w:hAnsi="微软雅黑" w:eastAsia="微软雅黑" w:cs="微软雅黑"/>
          <w:b/>
          <w:bCs/>
        </w:rPr>
        <w:t>不影响</w:t>
      </w:r>
      <w:r>
        <w:rPr>
          <w:rFonts w:hint="eastAsia" w:ascii="微软雅黑" w:hAnsi="微软雅黑" w:eastAsia="微软雅黑" w:cs="微软雅黑"/>
          <w:b/>
          <w:bCs/>
          <w:lang w:val="en-US" w:eastAsia="zh-CN"/>
        </w:rPr>
        <w:t>基地</w:t>
      </w:r>
      <w:r>
        <w:rPr>
          <w:rFonts w:hint="eastAsia" w:ascii="微软雅黑" w:hAnsi="微软雅黑" w:eastAsia="微软雅黑" w:cs="微软雅黑"/>
          <w:b/>
          <w:bCs/>
        </w:rPr>
        <w:t>对系统的常规操作</w:t>
      </w:r>
      <w:r>
        <w:rPr>
          <w:rFonts w:hint="eastAsia" w:ascii="微软雅黑" w:hAnsi="微软雅黑" w:eastAsia="微软雅黑" w:cs="微软雅黑"/>
        </w:rPr>
        <w:t>。但在新功能首次使用或数据同步过程中，可能会出现短暂加载延迟的情况，建议</w:t>
      </w:r>
      <w:r>
        <w:rPr>
          <w:rFonts w:hint="eastAsia" w:ascii="微软雅黑" w:hAnsi="微软雅黑" w:eastAsia="微软雅黑" w:cs="微软雅黑"/>
          <w:lang w:val="en-US" w:eastAsia="zh-CN"/>
        </w:rPr>
        <w:t>基地</w:t>
      </w:r>
      <w:r>
        <w:rPr>
          <w:rFonts w:hint="eastAsia" w:ascii="微软雅黑" w:hAnsi="微软雅黑" w:eastAsia="微软雅黑" w:cs="微软雅黑"/>
        </w:rPr>
        <w:t>避开业务高峰时段进行复杂操作，以免影响工作效率。同时，由于各基地生产模块功能优化调整较多，涉及福建</w:t>
      </w:r>
      <w:r>
        <w:rPr>
          <w:rFonts w:hint="eastAsia" w:ascii="微软雅黑" w:hAnsi="微软雅黑" w:eastAsia="微软雅黑" w:cs="微软雅黑"/>
          <w:lang w:eastAsia="zh-CN"/>
        </w:rPr>
        <w:t>、</w:t>
      </w:r>
      <w:r>
        <w:rPr>
          <w:rFonts w:hint="eastAsia" w:ascii="微软雅黑" w:hAnsi="微软雅黑" w:eastAsia="微软雅黑" w:cs="微软雅黑"/>
        </w:rPr>
        <w:t>贵州</w:t>
      </w:r>
      <w:r>
        <w:rPr>
          <w:rFonts w:hint="eastAsia" w:ascii="微软雅黑" w:hAnsi="微软雅黑" w:eastAsia="微软雅黑" w:cs="微软雅黑"/>
          <w:lang w:eastAsia="zh-CN"/>
        </w:rPr>
        <w:t>、</w:t>
      </w:r>
      <w:r>
        <w:rPr>
          <w:rFonts w:hint="eastAsia" w:ascii="微软雅黑" w:hAnsi="微软雅黑" w:eastAsia="微软雅黑" w:cs="微软雅黑"/>
        </w:rPr>
        <w:t>广东</w:t>
      </w:r>
      <w:r>
        <w:rPr>
          <w:rFonts w:hint="eastAsia" w:ascii="微软雅黑" w:hAnsi="微软雅黑" w:eastAsia="微软雅黑" w:cs="微软雅黑"/>
          <w:lang w:val="en-US" w:eastAsia="zh-CN"/>
        </w:rPr>
        <w:t>和湖北</w:t>
      </w:r>
      <w:r>
        <w:rPr>
          <w:rFonts w:hint="eastAsia" w:ascii="微软雅黑" w:hAnsi="微软雅黑" w:eastAsia="微软雅黑" w:cs="微软雅黑"/>
        </w:rPr>
        <w:t>基地的生产作业记录</w:t>
      </w:r>
      <w:r>
        <w:rPr>
          <w:rFonts w:hint="eastAsia" w:ascii="微软雅黑" w:hAnsi="微软雅黑" w:eastAsia="微软雅黑" w:cs="微软雅黑"/>
          <w:lang w:eastAsia="zh-CN"/>
        </w:rPr>
        <w:t>、</w:t>
      </w:r>
      <w:r>
        <w:rPr>
          <w:rFonts w:hint="eastAsia" w:ascii="微软雅黑" w:hAnsi="微软雅黑" w:eastAsia="微软雅黑" w:cs="微软雅黑"/>
        </w:rPr>
        <w:t>工序表单操作等相关业务的</w:t>
      </w:r>
      <w:r>
        <w:rPr>
          <w:rFonts w:hint="eastAsia" w:ascii="微软雅黑" w:hAnsi="微软雅黑" w:eastAsia="微软雅黑" w:cs="微软雅黑"/>
          <w:lang w:val="en-US" w:eastAsia="zh-CN"/>
        </w:rPr>
        <w:t>岗位</w:t>
      </w:r>
      <w:r>
        <w:rPr>
          <w:rFonts w:hint="eastAsia" w:ascii="微软雅黑" w:hAnsi="微软雅黑" w:eastAsia="微软雅黑" w:cs="微软雅黑"/>
        </w:rPr>
        <w:t>，在操作新版功能时请谨慎核对数据，确保业务流程准确执行。
</w:t>
      </w:r>
    </w:p>
    <w:p w14:paraId="2729E041">
      <w:pPr>
        <w:pStyle w:val="3"/>
        <w:rPr>
          <w:rFonts w:hint="eastAsia" w:ascii="微软雅黑" w:hAnsi="微软雅黑" w:eastAsia="微软雅黑" w:cs="微软雅黑"/>
        </w:rPr>
      </w:pPr>
      <w:r>
        <w:rPr>
          <w:rFonts w:hint="eastAsia" w:ascii="微软雅黑" w:hAnsi="微软雅黑" w:eastAsia="微软雅黑" w:cs="微软雅黑"/>
        </w:rPr>
        <w:t>三</w:t>
      </w:r>
      <w:r>
        <w:rPr>
          <w:rFonts w:hint="eastAsia" w:ascii="微软雅黑" w:hAnsi="微软雅黑" w:eastAsia="微软雅黑" w:cs="微软雅黑"/>
          <w:lang w:eastAsia="zh-CN"/>
        </w:rPr>
        <w:t>、</w:t>
      </w:r>
      <w:r>
        <w:rPr>
          <w:rFonts w:hint="eastAsia" w:ascii="微软雅黑" w:hAnsi="微软雅黑" w:eastAsia="微软雅黑" w:cs="微软雅黑"/>
        </w:rPr>
        <w:t>更新后注意事项
</w:t>
      </w:r>
    </w:p>
    <w:p w14:paraId="5FD989B0">
      <w:pPr>
        <w:pStyle w:val="25"/>
        <w:numPr>
          <w:ilvl w:val="0"/>
          <w:numId w:val="8"/>
        </w:numPr>
        <w:ind w:left="708" w:leftChars="0" w:firstLineChars="0"/>
        <w:rPr>
          <w:rFonts w:hint="eastAsia" w:ascii="微软雅黑" w:hAnsi="微软雅黑" w:eastAsia="微软雅黑" w:cs="微软雅黑"/>
        </w:rPr>
      </w:pPr>
      <w:r>
        <w:rPr>
          <w:rFonts w:hint="eastAsia" w:ascii="微软雅黑" w:hAnsi="微软雅黑" w:eastAsia="微软雅黑" w:cs="微软雅黑"/>
          <w:b/>
          <w:bCs/>
        </w:rPr>
        <w:t>功能熟悉与数据核对</w:t>
      </w:r>
      <w:r>
        <w:rPr>
          <w:rFonts w:hint="eastAsia" w:ascii="微软雅黑" w:hAnsi="微软雅黑" w:eastAsia="微软雅黑" w:cs="微软雅黑"/>
        </w:rPr>
        <w:t>：本次更新新增和优化的功能较多，请各</w:t>
      </w:r>
      <w:r>
        <w:rPr>
          <w:rFonts w:hint="eastAsia" w:ascii="微软雅黑" w:hAnsi="微软雅黑" w:eastAsia="微软雅黑" w:cs="微软雅黑"/>
          <w:lang w:val="en-US" w:eastAsia="zh-CN"/>
        </w:rPr>
        <w:t>基地</w:t>
      </w:r>
      <w:r>
        <w:rPr>
          <w:rFonts w:hint="eastAsia" w:ascii="微软雅黑" w:hAnsi="微软雅黑" w:eastAsia="微软雅黑" w:cs="微软雅黑"/>
        </w:rPr>
        <w:t>在使用前仔细阅读各模块对接负责人发送的详细迭代说明文档，熟悉新功能操作流程。对于生产</w:t>
      </w:r>
      <w:r>
        <w:rPr>
          <w:rFonts w:hint="eastAsia" w:ascii="微软雅黑" w:hAnsi="微软雅黑" w:eastAsia="微软雅黑" w:cs="微软雅黑"/>
          <w:lang w:eastAsia="zh-CN"/>
        </w:rPr>
        <w:t>、</w:t>
      </w:r>
      <w:r>
        <w:rPr>
          <w:rFonts w:hint="eastAsia" w:ascii="微软雅黑" w:hAnsi="微软雅黑" w:eastAsia="微软雅黑" w:cs="微软雅黑"/>
        </w:rPr>
        <w:t>品质</w:t>
      </w:r>
      <w:r>
        <w:rPr>
          <w:rFonts w:hint="eastAsia" w:ascii="微软雅黑" w:hAnsi="微软雅黑" w:eastAsia="微软雅黑" w:cs="微软雅黑"/>
          <w:lang w:eastAsia="zh-CN"/>
        </w:rPr>
        <w:t>、</w:t>
      </w:r>
      <w:r>
        <w:rPr>
          <w:rFonts w:hint="eastAsia" w:ascii="微软雅黑" w:hAnsi="微软雅黑" w:eastAsia="微软雅黑" w:cs="微软雅黑"/>
        </w:rPr>
        <w:t>仓储等关键业务数据，</w:t>
      </w:r>
      <w:r>
        <w:rPr>
          <w:rFonts w:hint="eastAsia" w:ascii="微软雅黑" w:hAnsi="微软雅黑" w:eastAsia="微软雅黑" w:cs="微软雅黑"/>
          <w:b/>
          <w:bCs/>
          <w:color w:val="FF0000"/>
        </w:rPr>
        <w:t xml:space="preserve">建议在更新后 </w:t>
      </w:r>
      <w:r>
        <w:rPr>
          <w:rFonts w:hint="eastAsia" w:ascii="微软雅黑" w:hAnsi="微软雅黑" w:eastAsia="微软雅黑" w:cs="微软雅黑"/>
          <w:b/>
          <w:bCs/>
          <w:color w:val="FF0000"/>
          <w:lang w:val="en-US" w:eastAsia="zh-CN"/>
        </w:rPr>
        <w:t>48</w:t>
      </w:r>
      <w:r>
        <w:rPr>
          <w:rFonts w:hint="eastAsia" w:ascii="微软雅黑" w:hAnsi="微软雅黑" w:eastAsia="微软雅黑" w:cs="微软雅黑"/>
          <w:b/>
          <w:bCs/>
          <w:color w:val="FF0000"/>
        </w:rPr>
        <w:t xml:space="preserve"> 小时内进行全面核对</w:t>
      </w:r>
      <w:r>
        <w:rPr>
          <w:rFonts w:hint="eastAsia" w:ascii="微软雅黑" w:hAnsi="微软雅黑" w:eastAsia="微软雅黑" w:cs="微软雅黑"/>
        </w:rPr>
        <w:t>，若发现数据异常或功能使用问题，及时联系对应模块对接人。
</w:t>
      </w:r>
    </w:p>
    <w:p w14:paraId="1166279A">
      <w:pPr>
        <w:pStyle w:val="25"/>
        <w:numPr>
          <w:ilvl w:val="0"/>
          <w:numId w:val="8"/>
        </w:numPr>
        <w:ind w:left="708" w:leftChars="0" w:firstLineChars="0"/>
        <w:rPr>
          <w:rFonts w:hint="eastAsia" w:ascii="微软雅黑" w:hAnsi="微软雅黑" w:eastAsia="微软雅黑" w:cs="微软雅黑"/>
        </w:rPr>
      </w:pPr>
      <w:r>
        <w:rPr>
          <w:rFonts w:hint="eastAsia" w:ascii="微软雅黑" w:hAnsi="微软雅黑" w:eastAsia="微软雅黑" w:cs="微软雅黑"/>
          <w:b/>
          <w:bCs/>
        </w:rPr>
        <w:t>系统兼容性检查</w:t>
      </w:r>
      <w:r>
        <w:rPr>
          <w:rFonts w:hint="eastAsia" w:ascii="微软雅黑" w:hAnsi="微软雅黑" w:eastAsia="微软雅黑" w:cs="微软雅黑"/>
        </w:rPr>
        <w:t>：部分新增功能（如小程序</w:t>
      </w:r>
      <w:r>
        <w:rPr>
          <w:rFonts w:hint="eastAsia" w:ascii="微软雅黑" w:hAnsi="微软雅黑" w:eastAsia="微软雅黑" w:cs="微软雅黑"/>
          <w:lang w:val="en-US" w:eastAsia="zh-CN"/>
        </w:rPr>
        <w:t>扫码提报功能</w:t>
      </w:r>
      <w:r>
        <w:rPr>
          <w:rFonts w:hint="eastAsia" w:ascii="微软雅黑" w:hAnsi="微软雅黑" w:eastAsia="微软雅黑" w:cs="微软雅黑"/>
        </w:rPr>
        <w:t>）对设备操作系统版本有一定要求，若出现无法正常使用的情况，请及时更新设备系统至最新版本，或联系技术支持人员获取解决方案。
</w:t>
      </w:r>
    </w:p>
    <w:p w14:paraId="748AEF04">
      <w:pPr>
        <w:pStyle w:val="25"/>
        <w:numPr>
          <w:ilvl w:val="0"/>
          <w:numId w:val="8"/>
        </w:numPr>
        <w:ind w:left="708" w:leftChars="0" w:firstLineChars="0"/>
        <w:rPr>
          <w:rFonts w:hint="eastAsia" w:ascii="微软雅黑" w:hAnsi="微软雅黑" w:eastAsia="微软雅黑" w:cs="微软雅黑"/>
        </w:rPr>
      </w:pPr>
      <w:r>
        <w:rPr>
          <w:rFonts w:hint="eastAsia" w:ascii="微软雅黑" w:hAnsi="微软雅黑" w:eastAsia="微软雅黑" w:cs="微软雅黑"/>
          <w:b/>
          <w:bCs/>
        </w:rPr>
        <w:t>账号安全</w:t>
      </w:r>
      <w:r>
        <w:rPr>
          <w:rFonts w:hint="eastAsia" w:ascii="微软雅黑" w:hAnsi="微软雅黑" w:eastAsia="微软雅黑" w:cs="微软雅黑"/>
        </w:rPr>
        <w:t>：更新完成后，为保障账号安全，请定期更换登录密码，并避免在公共网络环境下长时间登录系统。
</w:t>
      </w:r>
    </w:p>
    <w:p w14:paraId="23E1D59B">
      <w:pPr>
        <w:pStyle w:val="25"/>
        <w:numPr>
          <w:ilvl w:val="0"/>
          <w:numId w:val="8"/>
        </w:numPr>
        <w:ind w:left="708" w:leftChars="0" w:firstLineChars="0"/>
        <w:rPr>
          <w:rFonts w:hint="eastAsia" w:ascii="微软雅黑" w:hAnsi="微软雅黑" w:eastAsia="微软雅黑" w:cs="微软雅黑"/>
          <w:color w:val="FF0000"/>
        </w:rPr>
      </w:pPr>
      <w:r>
        <w:rPr>
          <w:rFonts w:hint="eastAsia" w:ascii="微软雅黑" w:hAnsi="微软雅黑" w:eastAsia="微软雅黑" w:cs="微软雅黑"/>
          <w:color w:val="FF0000"/>
          <w:lang w:val="en-US" w:eastAsia="zh-CN"/>
        </w:rPr>
        <w:t>由于小程序各基地未发布体验小程序版本代码，如果涉及小程序试用功能，统一在正式版本更新后在线上版本直接使用小程序。</w:t>
      </w:r>
    </w:p>
    <w:p w14:paraId="055C24E5">
      <w:pPr>
        <w:pStyle w:val="25"/>
        <w:numPr>
          <w:ilvl w:val="0"/>
          <w:numId w:val="8"/>
        </w:numPr>
        <w:ind w:left="708" w:leftChars="0" w:firstLineChars="0"/>
        <w:rPr>
          <w:rFonts w:hint="eastAsia" w:ascii="微软雅黑" w:hAnsi="微软雅黑" w:eastAsia="微软雅黑" w:cs="微软雅黑"/>
          <w:color w:val="FF0000"/>
        </w:rPr>
      </w:pPr>
      <w:r>
        <w:rPr>
          <w:rFonts w:hint="eastAsia" w:ascii="微软雅黑" w:hAnsi="微软雅黑" w:eastAsia="微软雅黑" w:cs="微软雅黑"/>
          <w:color w:val="FF0000"/>
          <w:lang w:val="en-US" w:eastAsia="zh-CN"/>
        </w:rPr>
        <w:t>新增和优化功能涉及到新增权限时，系统默认不勾选，需要基地对接人勾选对应的权限按钮给到相关角色权限，以防员工无法正常使用功能</w:t>
      </w:r>
    </w:p>
    <w:p w14:paraId="4464B33B">
      <w:pPr>
        <w:pStyle w:val="3"/>
        <w:rPr>
          <w:rFonts w:hint="eastAsia" w:ascii="微软雅黑" w:hAnsi="微软雅黑" w:eastAsia="微软雅黑" w:cs="微软雅黑"/>
        </w:rPr>
      </w:pPr>
      <w:r>
        <w:rPr>
          <w:rFonts w:hint="eastAsia" w:ascii="微软雅黑" w:hAnsi="微软雅黑" w:eastAsia="微软雅黑" w:cs="微软雅黑"/>
        </w:rPr>
        <w:t>四</w:t>
      </w:r>
      <w:r>
        <w:rPr>
          <w:rFonts w:hint="eastAsia" w:ascii="微软雅黑" w:hAnsi="微软雅黑" w:eastAsia="微软雅黑" w:cs="微软雅黑"/>
          <w:lang w:eastAsia="zh-CN"/>
        </w:rPr>
        <w:t>、</w:t>
      </w:r>
      <w:r>
        <w:rPr>
          <w:rFonts w:hint="eastAsia" w:ascii="微软雅黑" w:hAnsi="微软雅黑" w:eastAsia="微软雅黑" w:cs="微软雅黑"/>
        </w:rPr>
        <w:t>技术支持
</w:t>
      </w:r>
    </w:p>
    <w:p w14:paraId="0A43F6F4">
      <w:pPr>
        <w:pStyle w:val="25"/>
        <w:rPr>
          <w:rFonts w:hint="eastAsia" w:ascii="微软雅黑" w:hAnsi="微软雅黑" w:eastAsia="微软雅黑" w:cs="微软雅黑"/>
        </w:rPr>
      </w:pPr>
      <w:r>
        <w:rPr>
          <w:rFonts w:hint="eastAsia" w:ascii="微软雅黑" w:hAnsi="微软雅黑" w:eastAsia="微软雅黑" w:cs="微软雅黑"/>
        </w:rPr>
        <w:t>如果您在使用过程中遇到任何问题，或对系统功能有优化建议，欢迎随时通过以下方式联系我们：
</w:t>
      </w:r>
    </w:p>
    <w:p w14:paraId="7385A39F">
      <w:pPr>
        <w:pStyle w:val="25"/>
        <w:numPr>
          <w:ilvl w:val="0"/>
          <w:numId w:val="9"/>
        </w:numPr>
        <w:ind w:left="708" w:leftChars="0" w:firstLineChars="0"/>
        <w:rPr>
          <w:rFonts w:hint="eastAsia" w:ascii="微软雅黑" w:hAnsi="微软雅黑" w:eastAsia="微软雅黑" w:cs="微软雅黑"/>
        </w:rPr>
      </w:pPr>
      <w:r>
        <w:rPr>
          <w:rFonts w:hint="eastAsia" w:ascii="微软雅黑" w:hAnsi="微软雅黑" w:eastAsia="微软雅黑" w:cs="微软雅黑"/>
          <w:b/>
          <w:bCs/>
          <w:lang w:val="en-US" w:eastAsia="zh-CN"/>
        </w:rPr>
        <w:t>及时通讯反馈</w:t>
      </w:r>
      <w:r>
        <w:rPr>
          <w:rFonts w:hint="eastAsia" w:ascii="微软雅黑" w:hAnsi="微软雅黑" w:eastAsia="微软雅黑" w:cs="微软雅黑"/>
        </w:rPr>
        <w:t>：</w:t>
      </w:r>
      <w:r>
        <w:rPr>
          <w:rFonts w:hint="eastAsia" w:ascii="微软雅黑" w:hAnsi="微软雅黑" w:eastAsia="微软雅黑" w:cs="微软雅黑"/>
          <w:lang w:val="en-US" w:eastAsia="zh-CN"/>
        </w:rPr>
        <w:t>针对</w:t>
      </w:r>
      <w:r>
        <w:rPr>
          <w:rFonts w:hint="eastAsia" w:ascii="微软雅黑" w:hAnsi="微软雅黑" w:eastAsia="微软雅黑" w:cs="微软雅黑"/>
          <w:b/>
          <w:bCs/>
          <w:lang w:val="en-US" w:eastAsia="zh-CN"/>
        </w:rPr>
        <w:t>比较紧急或影响业务操作的缺陷问题</w:t>
      </w:r>
      <w:r>
        <w:rPr>
          <w:rFonts w:hint="eastAsia" w:ascii="微软雅黑" w:hAnsi="微软雅黑" w:eastAsia="微软雅黑" w:cs="微软雅黑"/>
          <w:lang w:val="en-US" w:eastAsia="zh-CN"/>
        </w:rPr>
        <w:t>，直接微信或电话联系天兴诚数智工厂各模块对接负责人反馈，我们将在第一时间排查处理。</w:t>
      </w:r>
      <w:r>
        <w:rPr>
          <w:rFonts w:hint="eastAsia" w:ascii="微软雅黑" w:hAnsi="微软雅黑" w:eastAsia="微软雅黑" w:cs="微软雅黑"/>
        </w:rPr>
        <w:t>
</w:t>
      </w:r>
    </w:p>
    <w:p w14:paraId="00B95D4D">
      <w:pPr>
        <w:pStyle w:val="25"/>
        <w:numPr>
          <w:ilvl w:val="0"/>
          <w:numId w:val="9"/>
        </w:numPr>
        <w:ind w:left="708" w:leftChars="0" w:firstLineChars="0"/>
        <w:rPr>
          <w:rFonts w:hint="eastAsia" w:ascii="微软雅黑" w:hAnsi="微软雅黑" w:eastAsia="微软雅黑" w:cs="微软雅黑"/>
        </w:rPr>
      </w:pPr>
      <w:r>
        <w:rPr>
          <w:rFonts w:hint="eastAsia" w:ascii="微软雅黑" w:hAnsi="微软雅黑" w:eastAsia="微软雅黑" w:cs="微软雅黑"/>
          <w:b/>
          <w:bCs/>
          <w:lang w:val="en-US" w:eastAsia="zh-CN"/>
        </w:rPr>
        <w:t>在线表格反馈</w:t>
      </w:r>
      <w:r>
        <w:rPr>
          <w:rFonts w:hint="eastAsia" w:ascii="微软雅黑" w:hAnsi="微软雅黑" w:eastAsia="微软雅黑" w:cs="微软雅黑"/>
        </w:rPr>
        <w:t>：</w:t>
      </w:r>
      <w:r>
        <w:rPr>
          <w:rFonts w:hint="eastAsia" w:ascii="微软雅黑" w:hAnsi="微软雅黑" w:eastAsia="微软雅黑" w:cs="微软雅黑"/>
          <w:lang w:val="en-US" w:eastAsia="zh-CN"/>
        </w:rPr>
        <w:t>针对不影响业务正常操作的功能建议，可以直接在各基地的推进计划表</w:t>
      </w:r>
      <w:r>
        <w:rPr>
          <w:rFonts w:hint="eastAsia" w:ascii="微软雅黑" w:hAnsi="微软雅黑" w:eastAsia="微软雅黑" w:cs="微软雅黑"/>
          <w:b/>
          <w:bCs/>
          <w:color w:val="FF0000"/>
          <w:lang w:val="en-US" w:eastAsia="zh-CN"/>
        </w:rPr>
        <w:t>【系统使用情况反馈汇总表】</w:t>
      </w:r>
      <w:r>
        <w:rPr>
          <w:rFonts w:hint="eastAsia" w:ascii="微软雅黑" w:hAnsi="微软雅黑" w:eastAsia="微软雅黑" w:cs="微软雅黑"/>
          <w:lang w:val="en-US" w:eastAsia="zh-CN"/>
        </w:rPr>
        <w:t>中提交反馈，我们将定期处理反馈的建议优化。</w:t>
      </w:r>
    </w:p>
    <w:p w14:paraId="7E31ECAA">
      <w:pPr>
        <w:pStyle w:val="25"/>
        <w:rPr>
          <w:rFonts w:hint="eastAsia" w:ascii="微软雅黑" w:hAnsi="微软雅黑" w:eastAsia="微软雅黑" w:cs="微软雅黑"/>
        </w:rPr>
      </w:pPr>
      <w:r>
        <w:rPr>
          <w:rFonts w:hint="eastAsia" w:ascii="微软雅黑" w:hAnsi="微软雅黑" w:eastAsia="微软雅黑" w:cs="微软雅黑"/>
        </w:rPr>
        <w:t>感谢</w:t>
      </w:r>
      <w:r>
        <w:rPr>
          <w:rFonts w:hint="eastAsia" w:ascii="微软雅黑" w:hAnsi="微软雅黑" w:eastAsia="微软雅黑" w:cs="微软雅黑"/>
          <w:lang w:val="en-US" w:eastAsia="zh-CN"/>
        </w:rPr>
        <w:t>集团和各基地</w:t>
      </w:r>
      <w:r>
        <w:rPr>
          <w:rFonts w:hint="eastAsia" w:ascii="微软雅黑" w:hAnsi="微软雅黑" w:eastAsia="微软雅黑" w:cs="微软雅黑"/>
        </w:rPr>
        <w:t>对数智工厂系统的信任与支持！我们将持续致力于系统功能的优化与完善，为</w:t>
      </w:r>
      <w:r>
        <w:rPr>
          <w:rFonts w:hint="eastAsia" w:ascii="微软雅黑" w:hAnsi="微软雅黑" w:eastAsia="微软雅黑" w:cs="微软雅黑"/>
          <w:lang w:val="en-US" w:eastAsia="zh-CN"/>
        </w:rPr>
        <w:t>华彬数智工厂</w:t>
      </w:r>
      <w:r>
        <w:rPr>
          <w:rFonts w:hint="eastAsia" w:ascii="微软雅黑" w:hAnsi="微软雅黑" w:eastAsia="微软雅黑" w:cs="微软雅黑"/>
        </w:rPr>
        <w:t>提供更优质</w:t>
      </w:r>
      <w:r>
        <w:rPr>
          <w:rFonts w:hint="eastAsia" w:ascii="微软雅黑" w:hAnsi="微软雅黑" w:eastAsia="微软雅黑" w:cs="微软雅黑"/>
          <w:lang w:eastAsia="zh-CN"/>
        </w:rPr>
        <w:t>、</w:t>
      </w:r>
      <w:r>
        <w:rPr>
          <w:rFonts w:hint="eastAsia" w:ascii="微软雅黑" w:hAnsi="微软雅黑" w:eastAsia="微软雅黑" w:cs="微软雅黑"/>
        </w:rPr>
        <w:t>更高效的数字化管理解决方案。
</w:t>
      </w:r>
    </w:p>
    <w:p w14:paraId="0605B655">
      <w:pPr>
        <w:pStyle w:val="25"/>
        <w:ind w:left="6555" w:leftChars="2912" w:hanging="440" w:hangingChars="200"/>
        <w:rPr>
          <w:rFonts w:hint="eastAsia" w:ascii="微软雅黑" w:hAnsi="微软雅黑" w:eastAsia="微软雅黑" w:cs="微软雅黑"/>
          <w:sz w:val="28"/>
          <w:szCs w:val="28"/>
        </w:rPr>
      </w:pPr>
      <w:r>
        <w:rPr>
          <w:rFonts w:hint="eastAsia" w:ascii="微软雅黑" w:hAnsi="微软雅黑" w:eastAsia="微软雅黑" w:cs="微软雅黑"/>
          <w:lang w:val="en-US" w:eastAsia="zh-CN"/>
        </w:rPr>
        <w:t>深圳市天兴诚科技有限公司</w:t>
      </w:r>
      <w:r>
        <w:rPr>
          <w:rFonts w:hint="eastAsia" w:ascii="微软雅黑" w:hAnsi="微软雅黑" w:eastAsia="微软雅黑" w:cs="微软雅黑"/>
        </w:rPr>
        <w:t>202</w:t>
      </w:r>
      <w:r>
        <w:rPr>
          <w:rFonts w:hint="eastAsia" w:ascii="微软雅黑" w:hAnsi="微软雅黑" w:eastAsia="微软雅黑" w:cs="微软雅黑"/>
          <w:lang w:val="en-US" w:eastAsia="zh-CN"/>
        </w:rPr>
        <w:t>6</w:t>
      </w:r>
      <w:r>
        <w:rPr>
          <w:rFonts w:hint="eastAsia" w:ascii="微软雅黑" w:hAnsi="微软雅黑" w:eastAsia="微软雅黑" w:cs="微软雅黑"/>
        </w:rPr>
        <w:t xml:space="preserve"> 年 </w:t>
      </w:r>
      <w:r>
        <w:rPr>
          <w:rFonts w:hint="eastAsia" w:ascii="微软雅黑" w:hAnsi="微软雅黑" w:eastAsia="微软雅黑" w:cs="微软雅黑"/>
          <w:lang w:val="en-US" w:eastAsia="zh-CN"/>
        </w:rPr>
        <w:t xml:space="preserve">01 </w:t>
      </w:r>
      <w:r>
        <w:rPr>
          <w:rFonts w:hint="eastAsia" w:ascii="微软雅黑" w:hAnsi="微软雅黑" w:eastAsia="微软雅黑" w:cs="微软雅黑"/>
        </w:rPr>
        <w:t xml:space="preserve">月 </w:t>
      </w:r>
      <w:r>
        <w:rPr>
          <w:rFonts w:hint="eastAsia" w:ascii="微软雅黑" w:hAnsi="微软雅黑" w:eastAsia="微软雅黑" w:cs="微软雅黑"/>
          <w:lang w:val="en-US" w:eastAsia="zh-CN"/>
        </w:rPr>
        <w:t>19</w:t>
      </w:r>
      <w:r>
        <w:rPr>
          <w:rFonts w:hint="eastAsia" w:ascii="微软雅黑" w:hAnsi="微软雅黑" w:eastAsia="微软雅黑" w:cs="微软雅黑"/>
        </w:rPr>
        <w:t>日</w:t>
      </w:r>
    </w:p>
    <w:sectPr>
      <w:headerReference r:id="rId3" w:type="default"/>
      <w:footerReference r:id="rId4" w:type="default"/>
      <w:pgSz w:w="11906" w:h="16838"/>
      <w:pgMar w:top="1440" w:right="1797" w:bottom="1440" w:left="1304" w:header="454" w:footer="227" w:gutter="0"/>
      <w:cols w:space="720" w:num="1"/>
      <w:rtlGutter w:val="0"/>
      <w:docGrid w:type="lines" w:linePitch="31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ULYLBJ+SimSun">
    <w:altName w:val="宋体"/>
    <w:panose1 w:val="00000000000000000000"/>
    <w:charset w:val="86"/>
    <w:family w:val="swiss"/>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F88EB">
    <w:pPr>
      <w:jc w:val="center"/>
      <w:rPr>
        <w:rFonts w:hint="eastAsia"/>
      </w:rPr>
    </w:pPr>
    <w:r>
      <w:drawing>
        <wp:inline distT="0" distB="0" distL="114300" distR="114300">
          <wp:extent cx="5590540" cy="379730"/>
          <wp:effectExtent l="0" t="0" r="2540" b="0"/>
          <wp:docPr id="2" name="图片 9" descr="页脚—竖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descr="页脚—竖版"/>
                  <pic:cNvPicPr>
                    <a:picLocks noChangeAspect="1"/>
                  </pic:cNvPicPr>
                </pic:nvPicPr>
                <pic:blipFill>
                  <a:blip r:embed="rId1"/>
                  <a:stretch>
                    <a:fillRect/>
                  </a:stretch>
                </pic:blipFill>
                <pic:spPr>
                  <a:xfrm>
                    <a:off x="0" y="0"/>
                    <a:ext cx="5590540" cy="379730"/>
                  </a:xfrm>
                  <a:prstGeom prst="rect">
                    <a:avLst/>
                  </a:prstGeom>
                  <a:noFill/>
                  <a:ln>
                    <a:noFill/>
                  </a:ln>
                </pic:spPr>
              </pic:pic>
            </a:graphicData>
          </a:graphic>
        </wp:inline>
      </w:drawing>
    </w:r>
  </w:p>
  <w:p w14:paraId="5915417A">
    <w:pPr>
      <w:jc w:val="center"/>
      <w:rPr>
        <w:rFonts w:hint="eastAsia"/>
      </w:rPr>
    </w:pPr>
  </w:p>
  <w:p w14:paraId="679BDA1D">
    <w:pPr>
      <w:jc w:val="center"/>
      <w:rPr>
        <w:rFonts w:hint="eastAsia" w:ascii="仿宋" w:hAnsi="仿宋" w:eastAsia="仿宋"/>
        <w:sz w:val="18"/>
        <w:szCs w:val="18"/>
      </w:rPr>
    </w:pPr>
    <w:r>
      <w:rPr>
        <w:rFonts w:ascii="仿宋" w:hAnsi="仿宋" w:eastAsia="仿宋"/>
        <w:sz w:val="18"/>
        <w:szCs w:val="18"/>
      </w:rPr>
      <w:fldChar w:fldCharType="begin"/>
    </w:r>
    <w:r>
      <w:rPr>
        <w:rFonts w:ascii="仿宋" w:hAnsi="仿宋" w:eastAsia="仿宋"/>
        <w:sz w:val="18"/>
        <w:szCs w:val="18"/>
      </w:rPr>
      <w:instrText xml:space="preserve"> PAGE </w:instrText>
    </w:r>
    <w:r>
      <w:rPr>
        <w:rFonts w:ascii="仿宋" w:hAnsi="仿宋" w:eastAsia="仿宋"/>
        <w:sz w:val="18"/>
        <w:szCs w:val="18"/>
      </w:rPr>
      <w:fldChar w:fldCharType="separate"/>
    </w:r>
    <w:r>
      <w:rPr>
        <w:rFonts w:ascii="仿宋" w:hAnsi="仿宋" w:eastAsia="仿宋"/>
        <w:sz w:val="18"/>
        <w:szCs w:val="18"/>
      </w:rPr>
      <w:t>1</w:t>
    </w:r>
    <w:r>
      <w:rPr>
        <w:rFonts w:ascii="仿宋" w:hAnsi="仿宋" w:eastAsia="仿宋"/>
        <w:sz w:val="18"/>
        <w:szCs w:val="18"/>
      </w:rPr>
      <w:fldChar w:fldCharType="end"/>
    </w:r>
    <w:r>
      <w:rPr>
        <w:rFonts w:ascii="仿宋" w:hAnsi="仿宋" w:eastAsia="仿宋"/>
        <w:sz w:val="18"/>
        <w:szCs w:val="18"/>
        <w:lang w:val="zh-CN"/>
      </w:rPr>
      <w:t xml:space="preserve"> / </w:t>
    </w:r>
    <w:r>
      <w:rPr>
        <w:rFonts w:ascii="仿宋" w:hAnsi="仿宋" w:eastAsia="仿宋"/>
        <w:sz w:val="18"/>
        <w:szCs w:val="18"/>
      </w:rPr>
      <w:fldChar w:fldCharType="begin"/>
    </w:r>
    <w:r>
      <w:rPr>
        <w:rFonts w:ascii="仿宋" w:hAnsi="仿宋" w:eastAsia="仿宋"/>
        <w:sz w:val="18"/>
        <w:szCs w:val="18"/>
      </w:rPr>
      <w:instrText xml:space="preserve"> NUMPAGES  </w:instrText>
    </w:r>
    <w:r>
      <w:rPr>
        <w:rFonts w:ascii="仿宋" w:hAnsi="仿宋" w:eastAsia="仿宋"/>
        <w:sz w:val="18"/>
        <w:szCs w:val="18"/>
      </w:rPr>
      <w:fldChar w:fldCharType="separate"/>
    </w:r>
    <w:r>
      <w:rPr>
        <w:rFonts w:ascii="仿宋" w:hAnsi="仿宋" w:eastAsia="仿宋"/>
        <w:sz w:val="18"/>
        <w:szCs w:val="18"/>
      </w:rPr>
      <w:t>1</w:t>
    </w:r>
    <w:r>
      <w:rPr>
        <w:rFonts w:ascii="仿宋" w:hAnsi="仿宋" w:eastAsia="仿宋"/>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C72108">
    <w:pPr>
      <w:pStyle w:val="8"/>
      <w:pBdr>
        <w:bottom w:val="none" w:color="auto" w:sz="0" w:space="1"/>
      </w:pBdr>
      <w:tabs>
        <w:tab w:val="clear" w:pos="8306"/>
      </w:tabs>
      <w:ind w:left="-1800" w:leftChars="-857" w:right="-1758" w:rightChars="-837"/>
      <w:rPr>
        <w:rFonts w:hint="eastAsia" w:eastAsia="宋体"/>
        <w:lang w:eastAsia="zh-CN"/>
      </w:rPr>
    </w:pPr>
    <w:r>
      <w:rPr>
        <w:rFonts w:hint="eastAsia" w:eastAsia="宋体"/>
        <w:lang w:eastAsia="zh-CN"/>
      </w:rPr>
      <w:drawing>
        <wp:inline distT="0" distB="0" distL="114300" distR="114300">
          <wp:extent cx="5590540" cy="448310"/>
          <wp:effectExtent l="0" t="0" r="2540" b="8890"/>
          <wp:docPr id="1" name="图片 8" descr="页眉—竖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descr="页眉—竖版"/>
                  <pic:cNvPicPr>
                    <a:picLocks noChangeAspect="1"/>
                  </pic:cNvPicPr>
                </pic:nvPicPr>
                <pic:blipFill>
                  <a:blip r:embed="rId1"/>
                  <a:stretch>
                    <a:fillRect/>
                  </a:stretch>
                </pic:blipFill>
                <pic:spPr>
                  <a:xfrm>
                    <a:off x="0" y="0"/>
                    <a:ext cx="5590540" cy="44831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4B1A7A"/>
    <w:multiLevelType w:val="multilevel"/>
    <w:tmpl w:val="874B1A7A"/>
    <w:lvl w:ilvl="0" w:tentative="0">
      <w:start w:val="1"/>
      <w:numFmt w:val="decimal"/>
      <w:lvlText w:val="%1."/>
      <w:lvlJc w:val="left"/>
      <w:pPr>
        <w:ind w:left="288" w:hanging="288"/>
      </w:pPr>
      <w:rPr>
        <w:rFonts w:hint="default"/>
        <w:b w:val="0"/>
        <w:bCs w:val="0"/>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abstractNum w:abstractNumId="1">
    <w:nsid w:val="95A19B30"/>
    <w:multiLevelType w:val="multilevel"/>
    <w:tmpl w:val="95A19B30"/>
    <w:lvl w:ilvl="0" w:tentative="0">
      <w:start w:val="1"/>
      <w:numFmt w:val="decimal"/>
      <w:lvlText w:val="%1."/>
      <w:lvlJc w:val="left"/>
      <w:pPr>
        <w:ind w:left="288" w:hanging="288"/>
      </w:pPr>
      <w:rPr>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abstractNum w:abstractNumId="2">
    <w:nsid w:val="0053208E"/>
    <w:multiLevelType w:val="multilevel"/>
    <w:tmpl w:val="0053208E"/>
    <w:lvl w:ilvl="0" w:tentative="0">
      <w:start w:val="1"/>
      <w:numFmt w:val="decimal"/>
      <w:lvlText w:val="%1."/>
      <w:lvlJc w:val="left"/>
      <w:pPr>
        <w:ind w:left="708" w:hanging="288"/>
      </w:pPr>
      <w:rPr>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num w:numId="1">
    <w:abstractNumId w:val="2"/>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0"/>
  </w:num>
  <w:num w:numId="7">
    <w:abstractNumId w:val="1"/>
  </w:num>
  <w:num w:numId="8">
    <w:abstractNumId w:val="2"/>
    <w:lvlOverride w:ilvl="0">
      <w:startOverride w:val="1"/>
    </w:lvlOverride>
  </w:num>
  <w:num w:numId="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9"/>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hkZDA1YjlkMGJmZjFiYTllMWFlZGVkMDY4NGFhNDYifQ=="/>
  </w:docVars>
  <w:rsids>
    <w:rsidRoot w:val="008134D1"/>
    <w:rsid w:val="0000541A"/>
    <w:rsid w:val="00013AAA"/>
    <w:rsid w:val="0001727D"/>
    <w:rsid w:val="0002647C"/>
    <w:rsid w:val="000554BE"/>
    <w:rsid w:val="00055BF6"/>
    <w:rsid w:val="00064863"/>
    <w:rsid w:val="000648D5"/>
    <w:rsid w:val="000668BF"/>
    <w:rsid w:val="00075E81"/>
    <w:rsid w:val="0007665A"/>
    <w:rsid w:val="0008289A"/>
    <w:rsid w:val="00092509"/>
    <w:rsid w:val="00092FFE"/>
    <w:rsid w:val="000936D0"/>
    <w:rsid w:val="000948B0"/>
    <w:rsid w:val="000A57BE"/>
    <w:rsid w:val="000A6113"/>
    <w:rsid w:val="000A62B8"/>
    <w:rsid w:val="000D64D4"/>
    <w:rsid w:val="000E09B0"/>
    <w:rsid w:val="000E47B5"/>
    <w:rsid w:val="000E5629"/>
    <w:rsid w:val="000E6C21"/>
    <w:rsid w:val="000F3293"/>
    <w:rsid w:val="000F60F8"/>
    <w:rsid w:val="000F6F45"/>
    <w:rsid w:val="000F7F09"/>
    <w:rsid w:val="001011B2"/>
    <w:rsid w:val="00115051"/>
    <w:rsid w:val="00116884"/>
    <w:rsid w:val="00133D4F"/>
    <w:rsid w:val="001465F9"/>
    <w:rsid w:val="0015194C"/>
    <w:rsid w:val="0015253B"/>
    <w:rsid w:val="00164D7D"/>
    <w:rsid w:val="00170225"/>
    <w:rsid w:val="00182A74"/>
    <w:rsid w:val="001879F9"/>
    <w:rsid w:val="001924DD"/>
    <w:rsid w:val="001A55C8"/>
    <w:rsid w:val="001A748E"/>
    <w:rsid w:val="001B45EF"/>
    <w:rsid w:val="001B72B3"/>
    <w:rsid w:val="001C5C80"/>
    <w:rsid w:val="001E3039"/>
    <w:rsid w:val="001F266A"/>
    <w:rsid w:val="001F42F3"/>
    <w:rsid w:val="00200C2B"/>
    <w:rsid w:val="00202B3B"/>
    <w:rsid w:val="00203DFE"/>
    <w:rsid w:val="00223BDE"/>
    <w:rsid w:val="0023412C"/>
    <w:rsid w:val="00240454"/>
    <w:rsid w:val="002438B9"/>
    <w:rsid w:val="00243E4C"/>
    <w:rsid w:val="00261F37"/>
    <w:rsid w:val="002705A7"/>
    <w:rsid w:val="002752A9"/>
    <w:rsid w:val="00292633"/>
    <w:rsid w:val="00297EB0"/>
    <w:rsid w:val="002A31D7"/>
    <w:rsid w:val="002A3586"/>
    <w:rsid w:val="002B1079"/>
    <w:rsid w:val="002B7278"/>
    <w:rsid w:val="002C1889"/>
    <w:rsid w:val="002C6E8C"/>
    <w:rsid w:val="002D2842"/>
    <w:rsid w:val="002D7840"/>
    <w:rsid w:val="0030522E"/>
    <w:rsid w:val="00307628"/>
    <w:rsid w:val="00313A0F"/>
    <w:rsid w:val="0032180A"/>
    <w:rsid w:val="0033719F"/>
    <w:rsid w:val="0034119E"/>
    <w:rsid w:val="00375038"/>
    <w:rsid w:val="00382326"/>
    <w:rsid w:val="00382EF5"/>
    <w:rsid w:val="00395982"/>
    <w:rsid w:val="0039778D"/>
    <w:rsid w:val="003C2D57"/>
    <w:rsid w:val="003D79C3"/>
    <w:rsid w:val="003E4493"/>
    <w:rsid w:val="003F12CD"/>
    <w:rsid w:val="003F196D"/>
    <w:rsid w:val="003F5788"/>
    <w:rsid w:val="0040323E"/>
    <w:rsid w:val="0040608F"/>
    <w:rsid w:val="00406314"/>
    <w:rsid w:val="00406AEA"/>
    <w:rsid w:val="004079B3"/>
    <w:rsid w:val="00412FA6"/>
    <w:rsid w:val="00417BF6"/>
    <w:rsid w:val="00422EFA"/>
    <w:rsid w:val="00425CBB"/>
    <w:rsid w:val="0043202F"/>
    <w:rsid w:val="00446DA2"/>
    <w:rsid w:val="00447163"/>
    <w:rsid w:val="00451C1D"/>
    <w:rsid w:val="004646F6"/>
    <w:rsid w:val="00464BF0"/>
    <w:rsid w:val="004666A2"/>
    <w:rsid w:val="00481A59"/>
    <w:rsid w:val="0048585A"/>
    <w:rsid w:val="004B71E1"/>
    <w:rsid w:val="004E092C"/>
    <w:rsid w:val="004E2B06"/>
    <w:rsid w:val="004E3756"/>
    <w:rsid w:val="004F57FE"/>
    <w:rsid w:val="004F6154"/>
    <w:rsid w:val="004F667B"/>
    <w:rsid w:val="005054AE"/>
    <w:rsid w:val="00512A44"/>
    <w:rsid w:val="00514C72"/>
    <w:rsid w:val="00515FD4"/>
    <w:rsid w:val="005160A9"/>
    <w:rsid w:val="005164E8"/>
    <w:rsid w:val="00521308"/>
    <w:rsid w:val="00526A1D"/>
    <w:rsid w:val="00534137"/>
    <w:rsid w:val="00536FF2"/>
    <w:rsid w:val="0053799C"/>
    <w:rsid w:val="005501BB"/>
    <w:rsid w:val="00550F8B"/>
    <w:rsid w:val="0055273B"/>
    <w:rsid w:val="005572A9"/>
    <w:rsid w:val="00566CB1"/>
    <w:rsid w:val="005705D9"/>
    <w:rsid w:val="00593FF8"/>
    <w:rsid w:val="00595B73"/>
    <w:rsid w:val="005970DF"/>
    <w:rsid w:val="005A0D45"/>
    <w:rsid w:val="005A2485"/>
    <w:rsid w:val="005A3B66"/>
    <w:rsid w:val="005A7DAF"/>
    <w:rsid w:val="005D3412"/>
    <w:rsid w:val="005D353C"/>
    <w:rsid w:val="005D5FDB"/>
    <w:rsid w:val="005E0FDF"/>
    <w:rsid w:val="005E4390"/>
    <w:rsid w:val="005F396E"/>
    <w:rsid w:val="005F3C50"/>
    <w:rsid w:val="00611039"/>
    <w:rsid w:val="006157BA"/>
    <w:rsid w:val="00634593"/>
    <w:rsid w:val="00641FDF"/>
    <w:rsid w:val="006822E8"/>
    <w:rsid w:val="00684951"/>
    <w:rsid w:val="00686763"/>
    <w:rsid w:val="00687948"/>
    <w:rsid w:val="006A1277"/>
    <w:rsid w:val="006A375A"/>
    <w:rsid w:val="006B10EE"/>
    <w:rsid w:val="006B6163"/>
    <w:rsid w:val="006C2D67"/>
    <w:rsid w:val="006C483C"/>
    <w:rsid w:val="00706E7C"/>
    <w:rsid w:val="00716A25"/>
    <w:rsid w:val="0072341A"/>
    <w:rsid w:val="007238D6"/>
    <w:rsid w:val="00734C82"/>
    <w:rsid w:val="007524DB"/>
    <w:rsid w:val="007615F6"/>
    <w:rsid w:val="00791E4F"/>
    <w:rsid w:val="007933C2"/>
    <w:rsid w:val="00793D6C"/>
    <w:rsid w:val="007A03CF"/>
    <w:rsid w:val="007A5FA5"/>
    <w:rsid w:val="007B5902"/>
    <w:rsid w:val="007C06A6"/>
    <w:rsid w:val="007C5E5C"/>
    <w:rsid w:val="007C759E"/>
    <w:rsid w:val="007D2E66"/>
    <w:rsid w:val="007E361D"/>
    <w:rsid w:val="007E607F"/>
    <w:rsid w:val="008019FF"/>
    <w:rsid w:val="00805FC2"/>
    <w:rsid w:val="008134D1"/>
    <w:rsid w:val="008250CE"/>
    <w:rsid w:val="00831E1E"/>
    <w:rsid w:val="00832E83"/>
    <w:rsid w:val="008425A8"/>
    <w:rsid w:val="00842ED4"/>
    <w:rsid w:val="008678C5"/>
    <w:rsid w:val="0087442A"/>
    <w:rsid w:val="008769D1"/>
    <w:rsid w:val="00877568"/>
    <w:rsid w:val="00885448"/>
    <w:rsid w:val="008A102B"/>
    <w:rsid w:val="008B658C"/>
    <w:rsid w:val="008D6FD2"/>
    <w:rsid w:val="008E7131"/>
    <w:rsid w:val="00903BCE"/>
    <w:rsid w:val="00910F72"/>
    <w:rsid w:val="009140A3"/>
    <w:rsid w:val="0092001B"/>
    <w:rsid w:val="00923CA4"/>
    <w:rsid w:val="00924E84"/>
    <w:rsid w:val="00926502"/>
    <w:rsid w:val="009404A3"/>
    <w:rsid w:val="00943D2B"/>
    <w:rsid w:val="00953A28"/>
    <w:rsid w:val="00965F52"/>
    <w:rsid w:val="009823D5"/>
    <w:rsid w:val="00987145"/>
    <w:rsid w:val="00991AF3"/>
    <w:rsid w:val="009A3473"/>
    <w:rsid w:val="009D2BE3"/>
    <w:rsid w:val="009D735C"/>
    <w:rsid w:val="009E464F"/>
    <w:rsid w:val="009F09EC"/>
    <w:rsid w:val="009F33FB"/>
    <w:rsid w:val="00A020E9"/>
    <w:rsid w:val="00A05FCA"/>
    <w:rsid w:val="00A25766"/>
    <w:rsid w:val="00A45E70"/>
    <w:rsid w:val="00A57A24"/>
    <w:rsid w:val="00A81903"/>
    <w:rsid w:val="00A83C80"/>
    <w:rsid w:val="00AB11C0"/>
    <w:rsid w:val="00AC204A"/>
    <w:rsid w:val="00AF30B2"/>
    <w:rsid w:val="00AF439C"/>
    <w:rsid w:val="00AF5E36"/>
    <w:rsid w:val="00B050A9"/>
    <w:rsid w:val="00B057CD"/>
    <w:rsid w:val="00B06F12"/>
    <w:rsid w:val="00B071B4"/>
    <w:rsid w:val="00B1349E"/>
    <w:rsid w:val="00B150E7"/>
    <w:rsid w:val="00B157E2"/>
    <w:rsid w:val="00B45807"/>
    <w:rsid w:val="00B550C9"/>
    <w:rsid w:val="00B8202B"/>
    <w:rsid w:val="00B842C4"/>
    <w:rsid w:val="00BB05DB"/>
    <w:rsid w:val="00BB08B4"/>
    <w:rsid w:val="00BB445A"/>
    <w:rsid w:val="00BC21A7"/>
    <w:rsid w:val="00BC3C93"/>
    <w:rsid w:val="00BC4B08"/>
    <w:rsid w:val="00BC7C38"/>
    <w:rsid w:val="00BD36CB"/>
    <w:rsid w:val="00BE3AD1"/>
    <w:rsid w:val="00BF003E"/>
    <w:rsid w:val="00BF6211"/>
    <w:rsid w:val="00C03CED"/>
    <w:rsid w:val="00C067CC"/>
    <w:rsid w:val="00C1650F"/>
    <w:rsid w:val="00C254E0"/>
    <w:rsid w:val="00C27395"/>
    <w:rsid w:val="00C303B5"/>
    <w:rsid w:val="00C32E3A"/>
    <w:rsid w:val="00C43598"/>
    <w:rsid w:val="00C71895"/>
    <w:rsid w:val="00C94581"/>
    <w:rsid w:val="00C96222"/>
    <w:rsid w:val="00CA5744"/>
    <w:rsid w:val="00CA5A72"/>
    <w:rsid w:val="00CD3FC3"/>
    <w:rsid w:val="00CE5136"/>
    <w:rsid w:val="00CE6635"/>
    <w:rsid w:val="00CF3C1E"/>
    <w:rsid w:val="00CF5CA3"/>
    <w:rsid w:val="00CF5E2D"/>
    <w:rsid w:val="00D02BCC"/>
    <w:rsid w:val="00D02D46"/>
    <w:rsid w:val="00D0553C"/>
    <w:rsid w:val="00D058A1"/>
    <w:rsid w:val="00D079B5"/>
    <w:rsid w:val="00D14AF4"/>
    <w:rsid w:val="00D3123F"/>
    <w:rsid w:val="00D50B2D"/>
    <w:rsid w:val="00D6164C"/>
    <w:rsid w:val="00D74A72"/>
    <w:rsid w:val="00D82045"/>
    <w:rsid w:val="00D91F10"/>
    <w:rsid w:val="00DB04FF"/>
    <w:rsid w:val="00DB2E0E"/>
    <w:rsid w:val="00DB7560"/>
    <w:rsid w:val="00DC0CAF"/>
    <w:rsid w:val="00DD46B4"/>
    <w:rsid w:val="00DF020C"/>
    <w:rsid w:val="00DF3841"/>
    <w:rsid w:val="00E1044D"/>
    <w:rsid w:val="00E13FCF"/>
    <w:rsid w:val="00E36045"/>
    <w:rsid w:val="00E37B3B"/>
    <w:rsid w:val="00E54F90"/>
    <w:rsid w:val="00E74CC9"/>
    <w:rsid w:val="00E96588"/>
    <w:rsid w:val="00EA1358"/>
    <w:rsid w:val="00EA21A1"/>
    <w:rsid w:val="00EB0A67"/>
    <w:rsid w:val="00EB2EE2"/>
    <w:rsid w:val="00EB606D"/>
    <w:rsid w:val="00EC45F0"/>
    <w:rsid w:val="00EC4B7C"/>
    <w:rsid w:val="00ED67D3"/>
    <w:rsid w:val="00EE49E0"/>
    <w:rsid w:val="00F021F3"/>
    <w:rsid w:val="00F1506B"/>
    <w:rsid w:val="00F15C4A"/>
    <w:rsid w:val="00F402A0"/>
    <w:rsid w:val="00F51306"/>
    <w:rsid w:val="00F60C4E"/>
    <w:rsid w:val="00F610B4"/>
    <w:rsid w:val="00F701A4"/>
    <w:rsid w:val="00FA4AD3"/>
    <w:rsid w:val="00FC0D6B"/>
    <w:rsid w:val="00FD3500"/>
    <w:rsid w:val="00FE4347"/>
    <w:rsid w:val="00FF3AD5"/>
    <w:rsid w:val="01675739"/>
    <w:rsid w:val="01DE7C89"/>
    <w:rsid w:val="01F9035B"/>
    <w:rsid w:val="0213141D"/>
    <w:rsid w:val="02143CC9"/>
    <w:rsid w:val="02377801"/>
    <w:rsid w:val="02CD46DE"/>
    <w:rsid w:val="036B7036"/>
    <w:rsid w:val="03D41080"/>
    <w:rsid w:val="04473600"/>
    <w:rsid w:val="04B81218"/>
    <w:rsid w:val="04C17856"/>
    <w:rsid w:val="04FC43EA"/>
    <w:rsid w:val="05E7684E"/>
    <w:rsid w:val="06585F98"/>
    <w:rsid w:val="071624DF"/>
    <w:rsid w:val="07AB53E1"/>
    <w:rsid w:val="07F25F78"/>
    <w:rsid w:val="0808579C"/>
    <w:rsid w:val="081D5555"/>
    <w:rsid w:val="088B42B3"/>
    <w:rsid w:val="08E04234"/>
    <w:rsid w:val="091F4163"/>
    <w:rsid w:val="09D21BBD"/>
    <w:rsid w:val="0ACE1F16"/>
    <w:rsid w:val="0B231FE8"/>
    <w:rsid w:val="0C234952"/>
    <w:rsid w:val="0CA535B9"/>
    <w:rsid w:val="0CC632E2"/>
    <w:rsid w:val="0D6F698D"/>
    <w:rsid w:val="0DA12E1D"/>
    <w:rsid w:val="0DA90E87"/>
    <w:rsid w:val="0ED57D61"/>
    <w:rsid w:val="0F711E78"/>
    <w:rsid w:val="0FCE2E27"/>
    <w:rsid w:val="10E25A2E"/>
    <w:rsid w:val="1109296B"/>
    <w:rsid w:val="113D2012"/>
    <w:rsid w:val="1176794D"/>
    <w:rsid w:val="117A5014"/>
    <w:rsid w:val="1202325C"/>
    <w:rsid w:val="12DC4BE1"/>
    <w:rsid w:val="12F62DC0"/>
    <w:rsid w:val="1405320F"/>
    <w:rsid w:val="145A737F"/>
    <w:rsid w:val="173A6540"/>
    <w:rsid w:val="17B1743F"/>
    <w:rsid w:val="17C74D2B"/>
    <w:rsid w:val="17EE050A"/>
    <w:rsid w:val="1990128B"/>
    <w:rsid w:val="1AF84E61"/>
    <w:rsid w:val="1BA618B1"/>
    <w:rsid w:val="1BC33A5C"/>
    <w:rsid w:val="1BFC309C"/>
    <w:rsid w:val="1C6F14EE"/>
    <w:rsid w:val="1C8D3A47"/>
    <w:rsid w:val="1E6F3A27"/>
    <w:rsid w:val="1E733517"/>
    <w:rsid w:val="1E7352C5"/>
    <w:rsid w:val="1ED5311E"/>
    <w:rsid w:val="1FC97167"/>
    <w:rsid w:val="20085EE1"/>
    <w:rsid w:val="208732AA"/>
    <w:rsid w:val="20937C69"/>
    <w:rsid w:val="20BD4F1E"/>
    <w:rsid w:val="21352D06"/>
    <w:rsid w:val="23034CB8"/>
    <w:rsid w:val="23582CDC"/>
    <w:rsid w:val="24315721"/>
    <w:rsid w:val="244A4D1A"/>
    <w:rsid w:val="246456B0"/>
    <w:rsid w:val="24942439"/>
    <w:rsid w:val="24C525F3"/>
    <w:rsid w:val="25F807A6"/>
    <w:rsid w:val="275D1417"/>
    <w:rsid w:val="27BB7CDD"/>
    <w:rsid w:val="27FC632B"/>
    <w:rsid w:val="280C17CD"/>
    <w:rsid w:val="287235EB"/>
    <w:rsid w:val="2964687E"/>
    <w:rsid w:val="29736AC1"/>
    <w:rsid w:val="297B5976"/>
    <w:rsid w:val="2B5F515B"/>
    <w:rsid w:val="2C3B319A"/>
    <w:rsid w:val="2C464019"/>
    <w:rsid w:val="2CA60F5C"/>
    <w:rsid w:val="2E884E93"/>
    <w:rsid w:val="2EA936FF"/>
    <w:rsid w:val="2F307202"/>
    <w:rsid w:val="30275F10"/>
    <w:rsid w:val="311A5A74"/>
    <w:rsid w:val="316E2274"/>
    <w:rsid w:val="318A49A8"/>
    <w:rsid w:val="31EF3349"/>
    <w:rsid w:val="31FD161E"/>
    <w:rsid w:val="320C360F"/>
    <w:rsid w:val="32513718"/>
    <w:rsid w:val="32891103"/>
    <w:rsid w:val="32A01FA9"/>
    <w:rsid w:val="32FF4F22"/>
    <w:rsid w:val="338E088B"/>
    <w:rsid w:val="34056568"/>
    <w:rsid w:val="34192013"/>
    <w:rsid w:val="344E6F16"/>
    <w:rsid w:val="346F4329"/>
    <w:rsid w:val="355F06FC"/>
    <w:rsid w:val="358B0CEF"/>
    <w:rsid w:val="36624145"/>
    <w:rsid w:val="368D6886"/>
    <w:rsid w:val="36D3294D"/>
    <w:rsid w:val="372F2768"/>
    <w:rsid w:val="377A54BF"/>
    <w:rsid w:val="37BF2ED1"/>
    <w:rsid w:val="37F45271"/>
    <w:rsid w:val="382849B1"/>
    <w:rsid w:val="384D08D0"/>
    <w:rsid w:val="389B749B"/>
    <w:rsid w:val="38F117B0"/>
    <w:rsid w:val="399C3AA2"/>
    <w:rsid w:val="39BD78E5"/>
    <w:rsid w:val="3B3E6803"/>
    <w:rsid w:val="3BCD02B3"/>
    <w:rsid w:val="3C5C1637"/>
    <w:rsid w:val="3CF67395"/>
    <w:rsid w:val="3D3659E4"/>
    <w:rsid w:val="3DBC05DF"/>
    <w:rsid w:val="3E0B0C1F"/>
    <w:rsid w:val="3EBC016B"/>
    <w:rsid w:val="3EED7D0B"/>
    <w:rsid w:val="3EFF265C"/>
    <w:rsid w:val="3F3E6DD2"/>
    <w:rsid w:val="3FBB6674"/>
    <w:rsid w:val="3FF60C3D"/>
    <w:rsid w:val="401D5791"/>
    <w:rsid w:val="40420B44"/>
    <w:rsid w:val="40671125"/>
    <w:rsid w:val="40C81049"/>
    <w:rsid w:val="41A67814"/>
    <w:rsid w:val="41BD6B44"/>
    <w:rsid w:val="42220C2D"/>
    <w:rsid w:val="42893CCE"/>
    <w:rsid w:val="429C09DF"/>
    <w:rsid w:val="438808A6"/>
    <w:rsid w:val="43913F9D"/>
    <w:rsid w:val="439E0787"/>
    <w:rsid w:val="43EA1602"/>
    <w:rsid w:val="4427077C"/>
    <w:rsid w:val="44562E10"/>
    <w:rsid w:val="4469207F"/>
    <w:rsid w:val="452A1539"/>
    <w:rsid w:val="45E60200"/>
    <w:rsid w:val="45EC7588"/>
    <w:rsid w:val="462705C0"/>
    <w:rsid w:val="46D30747"/>
    <w:rsid w:val="46FC7C9E"/>
    <w:rsid w:val="47541888"/>
    <w:rsid w:val="479A3013"/>
    <w:rsid w:val="485F5F1E"/>
    <w:rsid w:val="486139CD"/>
    <w:rsid w:val="499755C0"/>
    <w:rsid w:val="4A6D2623"/>
    <w:rsid w:val="4B427C4A"/>
    <w:rsid w:val="4D4505DA"/>
    <w:rsid w:val="4E7218ED"/>
    <w:rsid w:val="4EB86BA1"/>
    <w:rsid w:val="4ED65279"/>
    <w:rsid w:val="4EFF657E"/>
    <w:rsid w:val="503C55AF"/>
    <w:rsid w:val="509C7DFC"/>
    <w:rsid w:val="50FE4613"/>
    <w:rsid w:val="512C67F0"/>
    <w:rsid w:val="51385D77"/>
    <w:rsid w:val="521A722A"/>
    <w:rsid w:val="52BE1C34"/>
    <w:rsid w:val="52DF4AD1"/>
    <w:rsid w:val="52F90A57"/>
    <w:rsid w:val="538A03E0"/>
    <w:rsid w:val="538E08D6"/>
    <w:rsid w:val="54002C35"/>
    <w:rsid w:val="54493DF7"/>
    <w:rsid w:val="54751090"/>
    <w:rsid w:val="547E6196"/>
    <w:rsid w:val="55BF6A67"/>
    <w:rsid w:val="560C1580"/>
    <w:rsid w:val="57315742"/>
    <w:rsid w:val="57342B3C"/>
    <w:rsid w:val="573C40E7"/>
    <w:rsid w:val="57BC68C2"/>
    <w:rsid w:val="58447457"/>
    <w:rsid w:val="59CC52AE"/>
    <w:rsid w:val="5A2E41BB"/>
    <w:rsid w:val="5B231846"/>
    <w:rsid w:val="5B8808F3"/>
    <w:rsid w:val="5C074CC3"/>
    <w:rsid w:val="5CA6628A"/>
    <w:rsid w:val="5CC95F5C"/>
    <w:rsid w:val="5CEB6393"/>
    <w:rsid w:val="5D292A17"/>
    <w:rsid w:val="5DB96B8F"/>
    <w:rsid w:val="5E015742"/>
    <w:rsid w:val="5E0464D2"/>
    <w:rsid w:val="5E220141"/>
    <w:rsid w:val="5E7A3F6F"/>
    <w:rsid w:val="5EEC63F2"/>
    <w:rsid w:val="5F5C5326"/>
    <w:rsid w:val="5F773F0E"/>
    <w:rsid w:val="60B92304"/>
    <w:rsid w:val="60D86C2E"/>
    <w:rsid w:val="6162299C"/>
    <w:rsid w:val="61A134C4"/>
    <w:rsid w:val="61A84853"/>
    <w:rsid w:val="61BF394A"/>
    <w:rsid w:val="62BC571C"/>
    <w:rsid w:val="631D7D33"/>
    <w:rsid w:val="63E31B72"/>
    <w:rsid w:val="64DD0CB7"/>
    <w:rsid w:val="655820EC"/>
    <w:rsid w:val="65BF03BD"/>
    <w:rsid w:val="66052FC4"/>
    <w:rsid w:val="662B0D15"/>
    <w:rsid w:val="66664CDC"/>
    <w:rsid w:val="669064BB"/>
    <w:rsid w:val="66D30390"/>
    <w:rsid w:val="66F75934"/>
    <w:rsid w:val="67242BCD"/>
    <w:rsid w:val="67FF2CF3"/>
    <w:rsid w:val="68040348"/>
    <w:rsid w:val="69E76134"/>
    <w:rsid w:val="6AFC29D0"/>
    <w:rsid w:val="6B594E10"/>
    <w:rsid w:val="6B686E01"/>
    <w:rsid w:val="6B7B6B34"/>
    <w:rsid w:val="6C026F08"/>
    <w:rsid w:val="6C517895"/>
    <w:rsid w:val="6C705F6D"/>
    <w:rsid w:val="6CF92406"/>
    <w:rsid w:val="6DEE7A91"/>
    <w:rsid w:val="6DFD1A82"/>
    <w:rsid w:val="6E731D44"/>
    <w:rsid w:val="6E9A3E10"/>
    <w:rsid w:val="6E9F2B3A"/>
    <w:rsid w:val="6EAA3D79"/>
    <w:rsid w:val="6F6A75EB"/>
    <w:rsid w:val="6FFD220E"/>
    <w:rsid w:val="701E2184"/>
    <w:rsid w:val="707902B6"/>
    <w:rsid w:val="71641E18"/>
    <w:rsid w:val="71882C36"/>
    <w:rsid w:val="719C7770"/>
    <w:rsid w:val="71E573FD"/>
    <w:rsid w:val="721D0945"/>
    <w:rsid w:val="732B7889"/>
    <w:rsid w:val="74BD01BD"/>
    <w:rsid w:val="74E53270"/>
    <w:rsid w:val="753A180E"/>
    <w:rsid w:val="757840E4"/>
    <w:rsid w:val="7581743D"/>
    <w:rsid w:val="760F67F7"/>
    <w:rsid w:val="76DA32A9"/>
    <w:rsid w:val="76EB779E"/>
    <w:rsid w:val="774D3A7A"/>
    <w:rsid w:val="779A4C5E"/>
    <w:rsid w:val="77A80CB1"/>
    <w:rsid w:val="77E837A3"/>
    <w:rsid w:val="77FA34D6"/>
    <w:rsid w:val="78370287"/>
    <w:rsid w:val="78393FFF"/>
    <w:rsid w:val="78EE3DBA"/>
    <w:rsid w:val="79142376"/>
    <w:rsid w:val="797057FE"/>
    <w:rsid w:val="79E166FC"/>
    <w:rsid w:val="7A5213A8"/>
    <w:rsid w:val="7A8D418E"/>
    <w:rsid w:val="7B533629"/>
    <w:rsid w:val="7B5B24DE"/>
    <w:rsid w:val="7CD42548"/>
    <w:rsid w:val="7D851A94"/>
    <w:rsid w:val="7E2B6198"/>
    <w:rsid w:val="7EA877E8"/>
    <w:rsid w:val="7EC14D4E"/>
    <w:rsid w:val="7F0F7867"/>
    <w:rsid w:val="7F71407E"/>
    <w:rsid w:val="7FC0328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6"/>
    <w:qFormat/>
    <w:uiPriority w:val="0"/>
    <w:pPr>
      <w:keepNext/>
      <w:keepLines/>
      <w:spacing w:before="340" w:after="330" w:line="578" w:lineRule="auto"/>
      <w:outlineLvl w:val="0"/>
    </w:pPr>
    <w:rPr>
      <w:b/>
      <w:bCs/>
      <w:kern w:val="44"/>
      <w:sz w:val="44"/>
      <w:szCs w:val="44"/>
    </w:rPr>
  </w:style>
  <w:style w:type="paragraph" w:styleId="3">
    <w:name w:val="heading 2"/>
    <w:next w:val="1"/>
    <w:qFormat/>
    <w:uiPriority w:val="0"/>
    <w:pPr>
      <w:spacing w:before="320" w:after="120" w:line="288" w:lineRule="auto"/>
      <w:ind w:left="0"/>
      <w:jc w:val="left"/>
      <w:outlineLvl w:val="1"/>
    </w:pPr>
    <w:rPr>
      <w:rFonts w:ascii="Arial" w:hAnsi="Arial" w:eastAsia="等线" w:cs="Arial"/>
      <w:b/>
      <w:bCs/>
      <w:sz w:val="32"/>
      <w:szCs w:val="32"/>
    </w:rPr>
  </w:style>
  <w:style w:type="paragraph" w:styleId="4">
    <w:name w:val="heading 3"/>
    <w:next w:val="1"/>
    <w:qFormat/>
    <w:uiPriority w:val="0"/>
    <w:pPr>
      <w:spacing w:before="300" w:after="120" w:line="288" w:lineRule="auto"/>
      <w:ind w:left="0"/>
      <w:jc w:val="left"/>
      <w:outlineLvl w:val="2"/>
    </w:pPr>
    <w:rPr>
      <w:rFonts w:ascii="Arial" w:hAnsi="Arial" w:eastAsia="等线" w:cs="Arial"/>
      <w:b/>
      <w:bCs/>
      <w:sz w:val="30"/>
      <w:szCs w:val="30"/>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5">
    <w:name w:val="Date"/>
    <w:basedOn w:val="1"/>
    <w:next w:val="1"/>
    <w:link w:val="17"/>
    <w:qFormat/>
    <w:uiPriority w:val="0"/>
    <w:pPr>
      <w:ind w:left="100" w:leftChars="2500"/>
    </w:pPr>
  </w:style>
  <w:style w:type="paragraph" w:styleId="6">
    <w:name w:val="Balloon Text"/>
    <w:basedOn w:val="1"/>
    <w:link w:val="18"/>
    <w:qFormat/>
    <w:uiPriority w:val="0"/>
    <w:rPr>
      <w:sz w:val="18"/>
      <w:szCs w:val="18"/>
    </w:rPr>
  </w:style>
  <w:style w:type="paragraph" w:styleId="7">
    <w:name w:val="footer"/>
    <w:basedOn w:val="1"/>
    <w:link w:val="19"/>
    <w:qFormat/>
    <w:uiPriority w:val="99"/>
    <w:pPr>
      <w:tabs>
        <w:tab w:val="center" w:pos="4153"/>
        <w:tab w:val="right" w:pos="8306"/>
      </w:tabs>
      <w:snapToGrid w:val="0"/>
      <w:jc w:val="left"/>
    </w:pPr>
    <w:rPr>
      <w:sz w:val="18"/>
      <w:szCs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0">
    <w:name w:val="Normal (Web)"/>
    <w:basedOn w:val="1"/>
    <w:unhideWhenUsed/>
    <w:qFormat/>
    <w:uiPriority w:val="99"/>
    <w:pPr>
      <w:spacing w:before="100" w:beforeAutospacing="1" w:after="100" w:afterAutospacing="1"/>
      <w:jc w:val="left"/>
    </w:pPr>
    <w:rPr>
      <w:kern w:val="0"/>
      <w:sz w:val="24"/>
      <w:szCs w:val="20"/>
    </w:rPr>
  </w:style>
  <w:style w:type="paragraph" w:styleId="11">
    <w:name w:val="Title"/>
    <w:basedOn w:val="1"/>
    <w:next w:val="1"/>
    <w:link w:val="21"/>
    <w:qFormat/>
    <w:uiPriority w:val="0"/>
    <w:pPr>
      <w:spacing w:before="240" w:after="60"/>
      <w:jc w:val="center"/>
      <w:outlineLvl w:val="0"/>
    </w:pPr>
    <w:rPr>
      <w:rFonts w:ascii="Cambria" w:hAnsi="Cambria"/>
      <w:b/>
      <w:bCs/>
      <w:sz w:val="32"/>
      <w:szCs w:val="32"/>
    </w:rPr>
  </w:style>
  <w:style w:type="character" w:styleId="14">
    <w:name w:val="Strong"/>
    <w:basedOn w:val="13"/>
    <w:qFormat/>
    <w:uiPriority w:val="0"/>
    <w:rPr>
      <w:b/>
    </w:rPr>
  </w:style>
  <w:style w:type="character" w:styleId="15">
    <w:name w:val="Hyperlink"/>
    <w:qFormat/>
    <w:uiPriority w:val="0"/>
    <w:rPr>
      <w:color w:val="0000FF"/>
      <w:u w:val="single"/>
    </w:rPr>
  </w:style>
  <w:style w:type="character" w:customStyle="1" w:styleId="16">
    <w:name w:val="标题 1 字符"/>
    <w:link w:val="2"/>
    <w:qFormat/>
    <w:uiPriority w:val="0"/>
    <w:rPr>
      <w:b/>
      <w:bCs/>
      <w:kern w:val="44"/>
      <w:sz w:val="44"/>
      <w:szCs w:val="44"/>
    </w:rPr>
  </w:style>
  <w:style w:type="character" w:customStyle="1" w:styleId="17">
    <w:name w:val="日期 字符"/>
    <w:link w:val="5"/>
    <w:qFormat/>
    <w:uiPriority w:val="0"/>
    <w:rPr>
      <w:kern w:val="2"/>
      <w:sz w:val="21"/>
      <w:szCs w:val="24"/>
    </w:rPr>
  </w:style>
  <w:style w:type="character" w:customStyle="1" w:styleId="18">
    <w:name w:val="批注框文本 字符"/>
    <w:link w:val="6"/>
    <w:qFormat/>
    <w:uiPriority w:val="0"/>
    <w:rPr>
      <w:kern w:val="2"/>
      <w:sz w:val="18"/>
      <w:szCs w:val="18"/>
    </w:rPr>
  </w:style>
  <w:style w:type="character" w:customStyle="1" w:styleId="19">
    <w:name w:val="页脚 字符"/>
    <w:link w:val="7"/>
    <w:qFormat/>
    <w:uiPriority w:val="99"/>
    <w:rPr>
      <w:kern w:val="2"/>
      <w:sz w:val="18"/>
      <w:szCs w:val="18"/>
    </w:rPr>
  </w:style>
  <w:style w:type="character" w:customStyle="1" w:styleId="20">
    <w:name w:val="标题 字符1"/>
    <w:link w:val="11"/>
    <w:qFormat/>
    <w:uiPriority w:val="0"/>
    <w:rPr>
      <w:rFonts w:ascii="Cambria" w:hAnsi="Cambria" w:cs="Times New Roman"/>
      <w:b/>
      <w:bCs/>
      <w:kern w:val="2"/>
      <w:sz w:val="32"/>
      <w:szCs w:val="32"/>
    </w:rPr>
  </w:style>
  <w:style w:type="character" w:customStyle="1" w:styleId="21">
    <w:name w:val="标题 字符"/>
    <w:link w:val="11"/>
    <w:qFormat/>
    <w:uiPriority w:val="0"/>
    <w:rPr>
      <w:rFonts w:ascii="Cambria" w:hAnsi="Cambria"/>
      <w:b/>
      <w:bCs/>
      <w:kern w:val="2"/>
      <w:sz w:val="32"/>
      <w:szCs w:val="32"/>
    </w:rPr>
  </w:style>
  <w:style w:type="character" w:customStyle="1" w:styleId="22">
    <w:name w:val="apple-converted-space"/>
    <w:qFormat/>
    <w:uiPriority w:val="0"/>
  </w:style>
  <w:style w:type="paragraph" w:customStyle="1" w:styleId="23">
    <w:name w:val="Default"/>
    <w:qFormat/>
    <w:uiPriority w:val="0"/>
    <w:pPr>
      <w:widowControl w:val="0"/>
      <w:autoSpaceDE w:val="0"/>
      <w:autoSpaceDN w:val="0"/>
      <w:adjustRightInd w:val="0"/>
    </w:pPr>
    <w:rPr>
      <w:rFonts w:ascii="ULYLBJ+SimSun" w:hAnsi="Calibri" w:eastAsia="ULYLBJ+SimSun" w:cs="ULYLBJ+SimSun"/>
      <w:color w:val="000000"/>
      <w:sz w:val="24"/>
      <w:szCs w:val="24"/>
      <w:lang w:val="en-US" w:eastAsia="zh-CN" w:bidi="ar-SA"/>
    </w:rPr>
  </w:style>
  <w:style w:type="paragraph" w:customStyle="1" w:styleId="24">
    <w:name w:val="CM1"/>
    <w:basedOn w:val="23"/>
    <w:next w:val="23"/>
    <w:qFormat/>
    <w:uiPriority w:val="99"/>
    <w:pPr>
      <w:spacing w:line="313" w:lineRule="atLeast"/>
    </w:pPr>
    <w:rPr>
      <w:rFonts w:cs="Times New Roman"/>
      <w:color w:val="auto"/>
    </w:rPr>
  </w:style>
  <w:style w:type="paragraph" w:customStyle="1" w:styleId="25">
    <w:name w:val="_Style 13"/>
    <w:qFormat/>
    <w:uiPriority w:val="0"/>
    <w:pPr>
      <w:spacing w:before="120" w:after="120" w:line="288" w:lineRule="auto"/>
      <w:ind w:left="0"/>
      <w:jc w:val="left"/>
    </w:pPr>
    <w:rPr>
      <w:rFonts w:ascii="Arial" w:hAnsi="Arial" w:eastAsia="等线" w:cs="Arial"/>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16</Pages>
  <Words>8062</Words>
  <Characters>8731</Characters>
  <Lines>4</Lines>
  <Paragraphs>1</Paragraphs>
  <TotalTime>3</TotalTime>
  <ScaleCrop>false</ScaleCrop>
  <LinksUpToDate>false</LinksUpToDate>
  <CharactersWithSpaces>8951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2017-10-26T10:09:00Z</dcterms:created>
  <dc:creator>user</dc:creator>
  <cp:lastModifiedBy>东超</cp:lastModifiedBy>
  <cp:lastPrinted>2025-05-14T12:09:00Z</cp:lastPrinted>
  <dcterms:modified xsi:type="dcterms:W3CDTF">2026-01-19T10:55:24Z</dcterms:modified>
  <dc:title>第三类</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EDE77A36AF7F40BF8F977ED8C2645616_13</vt:lpwstr>
  </property>
  <property fmtid="{D5CDD505-2E9C-101B-9397-08002B2CF9AE}" pid="4" name="KSOTemplateDocerSaveRecord">
    <vt:lpwstr>eyJoZGlkIjoiNWMwNTc1YTA4YWZmOTkyZDZiODNiOTE2NzY4NTcwOWIiLCJ1c2VySWQiOiI3ODc5NzAwOTUifQ==</vt:lpwstr>
  </property>
</Properties>
</file>