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77475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679FEC20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42E61BC1">
      <w:pPr>
        <w:rPr>
          <w:rFonts w:ascii="微软雅黑" w:hAnsi="微软雅黑" w:eastAsia="微软雅黑" w:cs="微软雅黑"/>
          <w:sz w:val="52"/>
          <w:szCs w:val="52"/>
        </w:rPr>
      </w:pPr>
    </w:p>
    <w:p w14:paraId="7DF7B19C">
      <w:pPr>
        <w:jc w:val="center"/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</w:pPr>
      <w:r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  <w:t>华彬数智工厂V3.19.0</w:t>
      </w:r>
    </w:p>
    <w:p w14:paraId="400C8771">
      <w:pPr>
        <w:jc w:val="center"/>
      </w:pPr>
    </w:p>
    <w:p w14:paraId="1E681655">
      <w:pPr>
        <w:jc w:val="center"/>
        <w:rPr>
          <w:rFonts w:ascii="黑体" w:eastAsia="黑体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t>测试报告</w:t>
      </w:r>
    </w:p>
    <w:p w14:paraId="2EE38B39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3201695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E9AAEB0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0EDC4DB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57A086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BF139C9">
      <w:pPr>
        <w:rPr>
          <w:rFonts w:ascii="微软雅黑" w:hAnsi="微软雅黑" w:eastAsia="微软雅黑" w:cs="微软雅黑"/>
          <w:sz w:val="32"/>
          <w:szCs w:val="32"/>
        </w:rPr>
      </w:pPr>
    </w:p>
    <w:p w14:paraId="6A5FBFE5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B07D534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FEB0F12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94C0436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7906FF3B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0E90A5AF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2636C1E8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5年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</w:p>
    <w:p w14:paraId="1B049914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F346B5F"/>
    <w:p w14:paraId="051CCC90"/>
    <w:p w14:paraId="263E7716"/>
    <w:p w14:paraId="5F58C63D"/>
    <w:p w14:paraId="359D08A7"/>
    <w:p w14:paraId="41504F6E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zh-CN"/>
        </w:rPr>
        <w:id w:val="29009670"/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en-US"/>
        </w:rPr>
      </w:sdtEndPr>
      <w:sdtContent>
        <w:p w14:paraId="4B6D848E">
          <w:pPr>
            <w:pStyle w:val="29"/>
            <w:jc w:val="center"/>
          </w:pPr>
          <w:r>
            <w:rPr>
              <w:sz w:val="36"/>
              <w:szCs w:val="36"/>
              <w:lang w:val="zh-CN"/>
            </w:rPr>
            <w:t>目录</w:t>
          </w:r>
        </w:p>
        <w:p w14:paraId="1E2D5D1F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"_Toc436729818" </w:instrText>
          </w:r>
          <w:r>
            <w:fldChar w:fldCharType="separate"/>
          </w:r>
          <w:r>
            <w:rPr>
              <w:rStyle w:val="18"/>
              <w:rFonts w:hint="eastAsia"/>
            </w:rPr>
            <w:t>一、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概述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69DB8185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"_Toc436729819"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编写目的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4933D84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"_Toc436729820"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项目简介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218EF5C2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"_Toc436729821"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测试时间、地点、人员、版本安排</w:t>
          </w:r>
          <w:r>
            <w:tab/>
          </w:r>
          <w:r>
            <w:fldChar w:fldCharType="begin"/>
          </w:r>
          <w:r>
            <w:instrText xml:space="preserve"> PAGEREF _Toc436729821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53BA08F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"_Toc436729822" </w:instrText>
          </w:r>
          <w:r>
            <w:fldChar w:fldCharType="separate"/>
          </w:r>
          <w:r>
            <w:rPr>
              <w:rStyle w:val="18"/>
            </w:rPr>
            <w:t>4.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_Toc436729822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A861C4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"_Toc436729823" </w:instrText>
          </w:r>
          <w:r>
            <w:fldChar w:fldCharType="separate"/>
          </w:r>
          <w:r>
            <w:rPr>
              <w:rStyle w:val="18"/>
              <w:rFonts w:hint="eastAsia"/>
            </w:rPr>
            <w:t>二、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分析报告</w:t>
          </w:r>
          <w:r>
            <w:tab/>
          </w:r>
          <w:r>
            <w:fldChar w:fldCharType="begin"/>
          </w:r>
          <w:r>
            <w:instrText xml:space="preserve"> PAGEREF _Toc436729823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09A9AE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"_Toc436729824"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_Toc436729824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61910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"_Toc436729825"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_Toc436729825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46B7CE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"_Toc436729826"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测试结果分析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76CA57CE">
          <w:pPr>
            <w:pStyle w:val="7"/>
            <w:tabs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"_Toc436729827" </w:instrText>
          </w:r>
          <w:r>
            <w:fldChar w:fldCharType="separate"/>
          </w:r>
          <w:r>
            <w:rPr>
              <w:rStyle w:val="18"/>
            </w:rPr>
            <w:t>Bug</w:t>
          </w:r>
          <w:r>
            <w:rPr>
              <w:rStyle w:val="18"/>
              <w:rFonts w:hint="eastAsia"/>
            </w:rPr>
            <w:t>问题汇总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547370CC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"_Toc436729830" </w:instrText>
          </w:r>
          <w:r>
            <w:fldChar w:fldCharType="separate"/>
          </w:r>
          <w:r>
            <w:rPr>
              <w:rStyle w:val="18"/>
            </w:rPr>
            <w:t>5.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缺陷等级描述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185483CC">
          <w:r>
            <w:fldChar w:fldCharType="end"/>
          </w:r>
        </w:p>
      </w:sdtContent>
    </w:sdt>
    <w:p w14:paraId="0629509D"/>
    <w:p w14:paraId="4329212D">
      <w:pPr>
        <w:widowControl/>
        <w:jc w:val="left"/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7A086D3">
      <w:pPr>
        <w:pStyle w:val="2"/>
      </w:pPr>
      <w:bookmarkStart w:id="0" w:name="_Toc436729818"/>
      <w:r>
        <w:t>概述</w:t>
      </w:r>
      <w:bookmarkEnd w:id="0"/>
    </w:p>
    <w:p w14:paraId="7E8EE1AE">
      <w:pPr>
        <w:pStyle w:val="3"/>
      </w:pPr>
      <w:bookmarkStart w:id="1" w:name="_Toc436729819"/>
      <w:r>
        <w:rPr>
          <w:rFonts w:hint="eastAsia"/>
        </w:rPr>
        <w:t>编写目的</w:t>
      </w:r>
      <w:bookmarkEnd w:id="1"/>
    </w:p>
    <w:p w14:paraId="0A01B3C9">
      <w:r>
        <w:rPr>
          <w:rFonts w:hint="eastAsia"/>
        </w:rPr>
        <w:t>编写该测试总结报告主要有以下几个目的；</w:t>
      </w:r>
    </w:p>
    <w:p w14:paraId="6A3196DC">
      <w:r>
        <w:rPr>
          <w:rFonts w:hint="eastAsia"/>
        </w:rPr>
        <w:sym w:font="Wingdings" w:char="F06C"/>
      </w:r>
      <w:r>
        <w:rPr>
          <w:rFonts w:hint="eastAsia"/>
        </w:rPr>
        <w:t>通过对测试结果的分析，得到对</w:t>
      </w:r>
      <w:r>
        <w:rPr>
          <w:rFonts w:hint="eastAsia"/>
          <w:lang w:val="en-US" w:eastAsia="zh-CN"/>
        </w:rPr>
        <w:t>华彬数智工厂系统</w:t>
      </w:r>
      <w:r>
        <w:rPr>
          <w:rFonts w:hint="eastAsia"/>
        </w:rPr>
        <w:t>质量的评价；</w:t>
      </w:r>
    </w:p>
    <w:p w14:paraId="381F224A">
      <w:r>
        <w:rPr>
          <w:rFonts w:hint="eastAsia"/>
        </w:rPr>
        <w:sym w:font="Wingdings" w:char="F06C"/>
      </w:r>
      <w:r>
        <w:rPr>
          <w:rFonts w:hint="eastAsia"/>
        </w:rPr>
        <w:t>分析测试的过程，产品，资源，信息为以后制定测试计划提供参考；</w:t>
      </w:r>
    </w:p>
    <w:p w14:paraId="2246C680">
      <w:r>
        <w:rPr>
          <w:rFonts w:hint="eastAsia"/>
        </w:rPr>
        <w:sym w:font="Wingdings" w:char="F06C"/>
      </w:r>
      <w:r>
        <w:rPr>
          <w:rFonts w:hint="eastAsia"/>
        </w:rPr>
        <w:t>评估测试测试执行和测试计划是否符合；</w:t>
      </w:r>
    </w:p>
    <w:p w14:paraId="4AB47D97">
      <w:r>
        <w:rPr>
          <w:rFonts w:hint="eastAsia"/>
        </w:rPr>
        <w:sym w:font="Wingdings" w:char="F06C"/>
      </w:r>
      <w:r>
        <w:rPr>
          <w:rFonts w:hint="eastAsia"/>
        </w:rPr>
        <w:t>分析系统存在的缺陷，为修复和预防bug提供建议；</w:t>
      </w:r>
    </w:p>
    <w:p w14:paraId="16855B6A">
      <w:pPr>
        <w:pStyle w:val="3"/>
      </w:pPr>
      <w:bookmarkStart w:id="2" w:name="_Toc436729821"/>
      <w:r>
        <w:rPr>
          <w:rFonts w:hint="eastAsia"/>
        </w:rPr>
        <w:t>测试时间、地点、人员、版本安排</w:t>
      </w:r>
      <w:bookmarkEnd w:id="2"/>
    </w:p>
    <w:tbl>
      <w:tblPr>
        <w:tblStyle w:val="15"/>
        <w:tblW w:w="8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  <w:gridCol w:w="1917"/>
        <w:gridCol w:w="2045"/>
      </w:tblGrid>
      <w:tr w14:paraId="0DAC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2E6386F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测试时间</w:t>
            </w:r>
          </w:p>
        </w:tc>
        <w:tc>
          <w:tcPr>
            <w:tcW w:w="1980" w:type="dxa"/>
          </w:tcPr>
          <w:p w14:paraId="73FCD75D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测试地点</w:t>
            </w:r>
          </w:p>
        </w:tc>
        <w:tc>
          <w:tcPr>
            <w:tcW w:w="1917" w:type="dxa"/>
          </w:tcPr>
          <w:p w14:paraId="1E4E5AA6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测试人员</w:t>
            </w:r>
          </w:p>
        </w:tc>
        <w:tc>
          <w:tcPr>
            <w:tcW w:w="2045" w:type="dxa"/>
          </w:tcPr>
          <w:p w14:paraId="6AE0118C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测试版本</w:t>
            </w:r>
          </w:p>
        </w:tc>
      </w:tr>
      <w:tr w14:paraId="1219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17B2F09">
            <w:pPr>
              <w:spacing w:line="360" w:lineRule="auto"/>
              <w:rPr>
                <w:rFonts w:hint="default" w:ascii="宋体" w:hAnsi="宋体" w:eastAsia="宋体"/>
                <w:color w:val="FF0000"/>
                <w:kern w:val="0"/>
                <w:sz w:val="20"/>
                <w:lang w:val="en-US" w:eastAsia="zh-CN"/>
              </w:rPr>
            </w:pPr>
            <w:r>
              <w:rPr>
                <w:rFonts w:ascii="宋体" w:hAnsi="宋体"/>
                <w:color w:val="auto"/>
                <w:kern w:val="0"/>
                <w:sz w:val="20"/>
              </w:rPr>
              <w:t>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10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28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-20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11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10</w:t>
            </w:r>
          </w:p>
        </w:tc>
        <w:tc>
          <w:tcPr>
            <w:tcW w:w="1980" w:type="dxa"/>
          </w:tcPr>
          <w:p w14:paraId="5A247F00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天兴诚总部</w:t>
            </w:r>
          </w:p>
        </w:tc>
        <w:tc>
          <w:tcPr>
            <w:tcW w:w="1917" w:type="dxa"/>
          </w:tcPr>
          <w:p w14:paraId="2B5DEDF2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张凯、高维、梁东富</w:t>
            </w:r>
          </w:p>
        </w:tc>
        <w:tc>
          <w:tcPr>
            <w:tcW w:w="2045" w:type="dxa"/>
          </w:tcPr>
          <w:p w14:paraId="53BC2D6A">
            <w:pPr>
              <w:spacing w:line="360" w:lineRule="auto"/>
              <w:rPr>
                <w:rFonts w:hint="default" w:ascii="宋体" w:hAnsi="宋体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数智工厂V3.19.0</w:t>
            </w:r>
          </w:p>
        </w:tc>
      </w:tr>
    </w:tbl>
    <w:p w14:paraId="58C4F4F9">
      <w:pPr>
        <w:pStyle w:val="3"/>
      </w:pPr>
      <w:bookmarkStart w:id="3" w:name="_Toc436729822"/>
      <w:r>
        <w:rPr>
          <w:rFonts w:hint="eastAsia"/>
        </w:rPr>
        <w:t>测试环境</w:t>
      </w:r>
      <w:bookmarkEnd w:id="3"/>
    </w:p>
    <w:p w14:paraId="3436AEB3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服务器地址：203.195.203.96:803</w:t>
      </w:r>
    </w:p>
    <w:p w14:paraId="3246C30A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浏览器：Chrome、Edge</w:t>
      </w:r>
    </w:p>
    <w:p w14:paraId="23559BC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涉及基地：贵州、广东、福建、湖北</w:t>
      </w:r>
    </w:p>
    <w:p w14:paraId="2DE6888B"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其他环境：数智工厂小程序体验版</w:t>
      </w:r>
    </w:p>
    <w:p w14:paraId="01358B6F">
      <w:pPr>
        <w:pStyle w:val="2"/>
      </w:pPr>
      <w:bookmarkStart w:id="4" w:name="_Toc436729823"/>
      <w:r>
        <w:rPr>
          <w:rFonts w:hint="eastAsia"/>
        </w:rPr>
        <w:t>分析报告</w:t>
      </w:r>
      <w:bookmarkEnd w:id="4"/>
    </w:p>
    <w:p w14:paraId="504FBD25">
      <w:pPr>
        <w:pStyle w:val="3"/>
        <w:numPr>
          <w:ilvl w:val="0"/>
          <w:numId w:val="4"/>
        </w:numPr>
      </w:pPr>
      <w:bookmarkStart w:id="5" w:name="_Toc436729824"/>
      <w:r>
        <w:rPr>
          <w:rFonts w:hint="eastAsia"/>
        </w:rPr>
        <w:t>测试结论</w:t>
      </w:r>
      <w:bookmarkEnd w:id="5"/>
    </w:p>
    <w:p w14:paraId="67F567F4">
      <w:pPr>
        <w:rPr>
          <w:rFonts w:hint="default" w:eastAsia="宋体"/>
          <w:color w:val="00B050"/>
          <w:lang w:val="en-US" w:eastAsia="zh-CN"/>
        </w:rPr>
      </w:pPr>
      <w:r>
        <w:rPr>
          <w:rFonts w:hint="eastAsia"/>
        </w:rPr>
        <w:t>本次主要是对</w:t>
      </w:r>
      <w:r>
        <w:rPr>
          <w:rFonts w:hint="eastAsia"/>
          <w:lang w:val="en-US" w:eastAsia="zh-CN"/>
        </w:rPr>
        <w:t>数智工厂3</w:t>
      </w:r>
      <w:r>
        <w:rPr>
          <w:rFonts w:hint="default"/>
          <w:lang w:eastAsia="zh-CN"/>
        </w:rPr>
        <w:t>.1</w:t>
      </w:r>
      <w:r>
        <w:rPr>
          <w:rFonts w:hint="eastAsia"/>
          <w:lang w:val="en-US" w:eastAsia="zh-CN"/>
        </w:rPr>
        <w:t>9.0需求新增单据、优化需求</w:t>
      </w:r>
      <w:r>
        <w:rPr>
          <w:rFonts w:hint="eastAsia"/>
        </w:rPr>
        <w:t>功能在</w:t>
      </w:r>
      <w:r>
        <w:rPr>
          <w:rFonts w:hint="eastAsia"/>
          <w:lang w:val="en-US" w:eastAsia="zh-CN"/>
        </w:rPr>
        <w:t>PC端803测试环境</w:t>
      </w:r>
      <w:r>
        <w:rPr>
          <w:rFonts w:hint="eastAsia"/>
        </w:rPr>
        <w:t>上进行全功能测试，本次测试覆盖了所有测试</w:t>
      </w:r>
      <w:r>
        <w:rPr>
          <w:rFonts w:hint="eastAsia"/>
          <w:lang w:val="en-US" w:eastAsia="zh-CN"/>
        </w:rPr>
        <w:t>场景</w:t>
      </w:r>
      <w:r>
        <w:rPr>
          <w:rFonts w:hint="eastAsia"/>
        </w:rPr>
        <w:t>，功能都已实现，稳定性也已达到要求，</w:t>
      </w:r>
      <w:r>
        <w:rPr>
          <w:rFonts w:hint="eastAsia"/>
          <w:color w:val="00B050"/>
          <w:lang w:val="en-US" w:eastAsia="zh-CN"/>
        </w:rPr>
        <w:t>测试通过</w:t>
      </w:r>
    </w:p>
    <w:p w14:paraId="7E6A6D9D">
      <w:pPr>
        <w:rPr>
          <w:rFonts w:hint="eastAsia"/>
          <w:color w:val="00B050"/>
        </w:rPr>
      </w:pPr>
    </w:p>
    <w:p w14:paraId="39C2A4F6">
      <w:pPr>
        <w:rPr>
          <w:rFonts w:hint="eastAsia"/>
          <w:color w:val="FF0000"/>
        </w:rPr>
      </w:pPr>
    </w:p>
    <w:p w14:paraId="4A614786">
      <w:pPr>
        <w:pStyle w:val="3"/>
      </w:pPr>
      <w:bookmarkStart w:id="6" w:name="_Toc436729825"/>
      <w:r>
        <w:t>测试范围</w:t>
      </w:r>
      <w:bookmarkEnd w:id="6"/>
    </w:p>
    <w:tbl>
      <w:tblPr>
        <w:tblStyle w:val="14"/>
        <w:tblW w:w="9072" w:type="dxa"/>
        <w:tblInd w:w="1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5"/>
        <w:gridCol w:w="1462"/>
        <w:gridCol w:w="4193"/>
        <w:gridCol w:w="1472"/>
      </w:tblGrid>
      <w:tr w14:paraId="7F5002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024392">
            <w:pPr>
              <w:jc w:val="center"/>
              <w:rPr>
                <w:rFonts w:ascii="宋体" w:hAnsi="宋体"/>
                <w:b/>
                <w:bCs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一级模块</w:t>
            </w:r>
          </w:p>
        </w:tc>
        <w:tc>
          <w:tcPr>
            <w:tcW w:w="1462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29FC9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4193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A7D5B1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主要功能点</w:t>
            </w:r>
          </w:p>
        </w:tc>
        <w:tc>
          <w:tcPr>
            <w:tcW w:w="1472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A287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测试结论</w:t>
            </w:r>
          </w:p>
        </w:tc>
      </w:tr>
      <w:tr w14:paraId="40D7862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0DE005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质量管理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B7F505D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工序控制检验报告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78C09C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优化调整：制水车间、称配料、仓库检测组从按线检测改为按检测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21898E2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88992E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929221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7C2DB0D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工序卷封检验报告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46E208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产品大类和产品类型的枚举值根据基地控制显示内容；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C01A01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D046F1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5001B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4C4C011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打码取样信息表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9B2B00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定时推送逻辑调整从“成品版本+批次+产品名称”分组建单  改为  “批次+产品名称”分组建单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742F9D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95EC0F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9612B9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AC0667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成品标签标识检验报告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E2563A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1、基础信息的成品版本调整同检测批号信息确认单一样支持显示多个；</w:t>
            </w:r>
          </w:p>
          <w:p w14:paraId="1C465EA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2、图片根据改为支持显示六个，根据批号信息确认单推送的图片显示对应的数量；</w:t>
            </w:r>
          </w:p>
          <w:p w14:paraId="1C738B8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3、自定义模版也需要支持六个图片的拉取；</w:t>
            </w:r>
          </w:p>
          <w:p w14:paraId="5B6BFAB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4、基础信息的是否促销还是判断，有一个促销即为促销；但是明细也需要加一个是否促销，用于判断这条明细是否需要填写拉环二维码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9FAF1A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31C227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EF76FE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AC92999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检测批号信息确认单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9AE9DB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1、通过批次新增窗口勾选数据的逻辑去掉“成品版本”；</w:t>
            </w:r>
          </w:p>
          <w:p w14:paraId="51115AE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2、批号明细打开的新增窗口都需要去掉“成品版本”的过滤条件；</w:t>
            </w:r>
          </w:p>
          <w:p w14:paraId="73C11B85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3、基础信息字段调整</w:t>
            </w:r>
          </w:p>
          <w:p w14:paraId="1BA5E4B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①成品版本：根据明细的成品版本带入，多个时用逗号隔开；</w:t>
            </w:r>
          </w:p>
          <w:p w14:paraId="74927F6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②图片：</w:t>
            </w:r>
          </w:p>
          <w:p w14:paraId="272653D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1）信息从成品取样信息表带入，匹配的基础资料“生产管理-基础信息-成品版本”中的“空罐样板图、顶盖样板图、底盖样板图”；</w:t>
            </w:r>
          </w:p>
          <w:p w14:paraId="58525C0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2）确认时，图片不能缺少；最多显示两个版本的图片，多个版本时默认前两个版本6张图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5026A0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B1E693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81D9AD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E5E3085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成品返工单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2752E0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1、增加字段“返工箱数”，只能录入整数，提交必填；列表页需要显示</w:t>
            </w:r>
          </w:p>
          <w:p w14:paraId="5DD2289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2、返工数量  改名为返工罐数，只能录入整数，提交必填；列表页的名称也要修改</w:t>
            </w:r>
          </w:p>
          <w:p w14:paraId="024ACCB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3、增加字段“问题罐数”，只能录入整数，广东基地显示；</w:t>
            </w:r>
          </w:p>
          <w:p w14:paraId="70B3C88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4、增加字段“其他问题罐数”，根据报废数量-问题罐数自动算出，不可修改，广东基地显示；</w:t>
            </w:r>
          </w:p>
          <w:p w14:paraId="49D61A5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5、增加字段“是否热缩”，枚举值（是、否）；</w:t>
            </w:r>
          </w:p>
          <w:p w14:paraId="639D943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6、是否装箱码垛、是否热缩字段也需要支持作为流程配置的条件； </w:t>
            </w:r>
          </w:p>
          <w:p w14:paraId="03D2D53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7、列表页增加“损失（元）”字段的显示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EC9E80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830328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454C05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FCCFBDA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样品检验报告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5DC891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卷封导入改成支持区间导入，下拉值来源于明细序号，如果只选取了前部分的话就只更新那一条明细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3923B8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0A5F0E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35C51C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774D823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标准值配置-纸皮标准值配置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010D3D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1、通用版本是：每个类型的固定的不可删除的；</w:t>
            </w:r>
          </w:p>
          <w:p w14:paraId="2BC7422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2、当纸皮进货检验报告根据“产品大类+类型+版本ID”未匹配到专项的标准值，则去通用内的标准值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3209FC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5BC93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10110C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8B87B9C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纸皮进货检验报告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666ED4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标准值匹配逻辑调整：根据“产品大类+类型+版本ID”匹配标准值，未匹配到是则取对应产品类型下的通用标准值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FF44F9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9524F0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D00171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AEDC9BF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盲样配制及检测记录表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27A719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测定结果分录的值需要系统自动计算出来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EF65B8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7AFCC1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97518C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A977F6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VB12称重记录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3E4073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一、配方编号生成逻辑调整：</w:t>
            </w:r>
          </w:p>
          <w:p w14:paraId="4D77250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1、横杠的前部分根据称重日期写入（示例称重日期=2025-05-29，那么配方编号前几位则是20250509）；</w:t>
            </w:r>
          </w:p>
          <w:p w14:paraId="5EA57D4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2、横杠的后部分为三位流水号，默认称重日期当前系统已有最大配方编号+1开始自增；</w:t>
            </w:r>
          </w:p>
          <w:p w14:paraId="416B792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3、前端控制有称重记录后不能调整基础信息中称重日期；</w:t>
            </w:r>
          </w:p>
          <w:p w14:paraId="46BCEA1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5、保存时需要校验每个配方编号都是唯一值；</w:t>
            </w:r>
          </w:p>
          <w:p w14:paraId="7613C2A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6、湖北基地暂时开放配方编号让客户可以手动修改；</w:t>
            </w:r>
          </w:p>
          <w:p w14:paraId="57EDD2F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7、湖北基地的暂时参考范围=0.1078~0.1080  调整为 “0.1080~0.1088”</w:t>
            </w:r>
          </w:p>
          <w:p w14:paraId="50AD37F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二、增加“导入记录”和“记录模版导出”：</w:t>
            </w:r>
          </w:p>
          <w:p w14:paraId="4893C92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1、只有基础信息和领用信息录入以后才能使用导入功能；</w:t>
            </w:r>
          </w:p>
          <w:p w14:paraId="07166F7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2、导入数据必须在合格范围以内，导入数据有一条不符合则全部导入失败；</w:t>
            </w:r>
          </w:p>
          <w:p w14:paraId="5053EDD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3、导入功能只有当单据未提交前可用</w:t>
            </w:r>
          </w:p>
          <w:p w14:paraId="6BDBA74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新增称重时，需要后端校验最新一条VB12称重单据=已审核才能进行新增；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5D4D96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885EA3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0E88EC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2453D8C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福建-定量测定原始记录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573DC0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1、样品前处置的内容变更；</w:t>
            </w:r>
          </w:p>
          <w:p w14:paraId="34B350AD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2、工作标准溶液分录   改名为   标准曲线配置：</w:t>
            </w:r>
          </w:p>
          <w:p w14:paraId="13C30BE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①其中荧光强度隐藏；</w:t>
            </w:r>
          </w:p>
          <w:p w14:paraId="3B9FEC3B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②增加Pd浓度字段</w:t>
            </w:r>
          </w:p>
          <w:p w14:paraId="0DA1C620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3、检验信息只显示：样品批次、样品批号、生产日期、检测序号、Pd浓度、检验结果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A681652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D359D5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0FBD53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BAD50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福建-定量测定原始记录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75A6EE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1、样品前处置的内容变更；</w:t>
            </w:r>
          </w:p>
          <w:p w14:paraId="6C391F6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2、工作标准溶液分录   改名为   标准曲线配置：</w:t>
            </w:r>
          </w:p>
          <w:p w14:paraId="02FACAC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①其中荧光强度隐藏；</w:t>
            </w:r>
          </w:p>
          <w:p w14:paraId="1A6D7EF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②增加AS浓度字段</w:t>
            </w:r>
          </w:p>
          <w:p w14:paraId="6ADB6CE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3、检验信息只显示：样品批次、样品批号、生产日期、检测序号、AS浓度、检验结果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453633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012115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BABC3D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0179E6C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定量测定原始记录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8077C1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检验信息中的“平均值”和“绝对差值/平均值x100%”的计算结果保留小数位时，按四舍六入五成双的进位逻辑处理</w:t>
            </w:r>
          </w:p>
          <w:p w14:paraId="4EF3056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“四舍六入五成双”</w:t>
            </w:r>
          </w:p>
          <w:p w14:paraId="65EA2F6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四舍：拟舍弃数字 ≤ 4，直接舍去；</w:t>
            </w:r>
          </w:p>
          <w:p w14:paraId="06C5E0E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5004821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六入：拟舍弃数字 ≥ 6，则进位；</w:t>
            </w:r>
          </w:p>
          <w:p w14:paraId="00123B2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4B04595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五成双：拟舍弃数字 = 5 时，看5后面是否还有非零数字：</w:t>
            </w:r>
          </w:p>
          <w:p w14:paraId="3751238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若5后非全0，则进位；</w:t>
            </w:r>
          </w:p>
          <w:p w14:paraId="4ACDA81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5840595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若5后全为0，则看前一位（保留位）的奇偶：</w:t>
            </w:r>
          </w:p>
          <w:p w14:paraId="5308F56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前一位为偶数，舍去（保持偶数）；</w:t>
            </w:r>
          </w:p>
          <w:p w14:paraId="2EC842E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7E3AF89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前一位为奇数，进位（变成偶数）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7ACAE5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AA70BA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B5FA28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F2A961A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配料/拆包/码垛岗位在线检测设备验证记录表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B09DC5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调整检验结果第一行的信息，如下图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A29363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7F4596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54195E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42D8D10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灌装/打码/热缩岗位在线检测设备验证记录表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26152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调整检验结果第一行的信息，如下图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437015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E4881C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9FE961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6186C6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能源方案月度统计报表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61FE20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层级不挂仪表时，将旗下所有仪表的用量进行累加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B8D321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51FA19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04991C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C7D69F4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能源统计方案设定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3A93E7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水表方案统一展示标题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A919DC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95898E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78398D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88DB7B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能源统计方案设定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7ADD49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损耗计算增加"小计"类型选项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CCA7EA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7D34CF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ADCABF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0F098C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报修单-更换备件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84D8B9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备件更换整体业务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6124ED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2ED84A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4A5BA0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DE3F2A8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保养计划-更换备件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1AB321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新增&lt;备件使用记录&gt;列表</w:t>
            </w:r>
          </w:p>
          <w:p w14:paraId="01E7780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新增&lt;备件使用总览&gt;列表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204B7F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E28A0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54955A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AB582B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碳排放量统计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91F5E1B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18F1FE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437011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6DD6B7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7236A8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碳排放来源追踪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5F37B3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C7246E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8BED48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C0EA0C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CB296C1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碳排放因子库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28E10C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7D7E14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001F4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433D40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957816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基地能源统计表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79734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7F6A6F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5BFA1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DA84F8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71B85A9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锅炉运行记录表单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EF5E0E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BB4D64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84CE5F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51603B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人事行政管理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A211274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调动管理优化</w:t>
            </w:r>
          </w:p>
        </w:tc>
        <w:tc>
          <w:tcPr>
            <w:tcW w:w="4193" w:type="dxa"/>
            <w:shd w:val="clear" w:color="auto" w:fill="auto"/>
            <w:vAlign w:val="bottom"/>
          </w:tcPr>
          <w:tbl>
            <w:tblPr>
              <w:tblStyle w:val="14"/>
              <w:tblW w:w="6600" w:type="dxa"/>
              <w:tblInd w:w="-1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00"/>
            </w:tblGrid>
            <w:tr w14:paraId="21685E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178BEB0E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【新增】异动定岗提醒</w:t>
                  </w:r>
                </w:p>
              </w:tc>
            </w:tr>
            <w:tr w14:paraId="7A71AC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36EDD527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【新增】异动申请列表</w:t>
                  </w:r>
                </w:p>
              </w:tc>
            </w:tr>
            <w:tr w14:paraId="69A30A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470E4853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异动申请新增/编辑</w:t>
                  </w:r>
                </w:p>
              </w:tc>
            </w:tr>
            <w:tr w14:paraId="2A9899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13D6187A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异动申请-待审批</w:t>
                  </w:r>
                </w:p>
              </w:tc>
            </w:tr>
            <w:tr w14:paraId="192151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43200254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异动申请-操作日志</w:t>
                  </w:r>
                </w:p>
              </w:tc>
            </w:tr>
            <w:tr w14:paraId="507CC8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319CEBF0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异动申请-审批流程配置</w:t>
                  </w:r>
                </w:p>
              </w:tc>
            </w:tr>
            <w:tr w14:paraId="364D3C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19CB254C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异动申请-待审核/已驳回/已完成/异动定岗提醒通知</w:t>
                  </w:r>
                </w:p>
              </w:tc>
            </w:tr>
            <w:tr w14:paraId="73207A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0E5349FE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【原调动逻辑】异动定岗</w:t>
                  </w:r>
                </w:p>
              </w:tc>
            </w:tr>
            <w:tr w14:paraId="4900E9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73A9860E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新增编辑/关联/不关联异动申请</w:t>
                  </w:r>
                </w:p>
              </w:tc>
            </w:tr>
            <w:tr w14:paraId="1AABD6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3570699E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异动定岗-待审批</w:t>
                  </w:r>
                </w:p>
              </w:tc>
            </w:tr>
            <w:tr w14:paraId="1049B6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2329D2D5">
                  <w:pPr>
                    <w:jc w:val="left"/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宋体" w:hAnsi="宋体" w:eastAsia="宋体" w:cs="Times New Roman"/>
                      <w:color w:val="000000" w:themeColor="text1"/>
                      <w:kern w:val="2"/>
                      <w:sz w:val="18"/>
                      <w:szCs w:val="18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（优化）异动审批流程配置，新增条件</w:t>
                  </w:r>
                </w:p>
              </w:tc>
            </w:tr>
          </w:tbl>
          <w:p w14:paraId="12083AD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2" w:type="dxa"/>
            <w:shd w:val="clear" w:color="auto" w:fill="auto"/>
            <w:vAlign w:val="bottom"/>
          </w:tcPr>
          <w:p w14:paraId="19D28FB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20A06C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4B7312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8EA6588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人员选择控件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716A4F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增加“岗位”选项进行过滤</w:t>
            </w:r>
          </w:p>
          <w:p w14:paraId="7B75FBF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涉及单据：</w:t>
            </w:r>
          </w:p>
          <w:p w14:paraId="2245E3D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1.&lt;车辆维修记录&gt;中的“送检人”</w:t>
            </w:r>
          </w:p>
          <w:p w14:paraId="5D6757B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2.&lt;车辆保养时间记录&gt;中的“缴纳人”+“办理人”</w:t>
            </w:r>
          </w:p>
          <w:p w14:paraId="2A9C7CC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3.&lt;车辆年检记录&gt;中的“缴纳人”+“办理人”</w:t>
            </w:r>
          </w:p>
          <w:p w14:paraId="7F074EE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4.&lt;车辆事故记录&gt;中的"事故驾驶员"</w:t>
            </w:r>
          </w:p>
          <w:p w14:paraId="52401FF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5.&lt;车辆保险记录&gt;中的“缴纳人”+“受益人”+“办理人”</w:t>
            </w:r>
          </w:p>
          <w:p w14:paraId="7030305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6.&lt;车辆交通费用&gt;中的“缴纳人”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758F51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B56F48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C780DE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D792A7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住宿统计表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16E508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7218AF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D5BE9E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28705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BC7F27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宿舍可住人数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129249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461E54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9D23FC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E27A89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162E421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宿舍客房安全卫生检查清单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009D7D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选择门牌号后，自动获取&lt;人员档案库&gt;中的该宿舍的人员数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C8452F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1EA387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86F8EF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C5A232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车辆管理表单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79C49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增加“批量审批”操作</w:t>
            </w:r>
          </w:p>
          <w:p w14:paraId="38F1190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涉及单据：</w:t>
            </w:r>
          </w:p>
          <w:p w14:paraId="194C162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1.车辆购置</w:t>
            </w:r>
          </w:p>
          <w:p w14:paraId="0486AE1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2.车辆加油费用记录</w:t>
            </w:r>
          </w:p>
          <w:p w14:paraId="04D6E56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3.车辆维修记录</w:t>
            </w:r>
          </w:p>
          <w:p w14:paraId="6A94752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4.车辆保养时间记录</w:t>
            </w:r>
          </w:p>
          <w:p w14:paraId="0824E0A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5.车辆年检记录</w:t>
            </w:r>
          </w:p>
          <w:p w14:paraId="7BF39D9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6.车辆事故记录</w:t>
            </w:r>
          </w:p>
          <w:p w14:paraId="7F6E8F5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7.车辆行驶记录表</w:t>
            </w:r>
          </w:p>
          <w:p w14:paraId="136641A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8.车辆保险记录</w:t>
            </w:r>
          </w:p>
          <w:p w14:paraId="1BBEBA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9.车辆交通费用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DEF094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01CD91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27A94D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689DE9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车辆费用统计表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1F0417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列表统计参数：行驶公里数(累加)、加油升数(累加)、油耗(均值)、事故费(累加)、交通费(累加)、加油费(累加)、保险费(累加)、保养费(累加)、车辆年检费(累加)、维修费(累加)、其他费用(累加)、合计费用(累加)</w:t>
            </w:r>
          </w:p>
          <w:p w14:paraId="64B737D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列表增加筛选条件：统计日期 (年+月)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F0E857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F64F45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F18530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142B40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车辆综合信息总览表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085DDC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列表统计参数：平均油耗(均值)、行驶里程(累加)、交强险费用(累加)、车损险费用(累加)、第三者责任险费用(累加)、车上人员责任险费用(累加)、加油费(累加)、维修费(累加)、保养费(累加)、年审费(累加)、交通费(累加)、其他费(累加)、事故费(累加)、总费用(累加)</w:t>
            </w:r>
          </w:p>
          <w:p w14:paraId="01C04B0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2.列表增加筛选条件：统计日期 (年+月)，列表参数需要根据"统计日期"进行过滤关联单据数据</w:t>
            </w:r>
          </w:p>
          <w:p w14:paraId="2015DFB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3.平均油耗计算公式调整：加油升数 ÷ 行驶里程 × 100%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D272AB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5EFE0F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F42791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EB0CEF9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宿舍水电蒸汽费用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102D8A1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E1EA68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E15BDF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2D3918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6B3D9CF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小程序宿舍管理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A6EAF5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AD9CD4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962A2D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3485E79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3D4935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维修区域-维修地点支持生成点位码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6A92E9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915F45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6E4F57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FC9D9B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F946D7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优化合集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A40142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培训计划-时间安排按照月末31日计算</w:t>
            </w:r>
          </w:p>
          <w:p w14:paraId="5A8B18A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培训记录-已完成显示出【培训评价】码</w:t>
            </w:r>
          </w:p>
          <w:p w14:paraId="756A7AA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培训记录-计划内的培训人支持修改</w:t>
            </w:r>
          </w:p>
          <w:p w14:paraId="29A7CEB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人员档案-宿舍号支持批量导入根据关联地点校验</w:t>
            </w:r>
          </w:p>
          <w:p w14:paraId="284D0C6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人才库认证优化</w:t>
            </w:r>
          </w:p>
          <w:p w14:paraId="4F7AC2C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人才库认证-新增人才库类型入口及字段</w:t>
            </w:r>
          </w:p>
          <w:p w14:paraId="03F71DA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人才库认证-待审批优化</w:t>
            </w:r>
          </w:p>
          <w:p w14:paraId="17922DD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人才认证关联影响-更新档案信息和展示样式</w:t>
            </w:r>
          </w:p>
          <w:p w14:paraId="103F3B7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合同新增转正字段和提醒</w:t>
            </w:r>
          </w:p>
          <w:p w14:paraId="31E352E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合同设置-合同转正提醒</w:t>
            </w:r>
          </w:p>
          <w:p w14:paraId="06F694B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合同转正消息提醒通知</w:t>
            </w:r>
          </w:p>
          <w:p w14:paraId="63D53A5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综合工时绩效表优化</w:t>
            </w:r>
          </w:p>
          <w:p w14:paraId="3E48320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综合工时-个人绩效新增签字</w:t>
            </w:r>
          </w:p>
          <w:p w14:paraId="0D3FC1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综合工时-月度个人绩效签字通知</w:t>
            </w:r>
          </w:p>
          <w:p w14:paraId="06060CA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综合工时-月度绩效详情新增员工签名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1950BC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E22213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8B09C4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仓储管理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5876F6B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采购单修改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5FCFA1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支持多次修改</w:t>
            </w:r>
          </w:p>
          <w:p w14:paraId="5F93B53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目前只能选1次，需要支持多：已创建修改完成后，可继续选择采购单修改，只要采购单是未完结状态是可以重复修改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BB3C3F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D0F7E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4393AC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3711005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叉车维修记录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B67F61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1、新增操作，默认否隐藏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4E4F25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D88ED8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4DC530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8BCA6C3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原料入库送检单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8FF72B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【顶盖】送检时如果之前包号有送检记录则自动关联</w:t>
            </w:r>
          </w:p>
          <w:p w14:paraId="1EB47B3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【空罐】送检时如果之前包号有送检记录则自动关联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F25D06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47F96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92173F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D165B88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原料入库单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6405EC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1、最新排序在前</w:t>
            </w:r>
          </w:p>
          <w:p w14:paraId="1D762E1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2、采购单结算状态必须是“未结算”，已结算的采购单不显示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463005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49CAA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17574C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048546C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温湿度记录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071A14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优化数据填写方式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078BC4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DE6A32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1CDB3D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E5B9AAB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叉车管理-保养记录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433483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1、保养结果：正常/异常。选项。涉及新增/编辑/详情/列表页</w:t>
            </w:r>
          </w:p>
          <w:p w14:paraId="0F62324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2、任务结束时间，无法保存修改的日期。例如填写10月1日，保存后会变成当前的日期时间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C18ED2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2C465A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586522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5F70659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叉车管理-保养计划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DBD92B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增加按天循环周期</w:t>
            </w:r>
          </w:p>
          <w:p w14:paraId="7A8D2A1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该周期在设备管理模块保养已有，同步该周期</w:t>
            </w:r>
          </w:p>
          <w:p w14:paraId="4A23FD2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涉及页面：新增/编辑/详情/列表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09E867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348B9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8BF0F6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生产管理-广东、贵州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5783F67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当班误时登记表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EDEA71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贵州反审后：同步更新【主管交接班】、【停机误时维修单】</w:t>
            </w:r>
          </w:p>
          <w:p w14:paraId="3F5FAB2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福建反审后：同步更新【停机误时维修单】</w:t>
            </w:r>
          </w:p>
          <w:p w14:paraId="6F3592F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广东反审后：同步更新【主管交接班】、【停机误时维修单】</w:t>
            </w:r>
          </w:p>
          <w:p w14:paraId="6A01F4D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 湖北反审后：同步更新【停机误时维修单】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E23715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0E678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F8335C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398973D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生产作业记录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67FC0B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“作业记录”页面布局调整</w:t>
            </w:r>
          </w:p>
          <w:p w14:paraId="0CBDBE0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“封口机清洗时长”调整到“生产时间”之后</w:t>
            </w:r>
          </w:p>
          <w:p w14:paraId="004579E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“生产运行情况”跟故障表格挪在一起。备注输入框挪到故障表格下面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CDD31E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BBFC83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21481A9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生产管理-湖北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07A452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B5B472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“配方箱号”处的 “香精称量日期” 调整成：称量日期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A0AA99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367BC0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34EF5C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8FD8621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非本岗位人员进入称料间记录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42B1E3C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25119F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B7412C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A7009F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6E6F86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非本岗位人员进入</w:t>
            </w: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</w:t>
            </w: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料间记录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DE3B47A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0C8B3B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81028D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B79B9A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2141927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污水设备设施维护保养记录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EBFC64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增加设备检索，下拉选项取下方表单中的设备名称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3001CF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0524BB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F17525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21C157C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污水试剂领用记录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3FA28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增加试剂名称检索，下拉选项取下方表单中的试剂名称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461C90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35EE59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74D3F9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30D273B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制水RO膜反洗记录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C3FD3C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增加按清洗膜组检索</w:t>
            </w:r>
          </w:p>
          <w:p w14:paraId="1E2286B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增加清洗膜组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B1C604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BD3083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086106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9347E05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称料香精工序记录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15D04A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本期剩余调整成不管有没有值都按公式实时同步计算，但支持修改</w:t>
            </w:r>
          </w:p>
          <w:p w14:paraId="4D57B2F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本期剩余 = 上期在用量 + 领用量 - 投入量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61B404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2EC9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8037EE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B008DD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称料工序记录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2F6D6C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本期剩余调整成不管有没有值都按公式实时同步计算，但支持修改</w:t>
            </w:r>
          </w:p>
          <w:p w14:paraId="19EB2E2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本期剩余 = 上期在用量 + 领用量 - 投入量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086890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106BEF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9F9F72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AEBEBE2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水处理化学品使用记录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5D512D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增加化学品名称检索，下拉选项取下方表单中的化学品名称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E5FC6C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24D2E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B23417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D81A296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软化水处理工序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1F079F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调整成下拉选，下拉选项：00:00—08:00、08:00—16:00、16:00—24:00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4DEDCD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B40AC4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8E15B1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9F50CF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制水设备清洗、消毒记录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DCD9D8F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增加备注栏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61203E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B4F942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B509F4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960C470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产品版本信息确认表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4E7A07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产品类型对应为：【成品版本信息】中的产品类型+物料编号，例如普通型（10000324）</w:t>
            </w:r>
          </w:p>
          <w:p w14:paraId="47A7D21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产品名称取仓储管理【成品版本信息】中的产品名称</w:t>
            </w:r>
          </w:p>
          <w:p w14:paraId="6AAEDC3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产品类型</w:t>
            </w:r>
          </w:p>
          <w:p w14:paraId="4094AE5A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取【成品版本信息】中的产品类型+物料编号，例如：普通型（10000324）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7B83B8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149FBD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7727A3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832AFA0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生产订单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A54E3FB">
            <w:pPr>
              <w:numPr>
                <w:ilvl w:val="0"/>
                <w:numId w:val="5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生产订单中的产品类型唯一关联物料编号</w:t>
            </w:r>
          </w:p>
          <w:p w14:paraId="1B283A13">
            <w:pPr>
              <w:numPr>
                <w:ilvl w:val="0"/>
                <w:numId w:val="5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【产品版本信息】中的物料编号唯一且必填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3ACF26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37C8B3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BB86BE5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生产管理-福建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925CE14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化学品发放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B1E0D2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4EEF51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DC29A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D86873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A07E707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化学品领用记录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590706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【化学品发放】提交确认后自动创建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3B572F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60303D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FF70D5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63D2A1E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生产辅助物资发放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A969FC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F8385F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6EAEF7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1BC167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864CF29">
            <w:pPr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生产辅助物资领用记录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D61071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【生产辅助物资发放】提交确认后自动创建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0E5AC1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</w:tbl>
    <w:p w14:paraId="25C56965">
      <w:pPr>
        <w:jc w:val="center"/>
      </w:pPr>
    </w:p>
    <w:p w14:paraId="5877510E">
      <w:pPr>
        <w:pStyle w:val="3"/>
      </w:pPr>
      <w:bookmarkStart w:id="7" w:name="_Toc436729826"/>
      <w:r>
        <w:t>测试结果分析</w:t>
      </w:r>
      <w:bookmarkEnd w:id="7"/>
    </w:p>
    <w:p w14:paraId="3E7137C6">
      <w:pPr>
        <w:ind w:firstLine="420" w:firstLineChars="200"/>
      </w:pPr>
      <w:r>
        <w:rPr>
          <w:rFonts w:hint="eastAsia"/>
          <w:color w:val="auto"/>
        </w:rPr>
        <w:t>本次</w:t>
      </w:r>
      <w:r>
        <w:rPr>
          <w:rFonts w:hint="eastAsia"/>
          <w:color w:val="auto"/>
          <w:lang w:eastAsia="zh-CN"/>
        </w:rPr>
        <w:t>【</w:t>
      </w:r>
      <w:r>
        <w:rPr>
          <w:rFonts w:hint="eastAsia"/>
          <w:color w:val="auto"/>
          <w:lang w:val="en-US" w:eastAsia="zh-CN"/>
        </w:rPr>
        <w:t>数智工厂V3.19.0】</w:t>
      </w:r>
      <w:r>
        <w:rPr>
          <w:rFonts w:hint="eastAsia"/>
        </w:rPr>
        <w:t>测试共发现</w:t>
      </w:r>
      <w:r>
        <w:rPr>
          <w:rFonts w:hint="eastAsia"/>
          <w:color w:val="auto"/>
          <w:lang w:val="en-US" w:eastAsia="zh-CN"/>
        </w:rPr>
        <w:t>208个</w:t>
      </w:r>
      <w:r>
        <w:rPr>
          <w:rFonts w:hint="eastAsia"/>
          <w:color w:val="auto"/>
        </w:rPr>
        <w:t>问</w:t>
      </w:r>
      <w:r>
        <w:rPr>
          <w:rFonts w:hint="eastAsia"/>
        </w:rPr>
        <w:t>题，问题都</w:t>
      </w:r>
      <w:bookmarkStart w:id="10" w:name="_GoBack"/>
      <w:bookmarkEnd w:id="10"/>
      <w:r>
        <w:rPr>
          <w:rFonts w:hint="eastAsia"/>
        </w:rPr>
        <w:t>已修复，并进行了回归测试。</w:t>
      </w:r>
      <w:r>
        <w:t xml:space="preserve"> </w:t>
      </w:r>
    </w:p>
    <w:p w14:paraId="3A3A29EC">
      <w:pPr>
        <w:pStyle w:val="4"/>
      </w:pPr>
      <w:bookmarkStart w:id="8" w:name="_Toc436729827"/>
      <w:r>
        <w:t>B</w:t>
      </w:r>
      <w:r>
        <w:rPr>
          <w:rFonts w:hint="eastAsia"/>
        </w:rPr>
        <w:t>ug问题汇总</w:t>
      </w:r>
      <w:bookmarkEnd w:id="8"/>
    </w:p>
    <w:tbl>
      <w:tblPr>
        <w:tblStyle w:val="14"/>
        <w:tblW w:w="8440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0"/>
        <w:gridCol w:w="1340"/>
        <w:gridCol w:w="1360"/>
        <w:gridCol w:w="1480"/>
        <w:gridCol w:w="1220"/>
      </w:tblGrid>
      <w:tr w14:paraId="5579E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CA9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bug验证程度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8E8F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致命</w:t>
            </w:r>
          </w:p>
        </w:tc>
        <w:tc>
          <w:tcPr>
            <w:tcW w:w="13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FF2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70C4E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tcPr>
            <w:tcW w:w="14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75D6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tcPr>
            <w:tcW w:w="12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7E788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</w:tr>
      <w:tr w14:paraId="16A9B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825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总数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2F741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FD7F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80B19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3721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398C2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</w:tr>
      <w:tr w14:paraId="04596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FE7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已关闭数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B76B6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D537F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A13EC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1C48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593E4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</w:tr>
      <w:tr w14:paraId="7BFC9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6E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遗留bug数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216A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9771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65AA6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369A5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1B04A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69C3E378">
      <w:pPr>
        <w:ind w:firstLine="420" w:firstLineChars="200"/>
      </w:pPr>
    </w:p>
    <w:p w14:paraId="1F0FD266">
      <w:pPr>
        <w:pStyle w:val="3"/>
      </w:pPr>
      <w:bookmarkStart w:id="9" w:name="_Toc436729830"/>
      <w:r>
        <w:rPr>
          <w:rFonts w:hint="eastAsia"/>
        </w:rPr>
        <w:t>缺陷等级描述</w:t>
      </w:r>
      <w:bookmarkEnd w:id="9"/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240"/>
        <w:gridCol w:w="3734"/>
      </w:tblGrid>
      <w:tr w14:paraId="25CD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5A1AAD4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等级</w:t>
            </w:r>
          </w:p>
        </w:tc>
        <w:tc>
          <w:tcPr>
            <w:tcW w:w="3240" w:type="dxa"/>
          </w:tcPr>
          <w:p w14:paraId="7A5D9B2C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描述</w:t>
            </w:r>
          </w:p>
        </w:tc>
        <w:tc>
          <w:tcPr>
            <w:tcW w:w="3734" w:type="dxa"/>
          </w:tcPr>
          <w:p w14:paraId="11FA6FD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说明</w:t>
            </w:r>
          </w:p>
        </w:tc>
      </w:tr>
      <w:tr w14:paraId="3846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CF74D9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4-致命</w:t>
            </w:r>
          </w:p>
        </w:tc>
        <w:tc>
          <w:tcPr>
            <w:tcW w:w="3240" w:type="dxa"/>
          </w:tcPr>
          <w:p w14:paraId="62E50D2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严重影响到工作的性能，安全，功能，属于必须解决的系统问题</w:t>
            </w:r>
          </w:p>
        </w:tc>
        <w:tc>
          <w:tcPr>
            <w:tcW w:w="3734" w:type="dxa"/>
          </w:tcPr>
          <w:p w14:paraId="5838AB33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系统崩溃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程序重启、死机、非法退出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数据丢失或异常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内存泄露</w:t>
            </w:r>
          </w:p>
        </w:tc>
      </w:tr>
      <w:tr w14:paraId="11C1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D2C4AD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3-严重</w:t>
            </w:r>
          </w:p>
        </w:tc>
        <w:tc>
          <w:tcPr>
            <w:tcW w:w="3240" w:type="dxa"/>
          </w:tcPr>
          <w:p w14:paraId="29C1090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影响系统功能或操作，主要功能存在严重缺陷，但不会影响到系统稳定性</w:t>
            </w:r>
          </w:p>
        </w:tc>
        <w:tc>
          <w:tcPr>
            <w:tcW w:w="3734" w:type="dxa"/>
          </w:tcPr>
          <w:p w14:paraId="4EB27C96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功能未实现或功能存在报错，未满足用户的需求</w:t>
            </w:r>
          </w:p>
        </w:tc>
      </w:tr>
      <w:tr w14:paraId="329B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548" w:type="dxa"/>
          </w:tcPr>
          <w:p w14:paraId="197998A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2-一般</w:t>
            </w:r>
          </w:p>
        </w:tc>
        <w:tc>
          <w:tcPr>
            <w:tcW w:w="3240" w:type="dxa"/>
          </w:tcPr>
          <w:p w14:paraId="5F66EAC8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功能有错误但不影响使用</w:t>
            </w:r>
          </w:p>
        </w:tc>
        <w:tc>
          <w:tcPr>
            <w:tcW w:w="3734" w:type="dxa"/>
          </w:tcPr>
          <w:p w14:paraId="02BC1E2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操作界面错误</w:t>
            </w:r>
          </w:p>
          <w:p w14:paraId="4739D230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非主要功能未满足需求</w:t>
            </w:r>
          </w:p>
        </w:tc>
      </w:tr>
      <w:tr w14:paraId="3A75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548" w:type="dxa"/>
          </w:tcPr>
          <w:p w14:paraId="3627007D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1-建议</w:t>
            </w:r>
          </w:p>
        </w:tc>
        <w:tc>
          <w:tcPr>
            <w:tcW w:w="3240" w:type="dxa"/>
          </w:tcPr>
          <w:p w14:paraId="5471526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建设性的或页面美观性问题但不影响产品功能</w:t>
            </w:r>
          </w:p>
        </w:tc>
        <w:tc>
          <w:tcPr>
            <w:tcW w:w="3734" w:type="dxa"/>
          </w:tcPr>
          <w:p w14:paraId="10801DF7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文字错误</w:t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界面不规范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提示信息不准确</w:t>
            </w:r>
          </w:p>
        </w:tc>
      </w:tr>
    </w:tbl>
    <w:p w14:paraId="33957124"/>
    <w:sectPr>
      <w:footerReference r:id="rId6" w:type="default"/>
      <w:pgSz w:w="11906" w:h="16838"/>
      <w:pgMar w:top="1440" w:right="1800" w:bottom="1440" w:left="1800" w:header="851" w:footer="992" w:gutter="0"/>
      <w:pgNumType w:fmt="decimal"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CD136">
    <w:pPr>
      <w:pStyle w:val="9"/>
      <w:jc w:val="right"/>
    </w:pPr>
  </w:p>
  <w:p w14:paraId="76CD8F00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2" name="图片 2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63303"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C538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4C538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6C78FA1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7" name="图片 7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339CE"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5943"/>
                          </w:sdtPr>
                          <w:sdtContent>
                            <w:p w14:paraId="7CC3D56B">
                              <w:pPr>
                                <w:pStyle w:val="9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4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993807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5943"/>
                    </w:sdtPr>
                    <w:sdtContent>
                      <w:p w14:paraId="7CC3D56B">
                        <w:pPr>
                          <w:pStyle w:val="9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4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14:paraId="39938079"/>
                </w:txbxContent>
              </v:textbox>
            </v:shape>
          </w:pict>
        </mc:Fallback>
      </mc:AlternateContent>
    </w:r>
  </w:p>
  <w:p w14:paraId="5BA47B42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3" name="图片 3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7666">
    <w:pPr>
      <w:pStyle w:val="10"/>
      <w:pBdr>
        <w:bottom w:val="none" w:color="auto" w:sz="0" w:space="1"/>
      </w:pBdr>
      <w:jc w:val="right"/>
    </w:pPr>
  </w:p>
  <w:p w14:paraId="44274BF5">
    <w:pPr>
      <w:pStyle w:val="10"/>
      <w:pBdr>
        <w:bottom w:val="none" w:color="auto" w:sz="0" w:space="1"/>
      </w:pBdr>
    </w:pPr>
  </w:p>
  <w:p w14:paraId="606C5641">
    <w:pPr>
      <w:pStyle w:val="10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10160" b="8890"/>
          <wp:docPr id="1" name="图片 1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4CD6B"/>
    <w:multiLevelType w:val="singleLevel"/>
    <w:tmpl w:val="D2B4CD6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F32762"/>
    <w:multiLevelType w:val="multilevel"/>
    <w:tmpl w:val="16F32762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897779"/>
    <w:multiLevelType w:val="multilevel"/>
    <w:tmpl w:val="2E897779"/>
    <w:lvl w:ilvl="0" w:tentative="0">
      <w:start w:val="1"/>
      <w:numFmt w:val="decimal"/>
      <w:pStyle w:val="3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37F9CA"/>
    <w:multiLevelType w:val="singleLevel"/>
    <w:tmpl w:val="5537F9C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BF"/>
    <w:rsid w:val="00031F21"/>
    <w:rsid w:val="0004693E"/>
    <w:rsid w:val="000939D2"/>
    <w:rsid w:val="000B1835"/>
    <w:rsid w:val="000D1060"/>
    <w:rsid w:val="000D2B86"/>
    <w:rsid w:val="000E2207"/>
    <w:rsid w:val="000E3F00"/>
    <w:rsid w:val="00155736"/>
    <w:rsid w:val="001E1FA0"/>
    <w:rsid w:val="0022327A"/>
    <w:rsid w:val="00242B79"/>
    <w:rsid w:val="00266CD9"/>
    <w:rsid w:val="003320AB"/>
    <w:rsid w:val="00380361"/>
    <w:rsid w:val="003A60A0"/>
    <w:rsid w:val="003D7693"/>
    <w:rsid w:val="00417B2F"/>
    <w:rsid w:val="00442ADC"/>
    <w:rsid w:val="00521A8F"/>
    <w:rsid w:val="005547C0"/>
    <w:rsid w:val="005C71AF"/>
    <w:rsid w:val="00634E2C"/>
    <w:rsid w:val="006573A7"/>
    <w:rsid w:val="00674552"/>
    <w:rsid w:val="00683F54"/>
    <w:rsid w:val="0069744B"/>
    <w:rsid w:val="00747A4C"/>
    <w:rsid w:val="00752A01"/>
    <w:rsid w:val="007A2A62"/>
    <w:rsid w:val="007D0D21"/>
    <w:rsid w:val="008325B4"/>
    <w:rsid w:val="008B605D"/>
    <w:rsid w:val="008E2531"/>
    <w:rsid w:val="008E62CC"/>
    <w:rsid w:val="008F524E"/>
    <w:rsid w:val="00952013"/>
    <w:rsid w:val="00957857"/>
    <w:rsid w:val="009C51C3"/>
    <w:rsid w:val="00A0486D"/>
    <w:rsid w:val="00A04B9D"/>
    <w:rsid w:val="00A211B5"/>
    <w:rsid w:val="00A26275"/>
    <w:rsid w:val="00A434A5"/>
    <w:rsid w:val="00A44000"/>
    <w:rsid w:val="00A52636"/>
    <w:rsid w:val="00A7580D"/>
    <w:rsid w:val="00A86383"/>
    <w:rsid w:val="00AB7EC5"/>
    <w:rsid w:val="00B150E7"/>
    <w:rsid w:val="00B51AE7"/>
    <w:rsid w:val="00B94C8B"/>
    <w:rsid w:val="00BD67F7"/>
    <w:rsid w:val="00C01F91"/>
    <w:rsid w:val="00C72514"/>
    <w:rsid w:val="00D83873"/>
    <w:rsid w:val="00DB0716"/>
    <w:rsid w:val="00DB1561"/>
    <w:rsid w:val="00DB21DB"/>
    <w:rsid w:val="00E06D2F"/>
    <w:rsid w:val="00E64C6D"/>
    <w:rsid w:val="00E6537F"/>
    <w:rsid w:val="00E7710D"/>
    <w:rsid w:val="00EE00A9"/>
    <w:rsid w:val="00EE52A3"/>
    <w:rsid w:val="00EF51ED"/>
    <w:rsid w:val="00F156BF"/>
    <w:rsid w:val="00F42217"/>
    <w:rsid w:val="00FC1DD0"/>
    <w:rsid w:val="0124146F"/>
    <w:rsid w:val="0190418E"/>
    <w:rsid w:val="02A270F4"/>
    <w:rsid w:val="03152FC7"/>
    <w:rsid w:val="06CD5607"/>
    <w:rsid w:val="06EA068E"/>
    <w:rsid w:val="07702E6D"/>
    <w:rsid w:val="07BD7467"/>
    <w:rsid w:val="0817192C"/>
    <w:rsid w:val="0865202A"/>
    <w:rsid w:val="0D177AEA"/>
    <w:rsid w:val="0DBA0547"/>
    <w:rsid w:val="0FBF4992"/>
    <w:rsid w:val="122461A9"/>
    <w:rsid w:val="13D35187"/>
    <w:rsid w:val="14187133"/>
    <w:rsid w:val="14F852D9"/>
    <w:rsid w:val="167F1311"/>
    <w:rsid w:val="185E6EB6"/>
    <w:rsid w:val="19BB441C"/>
    <w:rsid w:val="1A6F3939"/>
    <w:rsid w:val="1CD44DCE"/>
    <w:rsid w:val="1E5F77C1"/>
    <w:rsid w:val="1F3D58D3"/>
    <w:rsid w:val="1F8B2AE2"/>
    <w:rsid w:val="20EF0E4F"/>
    <w:rsid w:val="24844BCB"/>
    <w:rsid w:val="251470D6"/>
    <w:rsid w:val="259E08AC"/>
    <w:rsid w:val="263A0DBE"/>
    <w:rsid w:val="26977FBF"/>
    <w:rsid w:val="26D808D8"/>
    <w:rsid w:val="270D084D"/>
    <w:rsid w:val="297B7724"/>
    <w:rsid w:val="2A823751"/>
    <w:rsid w:val="2B560448"/>
    <w:rsid w:val="2C702EEC"/>
    <w:rsid w:val="2F0B211E"/>
    <w:rsid w:val="30DC5117"/>
    <w:rsid w:val="326A6587"/>
    <w:rsid w:val="33215B6C"/>
    <w:rsid w:val="33552D94"/>
    <w:rsid w:val="3377156E"/>
    <w:rsid w:val="337E053C"/>
    <w:rsid w:val="339733AC"/>
    <w:rsid w:val="35643762"/>
    <w:rsid w:val="35D20DC3"/>
    <w:rsid w:val="360D7B3A"/>
    <w:rsid w:val="37F039D3"/>
    <w:rsid w:val="39565AB7"/>
    <w:rsid w:val="3A712BA9"/>
    <w:rsid w:val="3D0C7323"/>
    <w:rsid w:val="3FA6558D"/>
    <w:rsid w:val="40E43586"/>
    <w:rsid w:val="44103433"/>
    <w:rsid w:val="445552E9"/>
    <w:rsid w:val="45D51846"/>
    <w:rsid w:val="46032B23"/>
    <w:rsid w:val="460C7C96"/>
    <w:rsid w:val="465A4182"/>
    <w:rsid w:val="46C513C4"/>
    <w:rsid w:val="476E453E"/>
    <w:rsid w:val="48127691"/>
    <w:rsid w:val="48825F81"/>
    <w:rsid w:val="4AA645FC"/>
    <w:rsid w:val="4ABE3F95"/>
    <w:rsid w:val="4B2223A8"/>
    <w:rsid w:val="4B83098E"/>
    <w:rsid w:val="4CE865CF"/>
    <w:rsid w:val="4E206B59"/>
    <w:rsid w:val="4F537AB2"/>
    <w:rsid w:val="4F7A1545"/>
    <w:rsid w:val="516140B5"/>
    <w:rsid w:val="51A92080"/>
    <w:rsid w:val="5212673E"/>
    <w:rsid w:val="538F59F6"/>
    <w:rsid w:val="54D97871"/>
    <w:rsid w:val="55AE459E"/>
    <w:rsid w:val="577B7182"/>
    <w:rsid w:val="586A270B"/>
    <w:rsid w:val="593969A1"/>
    <w:rsid w:val="598B35F5"/>
    <w:rsid w:val="5B284100"/>
    <w:rsid w:val="5B3204AE"/>
    <w:rsid w:val="5C583771"/>
    <w:rsid w:val="5ED30E8D"/>
    <w:rsid w:val="5F7F1FE0"/>
    <w:rsid w:val="61897F29"/>
    <w:rsid w:val="61DC274E"/>
    <w:rsid w:val="62886432"/>
    <w:rsid w:val="62FA5334"/>
    <w:rsid w:val="648578FA"/>
    <w:rsid w:val="64A84B6A"/>
    <w:rsid w:val="651B406D"/>
    <w:rsid w:val="6683763C"/>
    <w:rsid w:val="6764746E"/>
    <w:rsid w:val="6CF546C4"/>
    <w:rsid w:val="6D3E42BD"/>
    <w:rsid w:val="6D7E771B"/>
    <w:rsid w:val="6E292C00"/>
    <w:rsid w:val="6EAC67D7"/>
    <w:rsid w:val="708B4499"/>
    <w:rsid w:val="70AF25EE"/>
    <w:rsid w:val="71872601"/>
    <w:rsid w:val="72655E48"/>
    <w:rsid w:val="74CE6FC9"/>
    <w:rsid w:val="74E22279"/>
    <w:rsid w:val="756B7EDD"/>
    <w:rsid w:val="75D16080"/>
    <w:rsid w:val="76F23178"/>
    <w:rsid w:val="79142CBA"/>
    <w:rsid w:val="79DA35C0"/>
    <w:rsid w:val="7A2A00A3"/>
    <w:rsid w:val="7A530AE5"/>
    <w:rsid w:val="7B03623F"/>
    <w:rsid w:val="7B38234C"/>
    <w:rsid w:val="7B405A2A"/>
    <w:rsid w:val="7B4F74C5"/>
    <w:rsid w:val="7C6559F4"/>
    <w:rsid w:val="7EB10D93"/>
    <w:rsid w:val="7F58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="Arial" w:hAnsi="Arial"/>
      <w:bCs/>
      <w:sz w:val="30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8"/>
    <w:unhideWhenUsed/>
    <w:qFormat/>
    <w:uiPriority w:val="99"/>
    <w:rPr>
      <w:rFonts w:ascii="宋体"/>
      <w:sz w:val="18"/>
      <w:szCs w:val="18"/>
    </w:r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页眉 Char"/>
    <w:basedOn w:val="16"/>
    <w:link w:val="10"/>
    <w:qFormat/>
    <w:uiPriority w:val="99"/>
    <w:rPr>
      <w:sz w:val="18"/>
      <w:szCs w:val="18"/>
    </w:rPr>
  </w:style>
  <w:style w:type="character" w:customStyle="1" w:styleId="21">
    <w:name w:val="页脚 Char"/>
    <w:basedOn w:val="16"/>
    <w:link w:val="9"/>
    <w:qFormat/>
    <w:uiPriority w:val="99"/>
    <w:rPr>
      <w:sz w:val="18"/>
      <w:szCs w:val="18"/>
    </w:rPr>
  </w:style>
  <w:style w:type="character" w:customStyle="1" w:styleId="22">
    <w:name w:val="标题 2 Char"/>
    <w:basedOn w:val="16"/>
    <w:link w:val="3"/>
    <w:qFormat/>
    <w:uiPriority w:val="0"/>
    <w:rPr>
      <w:rFonts w:ascii="Arial" w:hAnsi="Arial" w:eastAsia="宋体" w:cs="Times New Roman"/>
      <w:bCs/>
      <w:sz w:val="30"/>
      <w:szCs w:val="32"/>
    </w:rPr>
  </w:style>
  <w:style w:type="character" w:customStyle="1" w:styleId="23">
    <w:name w:val="标题 1 Char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">
    <w:name w:val="批注框文本 Char"/>
    <w:basedOn w:val="16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3 Char"/>
    <w:basedOn w:val="16"/>
    <w:link w:val="4"/>
    <w:qFormat/>
    <w:uiPriority w:val="9"/>
    <w:rPr>
      <w:rFonts w:ascii="Times New Roman" w:hAnsi="Times New Roman" w:eastAsia="宋体" w:cs="Times New Roman"/>
      <w:bCs/>
      <w:sz w:val="28"/>
      <w:szCs w:val="32"/>
    </w:rPr>
  </w:style>
  <w:style w:type="character" w:customStyle="1" w:styleId="28">
    <w:name w:val="文档结构图 Char"/>
    <w:basedOn w:val="16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0">
    <w:name w:val="linewei_1"/>
    <w:basedOn w:val="1"/>
    <w:qFormat/>
    <w:uiPriority w:val="0"/>
    <w:pPr>
      <w:spacing w:afterLines="20" w:line="360" w:lineRule="auto"/>
      <w:ind w:firstLine="1040" w:firstLineChars="200"/>
    </w:pPr>
    <w:rPr>
      <w:sz w:val="24"/>
    </w:rPr>
  </w:style>
  <w:style w:type="paragraph" w:customStyle="1" w:styleId="31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99F501-7E5B-469D-AF1C-64A9089067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4962</Words>
  <Characters>5206</Characters>
  <Lines>21</Lines>
  <Paragraphs>5</Paragraphs>
  <TotalTime>38</TotalTime>
  <ScaleCrop>false</ScaleCrop>
  <LinksUpToDate>false</LinksUpToDate>
  <CharactersWithSpaces>5457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2015-05-29T07:25:00Z</dcterms:created>
  <dc:creator>husha</dc:creator>
  <cp:lastModifiedBy>沸冰</cp:lastModifiedBy>
  <dcterms:modified xsi:type="dcterms:W3CDTF">2025-11-10T06:39:15Z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eyJoZGlkIjoiOGQ5ZjkwNTIzY2JjMGE1YjM0N2E1ZTNhZjY0YTdhMWEiLCJ1c2VySWQiOiI2MjI4NTkzNDMifQ==</vt:lpwstr>
  </property>
  <property fmtid="{D5CDD505-2E9C-101B-9397-08002B2CF9AE}" pid="4" name="ICV">
    <vt:lpwstr>FA9E068FD0FB44248F257EBA93461726_13</vt:lpwstr>
  </property>
</Properties>
</file>