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jpeg" ContentType="image/jpe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eX Gyre Bonum" w:hAnsi="TeX Gyre Bonum"/>
        </w:rPr>
      </w:pPr>
      <w:r>
        <w:rPr/>
        <w:drawing>
          <wp:inline distT="0" distB="0" distL="0" distR="0">
            <wp:extent cx="3943350" cy="26384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943350" cy="2638425"/>
                    </a:xfrm>
                    <a:prstGeom prst="rect">
                      <a:avLst/>
                    </a:prstGeom>
                  </pic:spPr>
                </pic:pic>
              </a:graphicData>
            </a:graphic>
          </wp:inline>
        </w:drawing>
      </w:r>
    </w:p>
    <w:p>
      <w:pPr>
        <w:pStyle w:val="Normal"/>
        <w:spacing w:lineRule="auto" w:line="240"/>
        <w:jc w:val="center"/>
        <w:rPr>
          <w:rFonts w:ascii="TeX Gyre Bonum" w:hAnsi="TeX Gyre Bonum" w:cs="Times New Roman"/>
        </w:rPr>
      </w:pPr>
      <w:r>
        <w:rPr>
          <w:rFonts w:cs="Times New Roman" w:ascii="TeX Gyre Bonum" w:hAnsi="TeX Gyre Bonum"/>
        </w:rPr>
      </w:r>
    </w:p>
    <w:p>
      <w:pPr>
        <w:pStyle w:val="Normal"/>
        <w:spacing w:lineRule="auto" w:line="240"/>
        <w:jc w:val="center"/>
        <w:rPr>
          <w:rFonts w:ascii="TeX Gyre Bonum" w:hAnsi="TeX Gyre Bonum" w:cs="Times New Roman"/>
        </w:rPr>
      </w:pPr>
      <w:r>
        <w:rPr>
          <w:rFonts w:cs="Times New Roman" w:ascii="TeX Gyre Bonum" w:hAnsi="TeX Gyre Bonum"/>
        </w:rPr>
      </w:r>
    </w:p>
    <w:p>
      <w:pPr>
        <w:pStyle w:val="Normal"/>
        <w:spacing w:lineRule="auto" w:line="240"/>
        <w:jc w:val="center"/>
        <w:rPr>
          <w:rFonts w:ascii="TeX Gyre Bonum" w:hAnsi="TeX Gyre Bonum" w:eastAsia="Calibri" w:cs="Times New Roman" w:eastAsiaTheme="minorHAnsi"/>
          <w:b/>
          <w:b/>
          <w:bCs/>
          <w:color w:val="auto"/>
          <w:kern w:val="0"/>
          <w:sz w:val="44"/>
          <w:szCs w:val="44"/>
          <w:lang w:val="ro-RO" w:eastAsia="en-US" w:bidi="ar-SA"/>
        </w:rPr>
      </w:pPr>
      <w:r>
        <w:rPr>
          <w:rFonts w:eastAsia="Calibri" w:cs="Times New Roman" w:ascii="TeX Gyre Bonum" w:hAnsi="TeX Gyre Bonum" w:eastAsiaTheme="minorHAnsi"/>
          <w:b/>
          <w:bCs/>
          <w:color w:val="auto"/>
          <w:kern w:val="0"/>
          <w:sz w:val="44"/>
          <w:szCs w:val="44"/>
          <w:lang w:val="ro-RO" w:eastAsia="en-US" w:bidi="ar-SA"/>
        </w:rPr>
        <w:t>Mașină controlată prin infraroșu</w:t>
      </w:r>
    </w:p>
    <w:p>
      <w:pPr>
        <w:pStyle w:val="Normal"/>
        <w:spacing w:lineRule="auto" w:line="240"/>
        <w:jc w:val="center"/>
        <w:rPr>
          <w:rFonts w:ascii="TeX Gyre Bonum" w:hAnsi="TeX Gyre Bonum" w:cs="Times New Roman"/>
          <w:b/>
          <w:b/>
          <w:bCs/>
          <w:sz w:val="44"/>
          <w:szCs w:val="44"/>
        </w:rPr>
      </w:pPr>
      <w:r>
        <w:rPr>
          <w:rFonts w:cs="Times New Roman" w:ascii="TeX Gyre Bonum" w:hAnsi="TeX Gyre Bonum"/>
          <w:b/>
          <w:bCs/>
          <w:sz w:val="44"/>
          <w:szCs w:val="44"/>
        </w:rPr>
      </w:r>
    </w:p>
    <w:p>
      <w:pPr>
        <w:pStyle w:val="Normal"/>
        <w:spacing w:lineRule="auto" w:line="240"/>
        <w:jc w:val="center"/>
        <w:rPr>
          <w:rFonts w:ascii="TeX Gyre Bonum" w:hAnsi="TeX Gyre Bonum" w:eastAsia="Calibri" w:cs="Times New Roman"/>
          <w:b w:val="false"/>
          <w:b w:val="false"/>
          <w:i w:val="false"/>
          <w:i w:val="false"/>
          <w:caps w:val="false"/>
          <w:smallCaps w:val="false"/>
          <w:color w:val="000000"/>
          <w:spacing w:val="0"/>
          <w:kern w:val="0"/>
          <w:sz w:val="40"/>
          <w:szCs w:val="40"/>
          <w:lang w:val="ro-RO" w:eastAsia="en-US" w:bidi="ar-SA"/>
        </w:rPr>
      </w:pPr>
      <w:r>
        <w:rPr>
          <w:rFonts w:eastAsia="Calibri" w:cs="Times New Roman" w:ascii="TeX Gyre Bonum" w:hAnsi="TeX Gyre Bonum"/>
          <w:b w:val="false"/>
          <w:i w:val="false"/>
          <w:caps w:val="false"/>
          <w:smallCaps w:val="false"/>
          <w:color w:val="000000"/>
          <w:spacing w:val="0"/>
          <w:kern w:val="0"/>
          <w:sz w:val="40"/>
          <w:szCs w:val="40"/>
          <w:lang w:val="ro-RO" w:eastAsia="en-US" w:bidi="ar-SA"/>
        </w:rPr>
        <w:t>Proiectarea cu Micro-Procesoare</w:t>
      </w:r>
    </w:p>
    <w:p>
      <w:pPr>
        <w:pStyle w:val="Normal"/>
        <w:spacing w:lineRule="auto" w:line="240"/>
        <w:jc w:val="center"/>
        <w:rPr>
          <w:rFonts w:ascii="TeX Gyre Bonum" w:hAnsi="TeX Gyre Bonum"/>
        </w:rPr>
      </w:pPr>
      <w:r>
        <w:rPr>
          <w:rFonts w:cs="Times New Roman" w:ascii="TeX Gyre Bonum" w:hAnsi="TeX Gyre Bonum"/>
          <w:i/>
          <w:iCs/>
          <w:sz w:val="36"/>
          <w:szCs w:val="36"/>
          <w:lang w:val="ro-RO"/>
        </w:rPr>
        <w:t>Facultatea de Automatică și Calculatoare</w:t>
      </w:r>
    </w:p>
    <w:p>
      <w:pPr>
        <w:pStyle w:val="Normal"/>
        <w:spacing w:lineRule="auto" w:line="240"/>
        <w:jc w:val="center"/>
        <w:rPr>
          <w:rFonts w:ascii="TeX Gyre Bonum" w:hAnsi="TeX Gyre Bonum"/>
        </w:rPr>
      </w:pPr>
      <w:r>
        <w:rPr>
          <w:rFonts w:cs="Times New Roman" w:ascii="TeX Gyre Bonum" w:hAnsi="TeX Gyre Bonum"/>
          <w:i/>
          <w:iCs/>
          <w:sz w:val="36"/>
          <w:szCs w:val="36"/>
          <w:lang w:val="ro-RO"/>
        </w:rPr>
        <w:t>Calculatoare și Tehnologia Informației</w:t>
      </w:r>
    </w:p>
    <w:p>
      <w:pPr>
        <w:pStyle w:val="Normal"/>
        <w:spacing w:lineRule="auto" w:line="240"/>
        <w:rPr>
          <w:rFonts w:ascii="TeX Gyre Bonum" w:hAnsi="TeX Gyre Bonum" w:cs="Times New Roman"/>
          <w:i/>
          <w:i/>
          <w:iCs/>
          <w:sz w:val="44"/>
          <w:szCs w:val="44"/>
        </w:rPr>
      </w:pPr>
      <w:r>
        <w:rPr>
          <w:rFonts w:cs="Times New Roman" w:ascii="TeX Gyre Bonum" w:hAnsi="TeX Gyre Bonum"/>
          <w:i/>
          <w:iCs/>
          <w:sz w:val="44"/>
          <w:szCs w:val="44"/>
        </w:rPr>
      </w:r>
    </w:p>
    <w:p>
      <w:pPr>
        <w:pStyle w:val="Normal"/>
        <w:spacing w:lineRule="auto" w:line="240"/>
        <w:jc w:val="center"/>
        <w:rPr>
          <w:rFonts w:ascii="TeX Gyre Bonum" w:hAnsi="TeX Gyre Bonum" w:cs="Times New Roman"/>
          <w:sz w:val="44"/>
          <w:szCs w:val="44"/>
        </w:rPr>
      </w:pPr>
      <w:r>
        <w:rPr>
          <w:rFonts w:cs="Times New Roman" w:ascii="TeX Gyre Bonum" w:hAnsi="TeX Gyre Bonum"/>
          <w:sz w:val="44"/>
          <w:szCs w:val="44"/>
        </w:rPr>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op w:val="nil"/>
              <w:left w:val="nil"/>
              <w:bottom w:val="nil"/>
              <w:right w:val="nil"/>
            </w:tcBorders>
          </w:tcPr>
          <w:p>
            <w:pPr>
              <w:pStyle w:val="Normal"/>
              <w:spacing w:lineRule="auto" w:line="240" w:before="0" w:after="0"/>
              <w:rPr>
                <w:rFonts w:ascii="TeX Gyre Bonum" w:hAnsi="TeX Gyre Bonum"/>
              </w:rPr>
            </w:pPr>
            <w:r>
              <w:rPr>
                <w:rFonts w:cs="Times New Roman" w:ascii="TeX Gyre Bonum" w:hAnsi="TeX Gyre Bonum"/>
                <w:sz w:val="32"/>
                <w:szCs w:val="32"/>
                <w:lang w:val="ro-RO"/>
              </w:rPr>
              <w:t>Profesor coordonator</w:t>
            </w:r>
          </w:p>
          <w:p>
            <w:pPr>
              <w:pStyle w:val="Normal"/>
              <w:spacing w:lineRule="auto" w:line="240" w:before="0" w:after="0"/>
              <w:rPr>
                <w:rFonts w:ascii="TeX Gyre Bonum" w:hAnsi="TeX Gyre Bonum"/>
              </w:rPr>
            </w:pPr>
            <w:r>
              <w:rPr>
                <w:rFonts w:cs="Times New Roman" w:ascii="TeX Gyre Bonum" w:hAnsi="TeX Gyre Bonum"/>
                <w:sz w:val="32"/>
                <w:szCs w:val="32"/>
                <w:lang w:val="ro-RO"/>
              </w:rPr>
              <w:t>Paul Stelian Sucala</w:t>
            </w:r>
          </w:p>
        </w:tc>
        <w:tc>
          <w:tcPr>
            <w:tcW w:w="4674" w:type="dxa"/>
            <w:tcBorders>
              <w:top w:val="nil"/>
              <w:left w:val="nil"/>
              <w:bottom w:val="nil"/>
              <w:right w:val="nil"/>
            </w:tcBorders>
          </w:tcPr>
          <w:p>
            <w:pPr>
              <w:pStyle w:val="Normal"/>
              <w:spacing w:lineRule="auto" w:line="240" w:before="0" w:after="0"/>
              <w:jc w:val="right"/>
              <w:rPr>
                <w:rFonts w:ascii="TeX Gyre Bonum" w:hAnsi="TeX Gyre Bonum"/>
              </w:rPr>
            </w:pPr>
            <w:r>
              <w:rPr>
                <w:rFonts w:cs="Times New Roman" w:ascii="TeX Gyre Bonum" w:hAnsi="TeX Gyre Bonum"/>
                <w:sz w:val="32"/>
                <w:szCs w:val="32"/>
                <w:lang w:val="ro-RO"/>
              </w:rPr>
              <w:t>Realizator</w:t>
            </w:r>
          </w:p>
          <w:p>
            <w:pPr>
              <w:pStyle w:val="Normal"/>
              <w:spacing w:lineRule="auto" w:line="240" w:before="0" w:after="0"/>
              <w:jc w:val="right"/>
              <w:rPr>
                <w:rFonts w:ascii="TeX Gyre Bonum" w:hAnsi="TeX Gyre Bonum"/>
              </w:rPr>
            </w:pPr>
            <w:r>
              <w:rPr>
                <w:rFonts w:cs="Times New Roman" w:ascii="TeX Gyre Bonum" w:hAnsi="TeX Gyre Bonum"/>
                <w:sz w:val="32"/>
                <w:szCs w:val="32"/>
                <w:lang w:val="ro-RO"/>
              </w:rPr>
              <w:t>Leșe Doru Călin</w:t>
            </w:r>
          </w:p>
          <w:p>
            <w:pPr>
              <w:pStyle w:val="Normal"/>
              <w:spacing w:lineRule="auto" w:line="240" w:before="0" w:after="0"/>
              <w:jc w:val="right"/>
              <w:rPr>
                <w:rFonts w:ascii="TeX Gyre Bonum" w:hAnsi="TeX Gyre Bonum"/>
              </w:rPr>
            </w:pPr>
            <w:r>
              <w:rPr>
                <w:rFonts w:cs="Times New Roman" w:ascii="TeX Gyre Bonum" w:hAnsi="TeX Gyre Bonum"/>
                <w:sz w:val="32"/>
                <w:szCs w:val="32"/>
                <w:lang w:val="ro-RO"/>
              </w:rPr>
              <w:t>30236</w:t>
            </w:r>
          </w:p>
        </w:tc>
      </w:tr>
    </w:tbl>
    <w:p>
      <w:pPr>
        <w:pStyle w:val="Normal"/>
        <w:spacing w:lineRule="auto" w:line="240"/>
        <w:jc w:val="center"/>
        <w:rPr>
          <w:rFonts w:ascii="TeX Gyre Bonum" w:hAnsi="TeX Gyre Bonum" w:cs="Times New Roman"/>
          <w:sz w:val="44"/>
          <w:szCs w:val="44"/>
        </w:rPr>
      </w:pPr>
      <w:r>
        <w:rPr>
          <w:rFonts w:cs="Times New Roman" w:ascii="TeX Gyre Bonum" w:hAnsi="TeX Gyre Bonum"/>
          <w:sz w:val="44"/>
          <w:szCs w:val="44"/>
        </w:rPr>
      </w:r>
    </w:p>
    <w:p>
      <w:pPr>
        <w:pStyle w:val="Normal"/>
        <w:spacing w:lineRule="auto" w:line="240"/>
        <w:jc w:val="center"/>
        <w:rPr>
          <w:rFonts w:ascii="TeX Gyre Bonum" w:hAnsi="TeX Gyre Bonum"/>
        </w:rPr>
      </w:pPr>
      <w:r>
        <w:rPr>
          <w:rFonts w:cs="Times New Roman" w:ascii="TeX Gyre Bonum" w:hAnsi="TeX Gyre Bonum"/>
          <w:sz w:val="30"/>
          <w:szCs w:val="30"/>
        </w:rPr>
        <w:t>19.12.2021</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Cuprins</w:t>
            <w:br/>
          </w:r>
        </w:p>
        <w:p>
          <w:pPr>
            <w:pStyle w:val="Contents1"/>
            <w:tabs>
              <w:tab w:val="clear" w:pos="720"/>
              <w:tab w:val="right" w:pos="9360" w:leader="dot"/>
            </w:tabs>
            <w:rPr/>
          </w:pPr>
          <w:r>
            <w:fldChar w:fldCharType="begin"/>
          </w:r>
          <w:r>
            <w:rPr>
              <w:webHidden/>
              <w:rStyle w:val="IndexLink"/>
            </w:rPr>
            <w:instrText> TOC \z \o "1-3" \u \h</w:instrText>
          </w:r>
          <w:r>
            <w:rPr>
              <w:webHidden/>
              <w:rStyle w:val="IndexLink"/>
            </w:rPr>
            <w:fldChar w:fldCharType="separate"/>
          </w:r>
          <w:hyperlink w:anchor="__RefHeading___Toc513_1963399235">
            <w:r>
              <w:rPr>
                <w:webHidden/>
                <w:rStyle w:val="IndexLink"/>
              </w:rPr>
              <w:t>1. Motivație</w:t>
              <w:tab/>
              <w:t>3</w:t>
            </w:r>
          </w:hyperlink>
        </w:p>
        <w:p>
          <w:pPr>
            <w:pStyle w:val="Contents1"/>
            <w:tabs>
              <w:tab w:val="clear" w:pos="720"/>
              <w:tab w:val="right" w:pos="9360" w:leader="dot"/>
            </w:tabs>
            <w:rPr/>
          </w:pPr>
          <w:hyperlink w:anchor="__RefHeading___Toc636_458342779">
            <w:r>
              <w:rPr>
                <w:webHidden/>
                <w:rStyle w:val="IndexLink"/>
              </w:rPr>
              <w:t>2. Use-Case</w:t>
              <w:tab/>
              <w:t>3</w:t>
            </w:r>
          </w:hyperlink>
        </w:p>
        <w:p>
          <w:pPr>
            <w:pStyle w:val="Contents1"/>
            <w:tabs>
              <w:tab w:val="clear" w:pos="720"/>
              <w:tab w:val="right" w:pos="9360" w:leader="dot"/>
            </w:tabs>
            <w:rPr/>
          </w:pPr>
          <w:hyperlink w:anchor="__RefHeading___Toc638_458342779">
            <w:r>
              <w:rPr>
                <w:webHidden/>
                <w:rStyle w:val="IndexLink"/>
              </w:rPr>
              <w:t>3. Componente</w:t>
              <w:tab/>
              <w:t>4</w:t>
            </w:r>
          </w:hyperlink>
        </w:p>
        <w:p>
          <w:pPr>
            <w:pStyle w:val="Contents1"/>
            <w:tabs>
              <w:tab w:val="clear" w:pos="720"/>
              <w:tab w:val="right" w:pos="9360" w:leader="dot"/>
            </w:tabs>
            <w:rPr/>
          </w:pPr>
          <w:hyperlink w:anchor="__RefHeading___Toc640_458342779">
            <w:r>
              <w:rPr>
                <w:webHidden/>
                <w:rStyle w:val="IndexLink"/>
              </w:rPr>
              <w:t>4. Schema Bloc</w:t>
              <w:tab/>
              <w:t>4</w:t>
            </w:r>
          </w:hyperlink>
        </w:p>
        <w:p>
          <w:pPr>
            <w:pStyle w:val="Contents1"/>
            <w:tabs>
              <w:tab w:val="clear" w:pos="720"/>
              <w:tab w:val="right" w:pos="9360" w:leader="dot"/>
            </w:tabs>
            <w:rPr/>
          </w:pPr>
          <w:hyperlink w:anchor="__RefHeading___Toc642_458342779">
            <w:r>
              <w:rPr>
                <w:webHidden/>
                <w:rStyle w:val="IndexLink"/>
              </w:rPr>
              <w:t>5. Asamblare</w:t>
              <w:tab/>
              <w:t>5</w:t>
            </w:r>
          </w:hyperlink>
        </w:p>
        <w:p>
          <w:pPr>
            <w:pStyle w:val="Contents1"/>
            <w:tabs>
              <w:tab w:val="clear" w:pos="720"/>
              <w:tab w:val="right" w:pos="9360" w:leader="dot"/>
            </w:tabs>
            <w:rPr/>
          </w:pPr>
          <w:hyperlink w:anchor="__RefHeading___Toc644_458342779">
            <w:r>
              <w:rPr>
                <w:webHidden/>
                <w:rStyle w:val="IndexLink"/>
              </w:rPr>
              <w:t>6. Software</w:t>
              <w:tab/>
              <w:t>5</w:t>
            </w:r>
          </w:hyperlink>
        </w:p>
        <w:p>
          <w:pPr>
            <w:pStyle w:val="Contents1"/>
            <w:tabs>
              <w:tab w:val="clear" w:pos="720"/>
              <w:tab w:val="right" w:pos="9360" w:leader="dot"/>
            </w:tabs>
            <w:rPr/>
          </w:pPr>
          <w:hyperlink w:anchor="__RefHeading___Toc646_458342779">
            <w:r>
              <w:rPr>
                <w:webHidden/>
                <w:rStyle w:val="IndexLink"/>
              </w:rPr>
              <w:t>7. Mod de utilizare</w:t>
              <w:tab/>
              <w:t>6</w:t>
            </w:r>
          </w:hyperlink>
        </w:p>
        <w:p>
          <w:pPr>
            <w:pStyle w:val="Contents1"/>
            <w:tabs>
              <w:tab w:val="clear" w:pos="720"/>
              <w:tab w:val="right" w:pos="9360" w:leader="dot"/>
            </w:tabs>
            <w:rPr/>
          </w:pPr>
          <w:hyperlink w:anchor="__RefHeading___Toc648_458342779">
            <w:r>
              <w:rPr>
                <w:webHidden/>
                <w:rStyle w:val="IndexLink"/>
              </w:rPr>
              <w:t>8. Concluzi</w:t>
              <w:tab/>
              <w:t>7</w:t>
            </w:r>
          </w:hyperlink>
        </w:p>
        <w:p>
          <w:pPr>
            <w:pStyle w:val="Contents1"/>
            <w:tabs>
              <w:tab w:val="clear" w:pos="720"/>
              <w:tab w:val="right" w:pos="9360" w:leader="dot"/>
            </w:tabs>
            <w:rPr/>
          </w:pPr>
          <w:hyperlink w:anchor="__RefHeading___Toc650_458342779">
            <w:r>
              <w:rPr>
                <w:webHidden/>
                <w:rStyle w:val="IndexLink"/>
              </w:rPr>
              <w:t>9. Bibliografie</w:t>
              <w:tab/>
              <w:t>7</w:t>
            </w:r>
          </w:hyperlink>
          <w:r>
            <w:rPr>
              <w:rStyle w:val="IndexLink"/>
            </w:rPr>
            <w:fldChar w:fldCharType="end"/>
          </w:r>
        </w:p>
      </w:sdtContent>
    </w:sdt>
    <w:p>
      <w:pPr>
        <w:pStyle w:val="Normal"/>
        <w:spacing w:lineRule="auto" w:line="240"/>
        <w:rPr>
          <w:rFonts w:ascii="TeX Gyre Bonum" w:hAnsi="TeX Gyre Bonum" w:cs="Times New Roman"/>
          <w:sz w:val="44"/>
          <w:szCs w:val="44"/>
        </w:rPr>
      </w:pPr>
      <w:r>
        <w:rPr>
          <w:rFonts w:cs="Times New Roman" w:ascii="TeX Gyre Bonum" w:hAnsi="TeX Gyre Bonum"/>
          <w:sz w:val="44"/>
          <w:szCs w:val="44"/>
        </w:rPr>
      </w:r>
    </w:p>
    <w:p>
      <w:pPr>
        <w:pStyle w:val="Normal"/>
        <w:spacing w:lineRule="auto" w:line="240"/>
        <w:rPr>
          <w:rFonts w:ascii="TeX Gyre Bonum" w:hAnsi="TeX Gyre Bonum" w:cs="Times New Roman"/>
          <w:sz w:val="44"/>
          <w:szCs w:val="44"/>
        </w:rPr>
      </w:pPr>
      <w:r>
        <w:rPr>
          <w:rFonts w:cs="Times New Roman" w:ascii="TeX Gyre Bonum" w:hAnsi="TeX Gyre Bonum"/>
          <w:sz w:val="44"/>
          <w:szCs w:val="44"/>
        </w:rPr>
      </w:r>
    </w:p>
    <w:p>
      <w:pPr>
        <w:pStyle w:val="ListParagraph"/>
        <w:spacing w:lineRule="auto" w:line="240" w:before="0" w:after="160"/>
        <w:ind w:left="1080" w:hanging="0"/>
        <w:contextualSpacing/>
        <w:jc w:val="both"/>
        <w:rPr>
          <w:rFonts w:ascii="TeX Gyre Bonum" w:hAnsi="TeX Gyre Bonum" w:cs="Times New Roman"/>
        </w:rPr>
      </w:pPr>
      <w:r>
        <w:rPr>
          <w:rFonts w:cs="Times New Roman" w:ascii="TeX Gyre Bonum" w:hAnsi="TeX Gyre Bonum"/>
        </w:rPr>
      </w:r>
      <w:r>
        <w:br w:type="page"/>
      </w:r>
    </w:p>
    <w:p>
      <w:pPr>
        <w:pStyle w:val="Heading1"/>
        <w:rPr>
          <w:rFonts w:ascii="TeX Gyre Bonum" w:hAnsi="TeX Gyre Bonum"/>
        </w:rPr>
      </w:pPr>
      <w:bookmarkStart w:id="0" w:name="__RefHeading___Toc513_1963399235"/>
      <w:bookmarkEnd w:id="0"/>
      <w:r>
        <w:rPr>
          <w:rFonts w:ascii="TeX Gyre Bonum" w:hAnsi="TeX Gyre Bonum"/>
        </w:rPr>
        <w:t xml:space="preserve">1. </w:t>
      </w:r>
      <w:r>
        <w:rPr>
          <w:rFonts w:eastAsia="" w:cs="" w:ascii="TeX Gyre Bonum" w:hAnsi="TeX Gyre Bonum" w:cstheme="majorBidi" w:eastAsiaTheme="majorEastAsia"/>
          <w:color w:val="2F5496" w:themeColor="accent1" w:themeShade="bf"/>
          <w:kern w:val="0"/>
          <w:sz w:val="32"/>
          <w:szCs w:val="32"/>
          <w:lang w:val="ro-RO" w:eastAsia="en-US" w:bidi="ar-SA"/>
        </w:rPr>
        <w:t>Motivație</w:t>
      </w:r>
    </w:p>
    <w:p>
      <w:pPr>
        <w:pStyle w:val="Normal"/>
        <w:rPr>
          <w:rFonts w:eastAsia="" w:cs="" w:cstheme="majorBidi" w:eastAsiaTheme="majorEastAsia"/>
          <w:color w:val="2F5496" w:themeColor="accent1" w:themeShade="bf"/>
          <w:kern w:val="0"/>
          <w:sz w:val="32"/>
          <w:szCs w:val="32"/>
          <w:lang w:val="ro-RO" w:eastAsia="en-US" w:bidi="ar-SA"/>
        </w:rPr>
      </w:pPr>
      <w:r>
        <w:rPr>
          <w:rFonts w:eastAsia="" w:cs="" w:cstheme="majorBidi" w:eastAsiaTheme="majorEastAsia"/>
          <w:color w:val="2F5496" w:themeColor="accent1" w:themeShade="bf"/>
          <w:kern w:val="0"/>
          <w:sz w:val="32"/>
          <w:szCs w:val="32"/>
          <w:lang w:val="ro-RO" w:eastAsia="en-US" w:bidi="ar-SA"/>
        </w:rPr>
      </w:r>
    </w:p>
    <w:p>
      <w:pPr>
        <w:pStyle w:val="Normal"/>
        <w:jc w:val="both"/>
        <w:rPr>
          <w:rFonts w:ascii="TeX Gyre Bonum" w:hAnsi="TeX Gyre Bonum"/>
        </w:rPr>
      </w:pPr>
      <w:r>
        <w:rPr>
          <w:rFonts w:ascii="TeX Gyre Bonum" w:hAnsi="TeX Gyre Bonum"/>
        </w:rPr>
        <w:tab/>
        <w:t>Mereu am vrut să încerc să pun „motor” la mașinuța asta. Având și componentele principale primite de la un prieten care „nu are are timp de ele”, s-au aliniat stelele în favoare mea. Ca un scop secundar de care am ținut cont, a fost să nu mai cumpăr componente, astfel am ajuns la idea de mașină controlată prin infraroșu, deorece dacă nu merge senzorul microcontrolerului, găsesc un televizor de victimă.</w:t>
      </w:r>
    </w:p>
    <w:p>
      <w:pPr>
        <w:pStyle w:val="Normal"/>
        <w:rPr>
          <w:rFonts w:ascii="TeX Gyre Bonum" w:hAnsi="TeX Gyre Bonum"/>
        </w:rPr>
      </w:pPr>
      <w:r>
        <w:rPr>
          <w:rFonts w:ascii="TeX Gyre Bonum" w:hAnsi="TeX Gyre Bonum"/>
        </w:rPr>
        <w:drawing>
          <wp:anchor behindDoc="0" distT="0" distB="0" distL="0" distR="0" simplePos="0" locked="0" layoutInCell="1" allowOverlap="1" relativeHeight="2">
            <wp:simplePos x="0" y="0"/>
            <wp:positionH relativeFrom="column">
              <wp:posOffset>7620</wp:posOffset>
            </wp:positionH>
            <wp:positionV relativeFrom="paragraph">
              <wp:posOffset>166370</wp:posOffset>
            </wp:positionV>
            <wp:extent cx="5943600" cy="44627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462780"/>
                    </a:xfrm>
                    <a:prstGeom prst="rect">
                      <a:avLst/>
                    </a:prstGeom>
                  </pic:spPr>
                </pic:pic>
              </a:graphicData>
            </a:graphic>
          </wp:anchor>
        </w:drawing>
      </w:r>
    </w:p>
    <w:p>
      <w:pPr>
        <w:pStyle w:val="Heading1"/>
        <w:rPr/>
      </w:pPr>
      <w:bookmarkStart w:id="1" w:name="__RefHeading___Toc636_458342779"/>
      <w:bookmarkEnd w:id="1"/>
      <w:r>
        <w:rPr/>
        <w:t>2. Use-Case</w:t>
      </w:r>
    </w:p>
    <w:p>
      <w:pPr>
        <w:pStyle w:val="Normal"/>
        <w:rPr/>
      </w:pPr>
      <w:r>
        <w:rPr/>
      </w:r>
    </w:p>
    <w:p>
      <w:pPr>
        <w:pStyle w:val="Normal"/>
        <w:numPr>
          <w:ilvl w:val="0"/>
          <w:numId w:val="1"/>
        </w:numPr>
        <w:jc w:val="left"/>
        <w:rPr>
          <w:rFonts w:ascii="TeX Gyre Bonum" w:hAnsi="TeX Gyre Bonum"/>
        </w:rPr>
      </w:pPr>
      <w:r>
        <w:rPr>
          <w:rFonts w:ascii="TeX Gyre Bonum" w:hAnsi="TeX Gyre Bonum"/>
        </w:rPr>
        <w:t>Liniuțe pe covor.</w:t>
      </w:r>
    </w:p>
    <w:p>
      <w:pPr>
        <w:pStyle w:val="Normal"/>
        <w:numPr>
          <w:ilvl w:val="0"/>
          <w:numId w:val="1"/>
        </w:numPr>
        <w:jc w:val="left"/>
        <w:rPr>
          <w:rFonts w:ascii="TeX Gyre Bonum" w:hAnsi="TeX Gyre Bonum"/>
        </w:rPr>
      </w:pPr>
      <w:r>
        <w:rPr>
          <w:rFonts w:ascii="TeX Gyre Bonum" w:hAnsi="TeX Gyre Bonum"/>
        </w:rPr>
        <w:t>Enervat colegi de camera cu sunetul motorului.</w:t>
      </w:r>
    </w:p>
    <w:p>
      <w:pPr>
        <w:pStyle w:val="Normal"/>
        <w:jc w:val="left"/>
        <w:rPr>
          <w:rFonts w:ascii="TeX Gyre Bonum" w:hAnsi="TeX Gyre Bonum"/>
        </w:rPr>
      </w:pPr>
      <w:r>
        <w:rPr>
          <w:rFonts w:ascii="TeX Gyre Bonum" w:hAnsi="TeX Gyre Bonum"/>
        </w:rPr>
      </w:r>
    </w:p>
    <w:p>
      <w:pPr>
        <w:pStyle w:val="Heading1"/>
        <w:rPr/>
      </w:pPr>
      <w:bookmarkStart w:id="2" w:name="__RefHeading___Toc638_458342779"/>
      <w:bookmarkEnd w:id="2"/>
      <w:r>
        <w:rPr/>
        <w:t>3. Componente</w:t>
      </w:r>
    </w:p>
    <w:p>
      <w:pPr>
        <w:pStyle w:val="Normal"/>
        <w:rPr/>
      </w:pPr>
      <w:r>
        <w:rPr/>
      </w:r>
    </w:p>
    <w:p>
      <w:pPr>
        <w:pStyle w:val="Normal"/>
        <w:jc w:val="both"/>
        <w:rPr>
          <w:rFonts w:ascii="TeX Gyre Bonum" w:hAnsi="TeX Gyre Bonum"/>
        </w:rPr>
      </w:pPr>
      <w:r>
        <w:rPr>
          <w:rFonts w:ascii="TeX Gyre Bonum" w:hAnsi="TeX Gyre Bonum"/>
        </w:rPr>
        <w:tab/>
        <w:t>Singurele componente la care am un nume și niște detali sunt bateriile. Microcontrolerul este o copie de Arduino, care are și receiver IR integrat (care nu citește corect de cele mai multe ori). Driver-ul pentru motoare este un integrat care comunică prin UART cu microcontrolerul. Ele fac parte din robotul Miro vândut de NextLab.Tech. Pe siteul lor se găsesc și tutoriale despre cum se folosesc componetele.</w:t>
      </w:r>
    </w:p>
    <w:p>
      <w:pPr>
        <w:pStyle w:val="Normal"/>
        <w:jc w:val="both"/>
        <w:rPr>
          <w:rFonts w:ascii="TeX Gyre Bonum" w:hAnsi="TeX Gyre Bonum"/>
        </w:rPr>
      </w:pPr>
      <w:r>
        <w:rPr>
          <w:rFonts w:ascii="TeX Gyre Bonum" w:hAnsi="TeX Gyre Bonum"/>
        </w:rPr>
        <w:tab/>
        <w:t xml:space="preserve">Motorul de pe roțile din spate face cândva parte dintr-un casetofon, receiverul IR dintr-un controler de leduri RGB, </w:t>
      </w:r>
      <w:r>
        <w:rPr>
          <w:rFonts w:ascii="TeX Gyre Bonum" w:hAnsi="TeX Gyre Bonum"/>
        </w:rPr>
        <w:t>iar boxa dintr-o copie chinezească de JBL.</w:t>
      </w:r>
    </w:p>
    <w:p>
      <w:pPr>
        <w:pStyle w:val="Normal"/>
        <w:jc w:val="left"/>
        <w:rPr>
          <w:rFonts w:ascii="TeX Gyre Bonum" w:hAnsi="TeX Gyre Bonum"/>
        </w:rPr>
      </w:pPr>
      <w:r>
        <w:rPr>
          <w:rFonts w:ascii="TeX Gyre Bonum" w:hAnsi="TeX Gyre Bonum"/>
        </w:rPr>
      </w:r>
    </w:p>
    <w:p>
      <w:pPr>
        <w:pStyle w:val="Heading1"/>
        <w:rPr/>
      </w:pPr>
      <w:bookmarkStart w:id="3" w:name="__RefHeading___Toc640_458342779"/>
      <w:bookmarkEnd w:id="3"/>
      <w:r>
        <w:rPr/>
        <w:t>4. Schema Bloc</w:t>
      </w:r>
    </w:p>
    <w:p>
      <w:pPr>
        <w:pStyle w:val="Normal"/>
        <w:rPr>
          <w:rFonts w:ascii="TeX Gyre Bonum" w:hAnsi="TeX Gyre Bonum"/>
        </w:rPr>
      </w:pPr>
      <w:r>
        <w:rPr>
          <w:rFonts w:ascii="TeX Gyre Bonum" w:hAnsi="TeX Gyre Bonum"/>
        </w:rPr>
        <w:drawing>
          <wp:anchor behindDoc="0" distT="0" distB="0" distL="0" distR="0" simplePos="0" locked="0" layoutInCell="1" allowOverlap="1" relativeHeight="6">
            <wp:simplePos x="0" y="0"/>
            <wp:positionH relativeFrom="column">
              <wp:posOffset>-73660</wp:posOffset>
            </wp:positionH>
            <wp:positionV relativeFrom="paragraph">
              <wp:posOffset>184150</wp:posOffset>
            </wp:positionV>
            <wp:extent cx="6197600" cy="413893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97600" cy="4138930"/>
                    </a:xfrm>
                    <a:prstGeom prst="rect">
                      <a:avLst/>
                    </a:prstGeom>
                  </pic:spPr>
                </pic:pic>
              </a:graphicData>
            </a:graphic>
          </wp:anchor>
        </w:drawing>
      </w:r>
    </w:p>
    <w:p>
      <w:pPr>
        <w:pStyle w:val="Normal"/>
        <w:jc w:val="left"/>
        <w:rPr>
          <w:rFonts w:ascii="TeX Gyre Bonum" w:hAnsi="TeX Gyre Bonum"/>
        </w:rPr>
      </w:pPr>
      <w:r>
        <w:rPr>
          <w:rFonts w:ascii="TeX Gyre Bonum" w:hAnsi="TeX Gyre Bonum"/>
        </w:rPr>
        <w:tab/>
      </w:r>
    </w:p>
    <w:p>
      <w:pPr>
        <w:pStyle w:val="Normal"/>
        <w:jc w:val="left"/>
        <w:rPr>
          <w:rFonts w:ascii="TeX Gyre Bonum" w:hAnsi="TeX Gyre Bonum"/>
        </w:rPr>
      </w:pPr>
      <w:r>
        <w:rPr>
          <w:rFonts w:ascii="TeX Gyre Bonum" w:hAnsi="TeX Gyre Bonum"/>
        </w:rPr>
      </w:r>
    </w:p>
    <w:p>
      <w:pPr>
        <w:pStyle w:val="Normal"/>
        <w:jc w:val="left"/>
        <w:rPr>
          <w:rFonts w:ascii="TeX Gyre Bonum" w:hAnsi="TeX Gyre Bonum"/>
        </w:rPr>
      </w:pPr>
      <w:r>
        <w:rPr>
          <w:rFonts w:ascii="TeX Gyre Bonum" w:hAnsi="TeX Gyre Bonum"/>
        </w:rPr>
      </w:r>
    </w:p>
    <w:p>
      <w:pPr>
        <w:pStyle w:val="Heading1"/>
        <w:rPr>
          <w:rFonts w:ascii="TeX Gyre Bonum" w:hAnsi="TeX Gyre Bonum"/>
        </w:rPr>
      </w:pPr>
      <w:bookmarkStart w:id="4" w:name="__RefHeading___Toc642_458342779"/>
      <w:bookmarkEnd w:id="4"/>
      <w:r>
        <w:rPr>
          <w:rFonts w:ascii="TeX Gyre Bonum" w:hAnsi="TeX Gyre Bonum"/>
        </w:rPr>
        <w:t>5. Asamblare</w:t>
      </w:r>
    </w:p>
    <w:p>
      <w:pPr>
        <w:pStyle w:val="Normal"/>
        <w:rPr>
          <w:rFonts w:ascii="TeX Gyre Bonum" w:hAnsi="TeX Gyre Bonum"/>
        </w:rPr>
      </w:pPr>
      <w:r>
        <w:rPr>
          <w:rFonts w:ascii="TeX Gyre Bonum" w:hAnsi="TeX Gyre Bonum"/>
        </w:rPr>
      </w:r>
    </w:p>
    <w:p>
      <w:pPr>
        <w:pStyle w:val="Normal"/>
        <w:jc w:val="both"/>
        <w:rPr>
          <w:rFonts w:ascii="TeX Gyre Bonum" w:hAnsi="TeX Gyre Bonum"/>
        </w:rPr>
      </w:pPr>
      <w:r>
        <w:rPr>
          <w:rFonts w:ascii="TeX Gyre Bonum" w:hAnsi="TeX Gyre Bonum"/>
        </w:rPr>
        <w:tab/>
        <w:t xml:space="preserve">După câteva găuri cu bormașina, </w:t>
      </w:r>
      <w:r>
        <w:rPr>
          <w:rFonts w:ascii="TeX Gyre Bonum" w:hAnsi="TeX Gyre Bonum"/>
        </w:rPr>
        <w:t>puțină sârmă</w:t>
      </w:r>
      <w:r>
        <w:rPr>
          <w:rFonts w:ascii="TeX Gyre Bonum" w:hAnsi="TeX Gyre Bonum"/>
        </w:rPr>
        <w:t xml:space="preserve"> și prea multe zip ties, interior-ul ajunge:</w:t>
      </w:r>
    </w:p>
    <w:p>
      <w:pPr>
        <w:pStyle w:val="Normal"/>
        <w:jc w:val="both"/>
        <w:rPr>
          <w:rFonts w:ascii="TeX Gyre Bonum" w:hAnsi="TeX Gyre Bonum"/>
        </w:rPr>
      </w:pPr>
      <w:r>
        <w:drawing>
          <wp:anchor behindDoc="0" distT="0" distB="0" distL="0" distR="0" simplePos="0" locked="0" layoutInCell="1" allowOverlap="1" relativeHeight="7">
            <wp:simplePos x="0" y="0"/>
            <wp:positionH relativeFrom="column">
              <wp:posOffset>0</wp:posOffset>
            </wp:positionH>
            <wp:positionV relativeFrom="paragraph">
              <wp:posOffset>-38735</wp:posOffset>
            </wp:positionV>
            <wp:extent cx="5943600" cy="446278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4462780"/>
                    </a:xfrm>
                    <a:prstGeom prst="rect">
                      <a:avLst/>
                    </a:prstGeom>
                  </pic:spPr>
                </pic:pic>
              </a:graphicData>
            </a:graphic>
          </wp:anchor>
        </w:drawing>
      </w:r>
      <w:r>
        <w:rPr>
          <w:rFonts w:ascii="TeX Gyre Bonum" w:hAnsi="TeX Gyre Bonum"/>
        </w:rPr>
        <w:tab/>
      </w:r>
      <w:r>
        <w:rPr>
          <w:rFonts w:ascii="TeX Gyre Bonum" w:hAnsi="TeX Gyre Bonum"/>
        </w:rPr>
        <w:t>Mașina inițial avea un disc care creștea și mai multe impulsul de care avea nevoie pentru a merge. Astfel am adăugat în loc un motor. Roțile care au venit cu motorașele erau mai mici decât ceea ce se dorea, astfel le-am legat cu zip ties, „capace” roțile mari.</w:t>
      </w:r>
    </w:p>
    <w:p>
      <w:pPr>
        <w:pStyle w:val="Normal"/>
        <w:jc w:val="both"/>
        <w:rPr>
          <w:rFonts w:ascii="TeX Gyre Bonum" w:hAnsi="TeX Gyre Bonum"/>
        </w:rPr>
      </w:pPr>
      <w:r>
        <w:rPr>
          <w:rFonts w:ascii="TeX Gyre Bonum" w:hAnsi="TeX Gyre Bonum"/>
        </w:rPr>
      </w:r>
    </w:p>
    <w:p>
      <w:pPr>
        <w:pStyle w:val="Heading1"/>
        <w:rPr/>
      </w:pPr>
      <w:bookmarkStart w:id="5" w:name="__RefHeading___Toc644_458342779"/>
      <w:bookmarkEnd w:id="5"/>
      <w:r>
        <w:rPr/>
        <w:t>6. Software</w:t>
      </w:r>
    </w:p>
    <w:p>
      <w:pPr>
        <w:pStyle w:val="Normal"/>
        <w:rPr/>
      </w:pPr>
      <w:r>
        <w:rPr/>
      </w:r>
    </w:p>
    <w:p>
      <w:pPr>
        <w:pStyle w:val="Normal"/>
        <w:jc w:val="both"/>
        <w:rPr>
          <w:rFonts w:ascii="TeX Gyre Bonum" w:hAnsi="TeX Gyre Bonum"/>
        </w:rPr>
      </w:pPr>
      <w:r>
        <w:rPr>
          <w:rFonts w:ascii="TeX Gyre Bonum" w:hAnsi="TeX Gyre Bonum"/>
        </w:rPr>
        <w:tab/>
        <w:t xml:space="preserve">Singura biblioteca externa de care avem nevoie este </w:t>
      </w:r>
      <w:hyperlink r:id="rId6">
        <w:r>
          <w:rPr>
            <w:rStyle w:val="InternetLink"/>
            <w:rFonts w:ascii="TeX Gyre Bonum" w:hAnsi="TeX Gyre Bonum"/>
          </w:rPr>
          <w:t>IRLib2</w:t>
        </w:r>
      </w:hyperlink>
      <w:r>
        <w:rPr>
          <w:rFonts w:ascii="TeX Gyre Bonum" w:hAnsi="TeX Gyre Bonum"/>
        </w:rPr>
        <w:t xml:space="preserve">, pentru decodificarea datelor primite de receverul IR. Ca alternativă puteam folosi și IRemote, care este ceva mai populară. Codul comenziilor pe care să le aștepte mașina, au fost determinate citind ce primește receiverul de la telecomanda când apăsăm pe butoanele pe care dorim să le folosim. </w:t>
      </w:r>
    </w:p>
    <w:p>
      <w:pPr>
        <w:pStyle w:val="Normal"/>
        <w:jc w:val="both"/>
        <w:rPr>
          <w:rFonts w:ascii="TeX Gyre Bonum" w:hAnsi="TeX Gyre Bonum"/>
        </w:rPr>
      </w:pPr>
      <w:r>
        <w:rPr>
          <w:rFonts w:ascii="TeX Gyre Bonum" w:hAnsi="TeX Gyre Bonum"/>
        </w:rPr>
        <w:tab/>
        <w:t>Sunt 3 moduri de utilizare ale codului în funcție de define-uri:</w:t>
      </w:r>
    </w:p>
    <w:p>
      <w:pPr>
        <w:pStyle w:val="Normal"/>
        <w:numPr>
          <w:ilvl w:val="0"/>
          <w:numId w:val="2"/>
        </w:numPr>
        <w:jc w:val="both"/>
        <w:rPr>
          <w:rFonts w:ascii="TeX Gyre Bonum" w:hAnsi="TeX Gyre Bonum"/>
        </w:rPr>
      </w:pPr>
      <w:r>
        <w:rPr>
          <w:rFonts w:ascii="TeX Gyre Bonum" w:hAnsi="TeX Gyre Bonum"/>
        </w:rPr>
        <w:t>IR_INFO – dacă deconetăm driverul de la microcontroler, atunci se vor trimite serial prin USB, datele despre ce primește receiverul IR.</w:t>
      </w:r>
    </w:p>
    <w:p>
      <w:pPr>
        <w:pStyle w:val="Normal"/>
        <w:numPr>
          <w:ilvl w:val="0"/>
          <w:numId w:val="2"/>
        </w:numPr>
        <w:jc w:val="both"/>
        <w:rPr>
          <w:rFonts w:ascii="TeX Gyre Bonum" w:hAnsi="TeX Gyre Bonum"/>
        </w:rPr>
      </w:pPr>
      <w:r>
        <w:drawing>
          <wp:anchor behindDoc="0" distT="0" distB="0" distL="0" distR="0" simplePos="0" locked="0" layoutInCell="1" allowOverlap="1" relativeHeight="4">
            <wp:simplePos x="0" y="0"/>
            <wp:positionH relativeFrom="column">
              <wp:posOffset>233680</wp:posOffset>
            </wp:positionH>
            <wp:positionV relativeFrom="paragraph">
              <wp:posOffset>635</wp:posOffset>
            </wp:positionV>
            <wp:extent cx="5715000" cy="25495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2549525"/>
                    </a:xfrm>
                    <a:prstGeom prst="rect">
                      <a:avLst/>
                    </a:prstGeom>
                  </pic:spPr>
                </pic:pic>
              </a:graphicData>
            </a:graphic>
          </wp:anchor>
        </w:drawing>
      </w:r>
      <w:r>
        <w:rPr>
          <w:rFonts w:ascii="TeX Gyre Bonum" w:hAnsi="TeX Gyre Bonum"/>
        </w:rPr>
        <w:t>J</w:t>
      </w:r>
      <w:r>
        <w:rPr>
          <w:rFonts w:ascii="TeX Gyre Bonum" w:hAnsi="TeX Gyre Bonum"/>
        </w:rPr>
        <w:t>OYSTICK – folosind sagețile controlăm viteza și „virajul”.</w:t>
      </w:r>
    </w:p>
    <w:p>
      <w:pPr>
        <w:pStyle w:val="Normal"/>
        <w:numPr>
          <w:ilvl w:val="0"/>
          <w:numId w:val="2"/>
        </w:numPr>
        <w:jc w:val="both"/>
        <w:rPr>
          <w:rFonts w:ascii="TeX Gyre Bonum" w:hAnsi="TeX Gyre Bonum"/>
        </w:rPr>
      </w:pPr>
      <w:r>
        <w:rPr>
          <w:rFonts w:ascii="TeX Gyre Bonum" w:hAnsi="TeX Gyre Bonum"/>
        </w:rPr>
        <w:t>TANK – pentru fiecare motor din față îi setăm viteza independent.</w:t>
      </w:r>
    </w:p>
    <w:p>
      <w:pPr>
        <w:pStyle w:val="Normal"/>
        <w:jc w:val="both"/>
        <w:rPr>
          <w:rFonts w:ascii="TeX Gyre Bonum" w:hAnsi="TeX Gyre Bonum"/>
        </w:rPr>
      </w:pPr>
      <w:r>
        <w:rPr>
          <w:rFonts w:ascii="TeX Gyre Bonum" w:hAnsi="TeX Gyre Bonum"/>
        </w:rPr>
        <w:tab/>
        <w:t>Pentru motorul din spate, folosim digitalWrite în loc de analogWrite, deoarece nu are suficienta putere cât să fac o diferența prea mare de unul singur.</w:t>
      </w:r>
    </w:p>
    <w:p>
      <w:pPr>
        <w:pStyle w:val="Normal"/>
        <w:jc w:val="both"/>
        <w:rPr>
          <w:rFonts w:ascii="TeX Gyre Bonum" w:hAnsi="TeX Gyre Bonum"/>
        </w:rPr>
      </w:pPr>
      <w:r>
        <w:rPr/>
        <w:drawing>
          <wp:anchor behindDoc="0" distT="0" distB="0" distL="201295" distR="0" simplePos="0" locked="0" layoutInCell="1" allowOverlap="1" relativeHeight="3">
            <wp:simplePos x="0" y="0"/>
            <wp:positionH relativeFrom="column">
              <wp:posOffset>4184015</wp:posOffset>
            </wp:positionH>
            <wp:positionV relativeFrom="paragraph">
              <wp:posOffset>71755</wp:posOffset>
            </wp:positionV>
            <wp:extent cx="1727200" cy="371538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1727200" cy="3715385"/>
                    </a:xfrm>
                    <a:prstGeom prst="rect">
                      <a:avLst/>
                    </a:prstGeom>
                  </pic:spPr>
                </pic:pic>
              </a:graphicData>
            </a:graphic>
          </wp:anchor>
        </w:drawing>
      </w:r>
    </w:p>
    <w:p>
      <w:pPr>
        <w:pStyle w:val="Heading1"/>
        <w:rPr/>
      </w:pPr>
      <w:bookmarkStart w:id="6" w:name="__RefHeading___Toc646_458342779"/>
      <w:bookmarkEnd w:id="6"/>
      <w:r>
        <w:rPr/>
        <w:t>7. Mod de utilizare</w:t>
      </w:r>
    </w:p>
    <w:p>
      <w:pPr>
        <w:pStyle w:val="Normal"/>
        <w:rPr>
          <w:rFonts w:ascii="TeX Gyre Bonum" w:hAnsi="TeX Gyre Bonum"/>
        </w:rPr>
      </w:pPr>
      <w:r>
        <w:rPr>
          <w:rFonts w:ascii="TeX Gyre Bonum" w:hAnsi="TeX Gyre Bonum"/>
        </w:rPr>
      </w:r>
    </w:p>
    <w:p>
      <w:pPr>
        <w:pStyle w:val="Normal"/>
        <w:jc w:val="both"/>
        <w:rPr>
          <w:rFonts w:ascii="TeX Gyre Bonum" w:hAnsi="TeX Gyre Bonum"/>
        </w:rPr>
      </w:pPr>
      <w:r>
        <w:rPr>
          <w:rFonts w:ascii="TeX Gyre Bonum" w:hAnsi="TeX Gyre Bonum"/>
        </w:rPr>
        <w:tab/>
        <w:t>Ca telecomanda pentru control, am ales cea folosită pentru JEC TV, simulată cu aplicația Mi Remote.</w:t>
      </w:r>
    </w:p>
    <w:p>
      <w:pPr>
        <w:pStyle w:val="Normal"/>
        <w:jc w:val="both"/>
        <w:rPr>
          <w:rFonts w:ascii="TeX Gyre Bonum" w:hAnsi="TeX Gyre Bonum"/>
        </w:rPr>
      </w:pPr>
      <w:r>
        <w:rPr>
          <w:rFonts w:ascii="TeX Gyre Bonum" w:hAnsi="TeX Gyre Bonum"/>
        </w:rPr>
        <w:tab/>
        <w:t>Dacă pornim mașina, folosind butonul de sub ea din mijloc, o puteam controla folosind sagețile dacă suntem în modul joystick, sau folosing channel și volume care se mapeaza la motorul stâng, respectiv dreapt, în modul tank (ele se echivaleaza și pe săgeți, pe verticală avem volume și pe orizontala avem canalul).</w:t>
        <w:br/>
        <w:tab/>
      </w:r>
      <w:r>
        <w:rPr>
          <w:rFonts w:ascii="TeX Gyre Bonum" w:hAnsi="TeX Gyre Bonum"/>
        </w:rPr>
        <w:t>Dacă apăsăm butonul de mute (dreapta jos) de pe telecomandă atunci mașina va clanxona.</w:t>
      </w:r>
    </w:p>
    <w:p>
      <w:pPr>
        <w:pStyle w:val="Normal"/>
        <w:jc w:val="both"/>
        <w:rPr>
          <w:rFonts w:ascii="TeX Gyre Bonum" w:hAnsi="TeX Gyre Bonum"/>
        </w:rPr>
      </w:pPr>
      <w:r>
        <w:rPr>
          <w:rFonts w:ascii="TeX Gyre Bonum" w:hAnsi="TeX Gyre Bonum"/>
        </w:rPr>
        <w:t xml:space="preserve"> </w:t>
      </w:r>
      <w:r>
        <w:rPr>
          <w:rFonts w:ascii="TeX Gyre Bonum" w:hAnsi="TeX Gyre Bonum"/>
        </w:rPr>
        <w:tab/>
        <w:t>Când se primește o comandă se aprind becurile de la semnalizările din spate.</w:t>
      </w:r>
    </w:p>
    <w:p>
      <w:pPr>
        <w:pStyle w:val="Normal"/>
        <w:jc w:val="both"/>
        <w:rPr>
          <w:rFonts w:ascii="TeX Gyre Bonum" w:hAnsi="TeX Gyre Bonum"/>
        </w:rPr>
      </w:pPr>
      <w:r>
        <w:rPr>
          <w:rFonts w:ascii="TeX Gyre Bonum" w:hAnsi="TeX Gyre Bonum"/>
        </w:rPr>
      </w:r>
    </w:p>
    <w:p>
      <w:pPr>
        <w:pStyle w:val="Heading1"/>
        <w:rPr/>
      </w:pPr>
      <w:bookmarkStart w:id="7" w:name="__RefHeading___Toc648_458342779"/>
      <w:bookmarkEnd w:id="7"/>
      <w:r>
        <w:rPr/>
        <w:t>8. Concluzi</w:t>
      </w:r>
    </w:p>
    <w:p>
      <w:pPr>
        <w:pStyle w:val="Normal"/>
        <w:rPr/>
      </w:pPr>
      <w:r>
        <w:rPr/>
      </w:r>
    </w:p>
    <w:p>
      <w:pPr>
        <w:pStyle w:val="Normal"/>
        <w:jc w:val="both"/>
        <w:rPr>
          <w:rFonts w:ascii="TeX Gyre Bonum" w:hAnsi="TeX Gyre Bonum"/>
        </w:rPr>
      </w:pPr>
      <w:r>
        <w:rPr>
          <w:rFonts w:ascii="TeX Gyre Bonum" w:hAnsi="TeX Gyre Bonum"/>
        </w:rPr>
        <w:tab/>
        <w:t xml:space="preserve">Trebuia să studiez mai mult problema viratului. Creadeam că viratul cu o roată blocată mergea mult mai bine, dar nu am luat în calcul greutatea mașini. </w:t>
      </w:r>
      <w:r>
        <w:rPr>
          <w:rFonts w:ascii="TeX Gyre Bonum" w:hAnsi="TeX Gyre Bonum"/>
        </w:rPr>
        <w:t>C</w:t>
      </w:r>
      <w:r>
        <w:rPr>
          <w:rFonts w:ascii="TeX Gyre Bonum" w:hAnsi="TeX Gyre Bonum"/>
        </w:rPr>
        <w:t xml:space="preserve">u suspendarea roților din spate </w:t>
      </w:r>
      <w:r>
        <w:rPr>
          <w:rFonts w:ascii="TeX Gyre Bonum" w:hAnsi="TeX Gyre Bonum"/>
        </w:rPr>
        <w:t>și</w:t>
      </w:r>
      <w:r>
        <w:rPr>
          <w:rFonts w:ascii="TeX Gyre Bonum" w:hAnsi="TeX Gyre Bonum"/>
        </w:rPr>
        <w:t xml:space="preserve"> introducerea unei bile </w:t>
      </w:r>
      <w:r>
        <w:rPr>
          <w:rFonts w:ascii="TeX Gyre Bonum" w:hAnsi="TeX Gyre Bonum"/>
        </w:rPr>
        <w:t>tip roată,</w:t>
      </w:r>
      <w:r>
        <w:rPr>
          <w:rFonts w:ascii="TeX Gyre Bonum" w:hAnsi="TeX Gyre Bonum"/>
        </w:rPr>
        <w:t xml:space="preserve"> </w:t>
      </w:r>
      <w:r>
        <w:rPr>
          <w:rFonts w:ascii="TeX Gyre Bonum" w:hAnsi="TeX Gyre Bonum"/>
        </w:rPr>
        <w:t>tot nu voia să se deplaseze prea bine</w:t>
      </w:r>
      <w:r>
        <w:rPr>
          <w:rFonts w:ascii="TeX Gyre Bonum" w:hAnsi="TeX Gyre Bonum"/>
        </w:rPr>
        <w:t xml:space="preserve">. </w:t>
      </w:r>
      <w:r>
        <w:rPr>
          <w:rFonts w:ascii="TeX Gyre Bonum" w:hAnsi="TeX Gyre Bonum"/>
        </w:rPr>
        <w:t>Astfel am ajuns la o roată de scaun de birou, care merge mult mai ușor ca o bilă mică, dar condusul nu mai este o treabă ușoară, fiind nevoie de câteva ore până să te prinzi cum să conduci.</w:t>
      </w:r>
    </w:p>
    <w:p>
      <w:pPr>
        <w:pStyle w:val="Normal"/>
        <w:jc w:val="both"/>
        <w:rPr>
          <w:rFonts w:ascii="TeX Gyre Bonum" w:hAnsi="TeX Gyre Bonum"/>
        </w:rPr>
      </w:pPr>
      <w:r>
        <w:rPr>
          <w:rFonts w:ascii="TeX Gyre Bonum" w:hAnsi="TeX Gyre Bonum"/>
        </w:rPr>
        <w:drawing>
          <wp:anchor behindDoc="0" distT="0" distB="0" distL="0" distR="0" simplePos="0" locked="0" layoutInCell="1" allowOverlap="1" relativeHeight="8">
            <wp:simplePos x="0" y="0"/>
            <wp:positionH relativeFrom="column">
              <wp:posOffset>5624195</wp:posOffset>
            </wp:positionH>
            <wp:positionV relativeFrom="paragraph">
              <wp:posOffset>-5715</wp:posOffset>
            </wp:positionV>
            <wp:extent cx="241935" cy="1962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241935" cy="196215"/>
                    </a:xfrm>
                    <a:prstGeom prst="rect">
                      <a:avLst/>
                    </a:prstGeom>
                  </pic:spPr>
                </pic:pic>
              </a:graphicData>
            </a:graphic>
          </wp:anchor>
        </w:drawing>
      </w:r>
      <w:r>
        <w:rPr>
          <w:rFonts w:ascii="TeX Gyre Bonum" w:hAnsi="TeX Gyre Bonum"/>
        </w:rPr>
        <w:tab/>
        <w:t>Deasemenea îmi este ars un bec de la semnalizarea de pe stânga din spate.</w:t>
      </w:r>
    </w:p>
    <w:p>
      <w:pPr>
        <w:pStyle w:val="Normal"/>
        <w:rPr>
          <w:rFonts w:ascii="TeX Gyre Bonum" w:hAnsi="TeX Gyre Bonum"/>
        </w:rPr>
      </w:pPr>
      <w:r>
        <w:rPr>
          <w:rFonts w:ascii="TeX Gyre Bonum" w:hAnsi="TeX Gyre Bonum"/>
        </w:rPr>
      </w:r>
    </w:p>
    <w:p>
      <w:pPr>
        <w:pStyle w:val="Heading1"/>
        <w:rPr/>
      </w:pPr>
      <w:bookmarkStart w:id="8" w:name="__RefHeading___Toc650_458342779"/>
      <w:bookmarkEnd w:id="8"/>
      <w:r>
        <w:rPr/>
        <w:t>9. Bibliografie</w:t>
      </w:r>
    </w:p>
    <w:p>
      <w:pPr>
        <w:pStyle w:val="Normal"/>
        <w:rPr/>
      </w:pPr>
      <w:r>
        <w:rPr/>
      </w:r>
    </w:p>
    <w:p>
      <w:pPr>
        <w:pStyle w:val="Normal"/>
        <w:jc w:val="both"/>
        <w:rPr/>
      </w:pPr>
      <w:r>
        <w:rPr>
          <w:rFonts w:ascii="TeX Gyre Bonum" w:hAnsi="TeX Gyre Bonum"/>
        </w:rPr>
        <w:t xml:space="preserve">Asamblare și programre robot Miro, Testarea componentelor, NextLab.Tech, </w:t>
      </w:r>
      <w:r>
        <w:fldChar w:fldCharType="begin"/>
      </w:r>
      <w:r>
        <w:rPr>
          <w:rStyle w:val="InternetLink"/>
          <w:rFonts w:ascii="TeX Gyre Bonum" w:hAnsi="TeX Gyre Bonum"/>
        </w:rPr>
        <w:instrText> HYPERLINK "https://robo.nextlab.tech/" \l "/dashboard/learning-assistant/602e6941daae2b1f2577e2a9"</w:instrText>
      </w:r>
      <w:r>
        <w:rPr>
          <w:rStyle w:val="InternetLink"/>
          <w:rFonts w:ascii="TeX Gyre Bonum" w:hAnsi="TeX Gyre Bonum"/>
        </w:rPr>
        <w:fldChar w:fldCharType="separate"/>
      </w:r>
      <w:r>
        <w:rPr>
          <w:rStyle w:val="InternetLink"/>
          <w:rFonts w:ascii="TeX Gyre Bonum" w:hAnsi="TeX Gyre Bonum"/>
        </w:rPr>
        <w:t>https://robo.nextlab.tech/#/dashboard/learning-assistant/602e6941daae2b1f2577e2a9</w:t>
      </w:r>
      <w:r>
        <w:rPr>
          <w:rStyle w:val="InternetLink"/>
          <w:rFonts w:ascii="TeX Gyre Bonum" w:hAnsi="TeX Gyre Bonum"/>
        </w:rPr>
        <w:fldChar w:fldCharType="end"/>
      </w:r>
    </w:p>
    <w:p>
      <w:pPr>
        <w:pStyle w:val="Normal"/>
        <w:spacing w:before="0" w:after="160"/>
        <w:rPr>
          <w:rFonts w:ascii="TeX Gyre Bonum" w:hAnsi="TeX Gyre Bonum"/>
        </w:rPr>
      </w:pPr>
      <w:r>
        <w:rPr/>
      </w:r>
    </w:p>
    <w:sectPr>
      <w:headerReference w:type="default" r:id="rId10"/>
      <w:footerReference w:type="default" r:id="rId11"/>
      <w:type w:val="nextPage"/>
      <w:pgSz w:w="12240" w:h="15840"/>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eX Gyre Bonum">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5130861"/>
    </w:sdtPr>
    <w:sdtContent>
      <w:p>
        <w:pPr>
          <w:pStyle w:val="Footer"/>
          <w:jc w:val="right"/>
          <w:rPr>
            <w:lang w:val="ro-RO"/>
          </w:rPr>
        </w:pPr>
        <w:r>
          <w:rPr/>
          <w:fldChar w:fldCharType="begin"/>
        </w:r>
        <w:r>
          <w:rPr/>
          <w:instrText> PAGE </w:instrText>
        </w:r>
        <w:r>
          <w:rPr/>
          <w:fldChar w:fldCharType="separate"/>
        </w:r>
        <w:r>
          <w:rPr/>
          <w:t>7</w:t>
        </w:r>
        <w:r>
          <w:rPr/>
          <w:fldChar w:fldCharType="end"/>
        </w:r>
      </w:p>
    </w:sdtContent>
  </w:sdt>
  <w:p>
    <w:pPr>
      <w:pStyle w:val="Footer"/>
      <w:rPr>
        <w:lang w:val="ro-RO"/>
      </w:rPr>
    </w:pPr>
    <w:r>
      <w:rPr>
        <w:lang w:val="ro-R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0710" w:type="dxa"/>
      <w:jc w:val="left"/>
      <w:tblInd w:w="-725" w:type="dxa"/>
      <w:tblCellMar>
        <w:top w:w="0" w:type="dxa"/>
        <w:left w:w="108" w:type="dxa"/>
        <w:bottom w:w="0" w:type="dxa"/>
        <w:right w:w="108" w:type="dxa"/>
      </w:tblCellMar>
      <w:tblLook w:val="04a0" w:noHBand="0" w:noVBand="1" w:firstColumn="1" w:lastRow="0" w:lastColumn="0" w:firstRow="1"/>
    </w:tblPr>
    <w:tblGrid>
      <w:gridCol w:w="5399"/>
      <w:gridCol w:w="5310"/>
    </w:tblGrid>
    <w:tr>
      <w:trPr/>
      <w:tc>
        <w:tcPr>
          <w:tcW w:w="5399" w:type="dxa"/>
          <w:tcBorders>
            <w:top w:val="nil"/>
            <w:left w:val="nil"/>
            <w:bottom w:val="nil"/>
            <w:right w:val="nil"/>
          </w:tcBorders>
        </w:tcPr>
        <w:p>
          <w:pPr>
            <w:pStyle w:val="Header"/>
            <w:rPr>
              <w:lang w:val="ro-RO"/>
            </w:rPr>
          </w:pPr>
          <w:r>
            <w:rPr>
              <w:lang w:val="ro-RO"/>
            </w:rPr>
          </w:r>
        </w:p>
      </w:tc>
      <w:tc>
        <w:tcPr>
          <w:tcW w:w="5310" w:type="dxa"/>
          <w:tcBorders>
            <w:top w:val="nil"/>
            <w:left w:val="nil"/>
            <w:bottom w:val="nil"/>
            <w:right w:val="nil"/>
          </w:tcBorders>
        </w:tcPr>
        <w:p>
          <w:pPr>
            <w:pStyle w:val="Header"/>
            <w:jc w:val="right"/>
            <w:rPr>
              <w:lang w:val="ro-RO"/>
            </w:rPr>
          </w:pPr>
          <w:r>
            <w:rPr>
              <w:lang w:val="ro-RO"/>
            </w:rPr>
          </w:r>
        </w:p>
      </w:tc>
    </w:tr>
  </w:tbl>
  <w:p>
    <w:pPr>
      <w:pStyle w:val="Header"/>
      <w:rPr>
        <w:lang w:val="ro-RO"/>
      </w:rPr>
    </w:pPr>
    <w:r>
      <w:rPr>
        <w:lang w:val="ro-R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o-R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16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ing1">
    <w:name w:val="Heading 1"/>
    <w:basedOn w:val="Normal"/>
    <w:next w:val="Normal"/>
    <w:link w:val="Heading1Char"/>
    <w:uiPriority w:val="9"/>
    <w:qFormat/>
    <w:rsid w:val="00a7274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7274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4922a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4f1cc3"/>
    <w:rPr/>
  </w:style>
  <w:style w:type="character" w:styleId="FooterChar" w:customStyle="1">
    <w:name w:val="Footer Char"/>
    <w:basedOn w:val="DefaultParagraphFont"/>
    <w:link w:val="Footer"/>
    <w:uiPriority w:val="99"/>
    <w:qFormat/>
    <w:rsid w:val="004f1cc3"/>
    <w:rPr/>
  </w:style>
  <w:style w:type="character" w:styleId="InternetLink">
    <w:name w:val="Hyperlink"/>
    <w:basedOn w:val="DefaultParagraphFont"/>
    <w:uiPriority w:val="99"/>
    <w:unhideWhenUsed/>
    <w:rsid w:val="00910e76"/>
    <w:rPr>
      <w:color w:val="0563C1" w:themeColor="hyperlink"/>
      <w:u w:val="single"/>
    </w:rPr>
  </w:style>
  <w:style w:type="character" w:styleId="UnresolvedMention">
    <w:name w:val="Unresolved Mention"/>
    <w:basedOn w:val="DefaultParagraphFont"/>
    <w:uiPriority w:val="99"/>
    <w:semiHidden/>
    <w:unhideWhenUsed/>
    <w:qFormat/>
    <w:rsid w:val="00910e76"/>
    <w:rPr>
      <w:color w:val="605E5C"/>
      <w:shd w:fill="E1DFDD" w:val="clear"/>
    </w:rPr>
  </w:style>
  <w:style w:type="character" w:styleId="Heading1Char" w:customStyle="1">
    <w:name w:val="Heading 1 Char"/>
    <w:basedOn w:val="DefaultParagraphFont"/>
    <w:link w:val="Heading1"/>
    <w:uiPriority w:val="9"/>
    <w:qFormat/>
    <w:rsid w:val="00a72746"/>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a72746"/>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4922ae"/>
    <w:rPr>
      <w:rFonts w:ascii="Calibri Light" w:hAnsi="Calibri Light" w:eastAsia="" w:cs="" w:asciiTheme="majorHAnsi" w:cstheme="majorBidi" w:eastAsiaTheme="majorEastAsia" w:hAnsiTheme="majorHAnsi"/>
      <w:color w:val="1F3763" w:themeColor="accent1" w:themeShade="7f"/>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cb07c0"/>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4f1cc3"/>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f1cc3"/>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4f1cc3"/>
    <w:pPr>
      <w:spacing w:before="0" w:after="160"/>
      <w:ind w:left="720" w:hanging="0"/>
      <w:contextualSpacing/>
    </w:pPr>
    <w:rPr/>
  </w:style>
  <w:style w:type="paragraph" w:styleId="Caption1">
    <w:name w:val="caption"/>
    <w:basedOn w:val="Normal"/>
    <w:next w:val="Normal"/>
    <w:uiPriority w:val="35"/>
    <w:unhideWhenUsed/>
    <w:qFormat/>
    <w:rsid w:val="00e61246"/>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4922ae"/>
    <w:pPr>
      <w:spacing w:before="0" w:after="0"/>
    </w:pPr>
    <w:rPr/>
  </w:style>
  <w:style w:type="paragraph" w:styleId="TOCHeading">
    <w:name w:val="TOC Heading"/>
    <w:basedOn w:val="Heading1"/>
    <w:next w:val="Normal"/>
    <w:uiPriority w:val="39"/>
    <w:unhideWhenUsed/>
    <w:qFormat/>
    <w:rsid w:val="004922ae"/>
    <w:pPr/>
    <w:rPr/>
  </w:style>
  <w:style w:type="paragraph" w:styleId="Contents1">
    <w:name w:val="TOC 1"/>
    <w:basedOn w:val="Normal"/>
    <w:next w:val="Normal"/>
    <w:autoRedefine/>
    <w:uiPriority w:val="39"/>
    <w:unhideWhenUsed/>
    <w:rsid w:val="004922ae"/>
    <w:pPr>
      <w:spacing w:before="0" w:after="100"/>
    </w:pPr>
    <w:rPr/>
  </w:style>
  <w:style w:type="paragraph" w:styleId="Contents2">
    <w:name w:val="TOC 2"/>
    <w:basedOn w:val="Normal"/>
    <w:next w:val="Normal"/>
    <w:autoRedefine/>
    <w:uiPriority w:val="39"/>
    <w:unhideWhenUsed/>
    <w:rsid w:val="004922ae"/>
    <w:pPr>
      <w:spacing w:before="0" w:after="100"/>
      <w:ind w:left="220" w:hanging="0"/>
    </w:pPr>
    <w:rPr/>
  </w:style>
  <w:style w:type="paragraph" w:styleId="Contents3">
    <w:name w:val="TOC 3"/>
    <w:basedOn w:val="Normal"/>
    <w:next w:val="Normal"/>
    <w:autoRedefine/>
    <w:uiPriority w:val="39"/>
    <w:unhideWhenUsed/>
    <w:rsid w:val="004922ae"/>
    <w:pPr>
      <w:spacing w:before="0" w:after="100"/>
      <w:ind w:left="440"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b07c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yperlink" Target="https://github.com/cyborg5/IRLib2" TargetMode="External"/><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C7210-461B-4E7A-A66C-AD13C4B15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Application>LibreOffice/6.4.7.2$Linux_X86_64 LibreOffice_project/40$Build-2</Application>
  <Pages>7</Pages>
  <Words>647</Words>
  <Characters>3355</Characters>
  <CharactersWithSpaces>3969</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2021-03-16T23:35:00Z</dcterms:created>
  <dc:creator>lese doru</dc:creator>
  <dc:description/>
  <dc:language>en-US</dc:language>
  <cp:lastModifiedBy/>
  <dcterms:modified xsi:type="dcterms:W3CDTF">2022-01-13T00:25:57Z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