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2D2D"/>
          <w:sz w:val="56"/>
        </w:rPr>
        <w:t>TERM SHEET</w:t>
      </w:r>
    </w:p>
    <w:p>
      <w:pPr>
        <w:jc w:val="center"/>
      </w:pPr>
      <w:r>
        <w:rPr>
          <w:sz w:val="28"/>
        </w:rPr>
        <w:t>SHARE SALE AND PURCHASE AGREEMENT</w:t>
      </w:r>
    </w:p>
    <w:p/>
    <w:p>
      <w:pPr>
        <w:pStyle w:val="Heading1"/>
        <w:jc w:val="left"/>
      </w:pPr>
      <w:r>
        <w:t>1. PARTIES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Seller</w:t>
            </w:r>
          </w:p>
        </w:tc>
        <w:tc>
          <w:tcPr>
            <w:tcW w:type="dxa" w:w="4320"/>
          </w:tcPr>
          <w:p>
            <w:r>
              <w:t>John De Mestre &amp; Co Pty Ltd</w:t>
            </w:r>
          </w:p>
        </w:tc>
      </w:tr>
      <w:tr>
        <w:tc>
          <w:tcPr>
            <w:tcW w:type="dxa" w:w="4320"/>
          </w:tcPr>
          <w:p>
            <w:r>
              <w:t>Seller ABN</w:t>
            </w:r>
          </w:p>
        </w:tc>
        <w:tc>
          <w:tcPr>
            <w:tcW w:type="dxa" w:w="4320"/>
          </w:tcPr>
          <w:p>
            <w:r>
              <w:t>83 137 714 777</w:t>
            </w:r>
          </w:p>
        </w:tc>
      </w:tr>
      <w:tr>
        <w:tc>
          <w:tcPr>
            <w:tcW w:type="dxa" w:w="4320"/>
          </w:tcPr>
          <w:p>
            <w:r>
              <w:t>Buyer</w:t>
            </w:r>
          </w:p>
        </w:tc>
        <w:tc>
          <w:tcPr>
            <w:tcW w:type="dxa" w:w="4320"/>
          </w:tcPr>
          <w:p>
            <w:r>
              <w:t>M DE MESTRE LAWYERS PTY LTD</w:t>
            </w:r>
          </w:p>
        </w:tc>
      </w:tr>
      <w:tr>
        <w:tc>
          <w:tcPr>
            <w:tcW w:type="dxa" w:w="4320"/>
          </w:tcPr>
          <w:p>
            <w:r>
              <w:t>Buyer ABN</w:t>
            </w:r>
          </w:p>
        </w:tc>
        <w:tc>
          <w:tcPr>
            <w:tcW w:type="dxa" w:w="4320"/>
          </w:tcPr>
          <w:p>
            <w:r>
              <w:t>87 672 552 957</w:t>
            </w:r>
          </w:p>
        </w:tc>
      </w:tr>
      <w:tr>
        <w:tc>
          <w:tcPr>
            <w:tcW w:type="dxa" w:w="4320"/>
          </w:tcPr>
          <w:p>
            <w:r>
              <w:t>Target Company</w:t>
            </w:r>
          </w:p>
        </w:tc>
        <w:tc>
          <w:tcPr>
            <w:tcW w:type="dxa" w:w="4320"/>
          </w:tcPr>
          <w:p>
            <w:r>
              <w:t>Bartier Perry Pty Limited</w:t>
            </w:r>
          </w:p>
        </w:tc>
      </w:tr>
      <w:tr>
        <w:tc>
          <w:tcPr>
            <w:tcW w:type="dxa" w:w="4320"/>
          </w:tcPr>
          <w:p>
            <w:r>
              <w:t>Target ABN</w:t>
            </w:r>
          </w:p>
        </w:tc>
        <w:tc>
          <w:tcPr>
            <w:tcW w:type="dxa" w:w="4320"/>
          </w:tcPr>
          <w:p>
            <w:r>
              <w:t>30 124 690 053</w:t>
            </w:r>
          </w:p>
        </w:tc>
      </w:tr>
    </w:tbl>
    <w:p/>
    <w:p>
      <w:pPr>
        <w:pStyle w:val="Heading1"/>
        <w:jc w:val="left"/>
      </w:pPr>
      <w:r>
        <w:t>2. TRANSACTION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Purchase Price</w:t>
            </w:r>
          </w:p>
        </w:tc>
        <w:tc>
          <w:tcPr>
            <w:tcW w:type="dxa" w:w="4320"/>
          </w:tcPr>
          <w:p>
            <w:r>
              <w:t>A$500.00</w:t>
            </w:r>
          </w:p>
        </w:tc>
      </w:tr>
      <w:tr>
        <w:tc>
          <w:tcPr>
            <w:tcW w:type="dxa" w:w="4320"/>
          </w:tcPr>
          <w:p>
            <w:r>
              <w:t>Deposit Amount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Base Net Assets</w:t>
            </w:r>
          </w:p>
        </w:tc>
        <w:tc>
          <w:tcPr>
            <w:tcW w:type="dxa" w:w="4320"/>
          </w:tcPr>
          <w:p>
            <w:r>
              <w:t>A$500.00</w:t>
            </w:r>
          </w:p>
        </w:tc>
      </w:tr>
    </w:tbl>
    <w:p/>
    <w:p>
      <w:pPr>
        <w:pStyle w:val="Heading1"/>
        <w:jc w:val="left"/>
      </w:pPr>
      <w:r>
        <w:t>3. KEY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Term Sheet Date</w:t>
            </w:r>
          </w:p>
        </w:tc>
        <w:tc>
          <w:tcPr>
            <w:tcW w:type="dxa" w:w="4320"/>
          </w:tcPr>
          <w:p>
            <w:r>
              <w:t>2025-11-17</w:t>
            </w:r>
          </w:p>
        </w:tc>
      </w:tr>
      <w:tr>
        <w:tc>
          <w:tcPr>
            <w:tcW w:type="dxa" w:w="4320"/>
          </w:tcPr>
          <w:p>
            <w:r>
              <w:t>Due Diligence Completion Date</w:t>
            </w:r>
          </w:p>
        </w:tc>
        <w:tc>
          <w:tcPr>
            <w:tcW w:type="dxa" w:w="4320"/>
          </w:tcPr>
          <w:p>
            <w:r>
              <w:t>2025-11-10</w:t>
            </w:r>
          </w:p>
        </w:tc>
      </w:tr>
      <w:tr>
        <w:tc>
          <w:tcPr>
            <w:tcW w:type="dxa" w:w="4320"/>
          </w:tcPr>
          <w:p>
            <w:r>
              <w:t>Long Form Agreement Date</w:t>
            </w:r>
          </w:p>
        </w:tc>
        <w:tc>
          <w:tcPr>
            <w:tcW w:type="dxa" w:w="4320"/>
          </w:tcPr>
          <w:p>
            <w:r>
              <w:t>2025-11-17</w:t>
            </w:r>
          </w:p>
        </w:tc>
      </w:tr>
      <w:tr>
        <w:tc>
          <w:tcPr>
            <w:tcW w:type="dxa" w:w="4320"/>
          </w:tcPr>
          <w:p>
            <w:r>
              <w:t>Condition Satisfaction Date</w:t>
            </w:r>
          </w:p>
        </w:tc>
        <w:tc>
          <w:tcPr>
            <w:tcW w:type="dxa" w:w="4320"/>
          </w:tcPr>
          <w:p>
            <w:r>
              <w:t>2025-11-24</w:t>
            </w:r>
          </w:p>
        </w:tc>
      </w:tr>
      <w:tr>
        <w:tc>
          <w:tcPr>
            <w:tcW w:type="dxa" w:w="4320"/>
          </w:tcPr>
          <w:p>
            <w:r>
              <w:t>Completion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</w:tbl>
    <w:p/>
    <w:p>
      <w:pPr>
        <w:pStyle w:val="Heading1"/>
        <w:jc w:val="left"/>
      </w:pPr>
      <w:r>
        <w:t>4. CONDITIONS PRECEDENT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Due Diligence Type</w:t>
            </w:r>
          </w:p>
        </w:tc>
        <w:tc>
          <w:tcPr>
            <w:tcW w:type="dxa" w:w="4320"/>
          </w:tcPr>
          <w:p>
            <w:r>
              <w:t>unstructured</w:t>
            </w:r>
          </w:p>
        </w:tc>
      </w:tr>
      <w:tr>
        <w:tc>
          <w:tcPr>
            <w:tcW w:type="dxa" w:w="4320"/>
          </w:tcPr>
          <w:p>
            <w:r>
              <w:t>Information Request Timeline</w:t>
            </w:r>
          </w:p>
        </w:tc>
        <w:tc>
          <w:tcPr>
            <w:tcW w:type="dxa" w:w="4320"/>
          </w:tcPr>
          <w:p>
            <w:r>
              <w:t>10 days</w:t>
            </w:r>
          </w:p>
        </w:tc>
      </w:tr>
      <w:tr>
        <w:tc>
          <w:tcPr>
            <w:tcW w:type="dxa" w:w="4320"/>
          </w:tcPr>
          <w:p>
            <w:r>
              <w:t>Access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/>
    <w:p>
      <w:pPr>
        <w:pStyle w:val="Heading1"/>
        <w:jc w:val="left"/>
      </w:pPr>
      <w:r>
        <w:t>5. WARRANTIES &amp; INDEMNITIES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Warranty Structure</w:t>
            </w:r>
          </w:p>
        </w:tc>
        <w:tc>
          <w:tcPr>
            <w:tcW w:type="dxa" w:w="4320"/>
          </w:tcPr>
          <w:p>
            <w:r>
              <w:t>joint</w:t>
            </w:r>
          </w:p>
        </w:tc>
      </w:tr>
      <w:tr>
        <w:tc>
          <w:tcPr>
            <w:tcW w:type="dxa" w:w="4320"/>
          </w:tcPr>
          <w:p>
            <w:r>
              <w:t>Tax Indemnity</w:t>
            </w:r>
          </w:p>
        </w:tc>
        <w:tc>
          <w:tcPr>
            <w:tcW w:type="dxa" w:w="4320"/>
          </w:tcPr>
          <w:p>
            <w:r>
              <w:t>Not Included</w:t>
            </w:r>
          </w:p>
        </w:tc>
      </w:tr>
    </w:tbl>
    <w:p/>
    <w:p>
      <w:pPr>
        <w:pStyle w:val="Heading1"/>
        <w:jc w:val="left"/>
      </w:pPr>
      <w:r>
        <w:t>6. COMMERCIAL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Non-Compete Period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Non-Solicitation Period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Exclusivity 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pPr>
        <w:pStyle w:val="Heading1"/>
        <w:jc w:val="left"/>
      </w:pPr>
      <w:r>
        <w:t>7. MANAGEMENT &amp; KEY PERSONNEL</w:t>
      </w:r>
    </w:p>
    <w:p>
      <w:pPr>
        <w:pStyle w:val="Heading2"/>
        <w:jc w:val="left"/>
      </w:pPr>
      <w:r>
        <w:t>Directors to Resign</w:t>
      </w:r>
    </w:p>
    <w:p>
      <w:r>
        <w:t>David de Mestre</w:t>
      </w:r>
    </w:p>
    <w:p>
      <w:pPr>
        <w:pStyle w:val="Heading2"/>
        <w:jc w:val="left"/>
      </w:pPr>
      <w:r>
        <w:t>Directors Entering New Agreements</w:t>
      </w:r>
    </w:p>
    <w:p>
      <w:r>
        <w:t>Maryann Kelly</w:t>
      </w:r>
    </w:p>
    <w:p>
      <w:pPr>
        <w:pStyle w:val="Heading2"/>
        <w:jc w:val="left"/>
      </w:pPr>
      <w:r>
        <w:t>Key Personnel Arrangements</w:t>
      </w:r>
    </w:p>
    <w:p>
      <w:r>
        <w:t>CEO to remain for 24 months</w:t>
      </w:r>
    </w:p>
    <w:p/>
    <w:p>
      <w:pPr>
        <w:pStyle w:val="Heading1"/>
        <w:jc w:val="left"/>
      </w:pPr>
      <w:r>
        <w:t>8. LEGAL &amp; JURISDICTION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New South Wales</w:t>
            </w:r>
          </w:p>
        </w:tc>
      </w:tr>
      <w:tr>
        <w:tc>
          <w:tcPr>
            <w:tcW w:type="dxa" w:w="4320"/>
          </w:tcPr>
          <w:p>
            <w:r>
              <w:t>Jurisdiction Type</w:t>
            </w:r>
          </w:p>
        </w:tc>
        <w:tc>
          <w:tcPr>
            <w:tcW w:type="dxa" w:w="4320"/>
          </w:tcPr>
          <w:p>
            <w:r>
              <w:t>Exclusive</w:t>
            </w:r>
          </w:p>
        </w:tc>
      </w:tr>
      <w:tr>
        <w:tc>
          <w:tcPr>
            <w:tcW w:type="dxa" w:w="4320"/>
          </w:tcPr>
          <w:p>
            <w:r>
              <w:t>Term Sheet Type</w:t>
            </w:r>
          </w:p>
        </w:tc>
        <w:tc>
          <w:tcPr>
            <w:tcW w:type="dxa" w:w="4320"/>
          </w:tcPr>
          <w:p>
            <w:r>
              <w:t>Binding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SIGNATURE PAGE</w:t>
      </w:r>
    </w:p>
    <w:p>
      <w:r>
        <w:t>This Term Sheet is executed as of the date first written above.</w:t>
      </w:r>
    </w:p>
    <w:p/>
    <w:p>
      <w:pPr>
        <w:pStyle w:val="Heading2"/>
      </w:pPr>
      <w:r>
        <w:t>FOR AND ON BEHALF OF THE BUYER:</w:t>
      </w:r>
    </w:p>
    <w:p/>
    <w:p>
      <w:r>
        <w:t>_____________________________</w:t>
      </w:r>
    </w:p>
    <w:p>
      <w:r>
        <w:t>Signature</w:t>
      </w:r>
    </w:p>
    <w:p/>
    <w:p>
      <w:r>
        <w:t>_____________________________</w:t>
      </w:r>
    </w:p>
    <w:p>
      <w:r>
        <w:t>Name and Title</w:t>
      </w:r>
    </w:p>
    <w:p/>
    <w:p>
      <w:r>
        <w:t>_____________________________</w:t>
      </w:r>
    </w:p>
    <w:p>
      <w:r>
        <w:t>Date</w:t>
      </w:r>
    </w:p>
    <w:p/>
    <w:p/>
    <w:p>
      <w:pPr>
        <w:pStyle w:val="Heading2"/>
      </w:pPr>
      <w:r>
        <w:t>FOR AND ON BEHALF OF THE SELLER:</w:t>
      </w:r>
    </w:p>
    <w:p/>
    <w:p>
      <w:r>
        <w:t>_____________________________</w:t>
      </w:r>
    </w:p>
    <w:p>
      <w:r>
        <w:t>Signature</w:t>
      </w:r>
    </w:p>
    <w:p/>
    <w:p>
      <w:r>
        <w:t>_____________________________</w:t>
      </w:r>
    </w:p>
    <w:p>
      <w:r>
        <w:t>Name and Title</w:t>
      </w:r>
    </w:p>
    <w:p/>
    <w:p>
      <w:r>
        <w:t>_____________________________</w:t>
      </w:r>
    </w:p>
    <w:p>
      <w:r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