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Final Risk-Based Recommendation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Vendor: CloudSync Solutions | TPRM-2025-007</w:t>
      </w:r>
    </w:p>
    <w:p>
      <w:pPr>
        <w:pBdr>
          <w:bottom w:val="single" w:color="2E5090" w:sz="6" w:space="4"/>
        </w:pBdr>
        <w:spacing w:after="240" w:before="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Prepared By: Lazaro Denis, GRC Analyst  |  Date: March 21, 2025</w:t>
      </w:r>
    </w:p>
    <w:p>
      <w:pPr>
        <w:shd w:fill="D4EFDF" w:val="clear"/>
        <w:spacing w:after="120" w:before="120"/>
        <w:jc w:val="center"/>
      </w:pPr>
      <w:r>
        <w:rPr>
          <w:rFonts w:ascii="Arial" w:cs="Arial" w:eastAsia="Arial" w:hAnsi="Arial"/>
          <w:b/>
          <w:bCs/>
          <w:color w:val="1E8449"/>
          <w:sz w:val="32"/>
          <w:szCs w:val="32"/>
        </w:rPr>
        <w:t xml:space="preserve">✅  CONDITIONAL APPROVAL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Rationale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CloudSync demonstrates a credible baseline security posture: active SOC 2 Type II and ISO 27001 certifications, strong encryption, mature access management, and a tested incident response capability. However, two high-severity gaps were identified that present unacceptable residual risk without mitigation: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MFA is not universally enforced for all users with access to Meridian's Confidential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Employee PII is not masked in non-production environments.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These gaps do not warrant rejection because compensating controls can be implemented before go-live, CloudSync has committed to remediation timelines, and overall vendor maturity is appropriate.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Pre-Go-Live Conditions (Before April 1, 2025)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 Required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Enforce MFA for all Meridian users via Azure AD Conditional Access before CloudSync SSO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Meridian IT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Screenshot of Conditional Access policy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Execute HIPAA BAA with CloudSync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Meridian Legal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Signed BAA document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Meridian production data shared with CloudSync for testing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Meridian GRC / HR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Written confirmation to HR and IT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Post-Go-Live Remediation (Per POA&amp;M)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0"/>
        <w:gridCol w:w="2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POA&amp;M 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Date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POA&amp;M-001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CloudSync mandates MFA platform-wide for all users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June 30, 2025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POA&amp;M-002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CloudSync implements data masking policy for non-production environments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August 31, 2025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POA&amp;M-003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CloudSync expands DLP to cover API exports and bulk downloads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December 31, 2025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Escalation Triggers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CloudSync fails to meet the June 30, 2025 MFA deadline without a formal extension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Meridian data is found in CloudSync's non-production environments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CloudSync experiences a breach affecting Meridian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SOC 2 or ISO 27001 certification lapses without renewal evidence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Approval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 / Decision / Date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GRC Analyst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Lazaro Denis — Recommend Conditional Approval — March 21, 2025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CISO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Maria Chen — _Pending_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VP of HR (Business Owner)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James Holloway — _Pending_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Legal / Privacy Counsel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Sarah Okafor — _Pending_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This recommendation is valid for 12 months from the date of issue.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pBdr>
        <w:bottom w:val="single" w:color="2E5090" w:sz="4" w:space="1"/>
      </w:pBdr>
      <w:spacing w:after="100" w:before="200"/>
      <w:outlineLvl w:val="1"/>
    </w:pPr>
    <w:rPr>
      <w:rFonts w:ascii="Arial" w:cs="Arial" w:eastAsia="Arial" w:hAnsi="Arial"/>
      <w:b/>
      <w:bCs/>
      <w:color w:val="2E5090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Recommendation</dc:title>
  <dc:creator>Un-named</dc:creator>
  <cp:lastModifiedBy>Un-named</cp:lastModifiedBy>
  <cp:revision>1</cp:revision>
  <dcterms:created xsi:type="dcterms:W3CDTF">2026-03-12T16:09:53.153Z</dcterms:created>
  <dcterms:modified xsi:type="dcterms:W3CDTF">2026-03-12T16:09:53.153Z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