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Nomination comments: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Inpaint_nans fills a hole in matlab. (Yes, the pun was intentional.) But there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is indeed a niche that inpaint_nans falls into.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alternative to inpaint_nans is griddata (interp1 can be used for the 1-d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problems) but griddata fails to extrapolate well. Griddata also has serious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problems when its data already lies on a grid, due to its use of a Delaunay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triangulation. The other serious problem with the use of griddata is the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triangulation itself. The shape of the hole to be filled can sometimes result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 triangles with a poor aspect ratio (long, thin triangles) which are in turn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poor for interpolation. In fact, Griddata can even leave interior points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uninterpolated (see the tests.)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future plan for inpaint_nans is to add an option that will use a locally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anisotropic membrane model. This will allow better modeling for certain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classes of wavy surfaces. I'm also highly tempted to remove method 5.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I've never really liked it, having put it in at the request of one user. It has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 valid theory behind it in the context of inpaint_nans.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 the interest of openness, I'll also say what inpaint_nans does not do. 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does not handle non-uniform grids. It is limited by the amount of memory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 the size of the arrays it can handle, although some of the methods were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explicitly provided to be more memory efficient than others. Inpaint_nans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also makes heavy use of sparse matrices, so surprisingly large problems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are accessible.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Finally, while inpaint_nans does work for 1-d problems, they are not my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target. Interp1 (with 'spline' as the method) is as accurate, and should be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faster in general.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John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