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drawing>
          <wp:inline distT="0" distB="0" distL="0" distR="0">
            <wp:extent cx="2476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{nombre_trabajo}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Proyecto {nombre_proyecto}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40"/>
          <w:szCs w:val="40"/>
        </w:rPr>
        <w:t xml:space="preserve">PROPUESTA DE SERVICIOS</w:t>
      </w:r>
    </w:p>
    <w:p>
      <w:pPr>
        <w:jc w:val="center"/>
      </w:pPr>
      <w:r>
        <w:rPr>
          <w:color w:val="555555"/>
          <w:sz w:val="22"/>
          <w:szCs w:val="22"/>
        </w:rPr>
        <w:t xml:space="preserve">REV.0</w:t>
      </w:r>
    </w:p>
    <w:p>
      <w:pPr>
        <w:spacing w:after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{fecha_larga}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1  GENERALIDADES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1.1  Presentación de la Empresa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SpA, es una empresa chilena con trayectoria en el diseño, suministro, instalación y mantenimiento de sistemas hidráulicos industriales. Contamos con un equipo técnico especializado en sistemas de presurización, salas de bombas, tratamiento de agua y automatización de procesos hídricos, respaldado por marcas de primer nivel y con el uso de la plataforma de trazabilidad Fracttal®.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1.2  Identificación del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{cliente_razon_social}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RUT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{cliente_rut}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{cliente_contacto}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{proyecto_ubicacion}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1.3  Objeto de la Propuesta</w:t>
      </w:r>
    </w:p>
    <w:p>
      <w:r>
        <w:t xml:space="preserve">{#objeto_lineas}</w:t>
      </w:r>
    </w:p>
    <w:p>
      <w:r>
        <w:t xml:space="preserve">{texto}</w:t>
      </w:r>
    </w:p>
    <w:p>
      <w:r>
        <w:t xml:space="preserve">{/objeto_lineas}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1.4  Documentos de Referencia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Cotización de suministro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[N° cotización, si el suministro de equipos principales va por separado]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Aclaraciones técnicas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[Correo electrónico / fecha]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Plano de referencia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[Código de plano]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2  ALCANCES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Sin ser taxativo, a continuación se listan los principales componentes que componen el Alcance.</w:t>
      </w:r>
    </w:p>
    <w:p>
      <w:r>
        <w:t xml:space="preserve">{#alcances_lineas}</w:t>
      </w:r>
    </w:p>
    <w:p>
      <w:r>
        <w:t xml:space="preserve">{texto}</w:t>
      </w:r>
    </w:p>
    <w:p>
      <w:r>
        <w:t xml:space="preserve">{/alcances_lineas}</w:t>
      </w:r>
    </w:p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2.1  Límite de Batería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{limite_inicio}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{limite_termino}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Acometida eléctrica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{limite_acometida}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2.2  Exclusiones</w:t>
      </w:r>
    </w:p>
    <w:p>
      <w:r>
        <w:t xml:space="preserve">{#exclusiones_lineas}</w:t>
      </w:r>
    </w:p>
    <w:p>
      <w:r>
        <w:t xml:space="preserve">{texto}</w:t>
      </w:r>
    </w:p>
    <w:p>
      <w:r>
        <w:t xml:space="preserve">{/exclusiones_lineas}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3  ACTIVIDAD GENERAL Y CONDICIONES DE EJECUCIÓN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 ejecución de los trabajos se realizará conforme a las siguientes condiciones:</w:t>
      </w:r>
    </w:p>
    <w:p>
      <w:r>
        <w:t xml:space="preserve">{#condiciones_ejecucion_lineas}</w:t>
      </w:r>
    </w:p>
    <w:p>
      <w:r>
        <w:t xml:space="preserve">{texto}</w:t>
      </w:r>
    </w:p>
    <w:p>
      <w:r>
        <w:t xml:space="preserve">{/condiciones_ejecucion_lineas}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4  COMUNICACIONES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idioma oficial para todas las comunicaciones técnicas y comerciales es el español. En caso de HidroTecnica, la comunicación deberá dirigirse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Atención: Andrea Vera U. Subgerente de Operaciones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Email: a.vera@hidrotecnica.cl, con copia a info@hidrotecnica.cl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Cualquier modificación de alcance o solicitud adicional deberá comunicarse por escrito con un mínimo de tres (3) semanas de anticipación cuando implique fabricación o adquisición especial.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5  CONDICIONES COMERCIALES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propone, para el servicio de montaje, incluyendo todos los trabajos y suministros descritos en los alcances, un monto a suma alzada, expresado en Unidades de Fomento, por un monto total de {monto_texto} UF + IVA.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Para iniciar la ejecución de los trabajos (entrada en vigor del servicio) se contempla la verificación de un pago inicial al contado del {anticipo_pct} del monto total. Tras la conclusión de los trabajos en sitio, y la respectiva verificación del Cliente, HidroTecnica procederá a facturar el saldo del servicio, de modo que el Cliente haga pago mediante transferencia bancaria en un plazo de {saldo_dias} días, tras la recepción de la respectiva factura.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datos bancarios de HidroTecnica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Banco: Banco de Chile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RUT: 80.463.600-5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 corriente: 1510143209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Contacto: cobranzas@hidrotecnica.cl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considera emisión de boletas o pólizas de garantía.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monto en UF se ajustará de acuerdo con el valor de la UF vigente al día de facturación.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6  OTRAS CONSIDERACIONES</w:t>
      </w:r>
    </w:p>
    <w:p>
      <w:r>
        <w:t xml:space="preserve">{#otras_consideraciones_lineas}</w:t>
      </w:r>
    </w:p>
    <w:p>
      <w:r>
        <w:t xml:space="preserve">{texto}</w:t>
      </w:r>
    </w:p>
    <w:p>
      <w:r>
        <w:t xml:space="preserve">{/otras_consideraciones_lineas}</w:t>
      </w:r>
    </w:p>
    <w:p>
      <w:pPr>
        <w:spacing w:after="300"/>
      </w:pP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---- FIN DEL DOCUMENTO ----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72"/>
      </w:tabs>
    </w:pPr>
    <w:r>
      <w:rPr>
        <w:i/>
        <w:iCs/>
        <w:color w:val="555555"/>
        <w:sz w:val="16"/>
        <w:szCs w:val="16"/>
      </w:rPr>
      <w:t xml:space="preserve">Propuesta de Servicios</w:t>
    </w:r>
    <w:r>
      <w:t xml:space="preserve">	</w:t>
    </w:r>
    <w:r>
      <w:rPr>
        <w:i/>
        <w:iCs/>
        <w:color w:val="555555"/>
        <w:sz w:val="16"/>
        <w:szCs w:val="16"/>
      </w:rPr>
      <w:t xml:space="preserve">Página </w:t>
    </w:r>
    <w:r>
      <w:rPr>
        <w:i/>
        <w:i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color w:val="555555"/>
        <w:sz w:val="16"/>
        <w:szCs w:val="16"/>
      </w:rPr>
      <w:t xml:space="preserve"> de </w:t>
    </w:r>
    <w:r>
      <w:rPr>
        <w:i/>
        <w:iCs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00"/>
      <w:gridCol w:w="5950"/>
      <w:gridCol w:w="1800"/>
    </w:tblGrid>
    <w:tr>
      <w:tc>
        <w:tcPr>
          <w:tcW w:type="dxa" w:w="16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838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5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{nombre_trabajo}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Proyecto {nombre_proyecto}</w:t>
          </w:r>
        </w:p>
      </w:tc>
      <w:tc>
        <w:tcPr>
          <w:tcW w:type="dxa" w:w="18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tbl>
          <w:tblPr>
            <w:tblW w:type="dxa" w:w="180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900"/>
            <w:gridCol w:w="900"/>
          </w:tblGrid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Versión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Fecha</w:t>
                </w:r>
              </w:p>
            </w:tc>
          </w:tr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{version}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{fecha_corta}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7d57926b064b0a71d247be955d10c3a0e2720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7d57926b064b0a71d247be955d10c3a0e27203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2026-07-30T22:51:20.598Z</dcterms:created>
  <dcterms:modified xsi:type="dcterms:W3CDTF">2026-07-30T22:51:20.598Z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