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43CFD" w14:textId="77777777" w:rsidR="00C04CF9" w:rsidRDefault="00000000">
      <w:pPr>
        <w:pStyle w:val="Title"/>
      </w:pPr>
      <w:r>
        <w:t>Pioneer River Water, Salt and Total Nitrogen Budget Calculation Methodology</w:t>
      </w:r>
    </w:p>
    <w:p w14:paraId="5ED48C13" w14:textId="77777777" w:rsidR="00C04CF9" w:rsidRDefault="00000000">
      <w:pPr>
        <w:pStyle w:val="Subtitle"/>
      </w:pPr>
      <w:r>
        <w:t>Whole Domain and Main Control Volume (Main CV) Closure Framework</w:t>
      </w:r>
    </w:p>
    <w:p w14:paraId="1B0EB0C3" w14:textId="77777777" w:rsidR="00C04CF9" w:rsidRDefault="00000000">
      <w:r>
        <w:t xml:space="preserve">This report defines the calculation procedure used to check Water, Salt and Total Nitrogen (TN) budget closure. The emphasis is on </w:t>
      </w:r>
      <w:r>
        <w:rPr>
          <w:b/>
          <w:bCs/>
        </w:rPr>
        <w:t>calculation flow, source files, equations, variables, sign conventions and units</w:t>
      </w:r>
      <w:r>
        <w:t xml:space="preserve">. No </w:t>
      </w:r>
      <w:proofErr w:type="gramStart"/>
      <w:r>
        <w:t>particular closure</w:t>
      </w:r>
      <w:proofErr w:type="gramEnd"/>
      <w:r>
        <w:t xml:space="preserve"> result is reproduced here.</w:t>
      </w:r>
    </w:p>
    <w:p w14:paraId="1D9FE5FC" w14:textId="77777777" w:rsidR="00C04CF9" w:rsidRDefault="00000000">
      <w:pPr>
        <w:pStyle w:val="BodyText"/>
      </w:pPr>
      <w:r>
        <w:t>The common question is:</w:t>
      </w:r>
    </w:p>
    <w:p w14:paraId="1A46B06B" w14:textId="77777777" w:rsidR="00C04CF9" w:rsidRDefault="00000000">
      <w:pPr>
        <w:pStyle w:val="BodyText"/>
      </w:pPr>
      <m:oMathPara>
        <m:oMathParaPr>
          <m:jc m:val="center"/>
        </m:oMathParaPr>
        <m:oMath>
          <m:r>
            <m:rPr>
              <m:nor/>
            </m:rPr>
            <m:t>Does the inventory change inside the control volume agree with the integrated RHS accounting?</m:t>
          </m:r>
        </m:oMath>
      </m:oMathPara>
    </w:p>
    <w:p w14:paraId="24EAB15E" w14:textId="77777777" w:rsidR="00C04CF9" w:rsidRDefault="00000000">
      <w:r>
        <w:t xml:space="preserve">For any budget quantity </w:t>
      </w:r>
      <m:oMath>
        <m:r>
          <w:rPr>
            <w:rFonts w:ascii="Cambria Math" w:hAnsi="Cambria Math"/>
          </w:rPr>
          <m:t>X</m:t>
        </m:r>
      </m:oMath>
      <w:r>
        <w:t>,</w:t>
      </w:r>
    </w:p>
    <w:p w14:paraId="5AA33B56" w14:textId="77777777" w:rsidR="00C04CF9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LHS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RHS</m:t>
              </m:r>
            </m:sub>
          </m:sSub>
        </m:oMath>
      </m:oMathPara>
    </w:p>
    <w:p w14:paraId="43284A6D" w14:textId="77777777" w:rsidR="00C04CF9" w:rsidRDefault="00000000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%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100 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Δ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RHS</m:t>
                      </m:r>
                    </m:sub>
                  </m:sSub>
                </m:e>
              </m:d>
            </m:den>
          </m:f>
        </m:oMath>
      </m:oMathPara>
    </w:p>
    <w:p w14:paraId="7BBC1EEC" w14:textId="77777777" w:rsidR="00C04CF9" w:rsidRDefault="00000000">
      <w:pPr>
        <w:pStyle w:val="Heading1"/>
      </w:pPr>
      <w:bookmarkStart w:id="0" w:name="common-calculation-framework"/>
      <w:r>
        <w:t>1. Common calculation framework</w:t>
      </w:r>
    </w:p>
    <w:p w14:paraId="7AFB3014" w14:textId="77777777" w:rsidR="00C04CF9" w:rsidRDefault="00000000">
      <w:pPr>
        <w:pStyle w:val="Heading2"/>
      </w:pPr>
      <w:bookmarkStart w:id="1" w:name="control-volumes-and-calculation-pathways"/>
      <w:r>
        <w:t>1.1 Control volumes and calculation pathways</w:t>
      </w:r>
    </w:p>
    <w:p w14:paraId="11706249" w14:textId="77777777" w:rsidR="00C04CF9" w:rsidRDefault="00000000">
      <w:r>
        <w:t>Two spatial scopes are used.</w:t>
      </w:r>
    </w:p>
    <w:p w14:paraId="1F77371B" w14:textId="77777777" w:rsidR="00C04CF9" w:rsidRDefault="00000000">
      <w:pPr>
        <w:numPr>
          <w:ilvl w:val="0"/>
          <w:numId w:val="11"/>
        </w:numPr>
      </w:pPr>
      <w:r>
        <w:rPr>
          <w:b/>
          <w:bCs/>
        </w:rPr>
        <w:t>Whole Domain</w:t>
      </w:r>
      <w:r>
        <w:t>: Main CV + river buffer + ocean buffer.</w:t>
      </w:r>
    </w:p>
    <w:p w14:paraId="3B89BD35" w14:textId="77777777" w:rsidR="00C04CF9" w:rsidRDefault="00000000">
      <w:pPr>
        <w:numPr>
          <w:ilvl w:val="0"/>
          <w:numId w:val="11"/>
        </w:numPr>
      </w:pPr>
      <w:r>
        <w:rPr>
          <w:b/>
          <w:bCs/>
        </w:rPr>
        <w:t>Main CV</w:t>
      </w:r>
      <w:r>
        <w:t>: the nested regional control volume used for regional budget accounting.</w:t>
      </w:r>
    </w:p>
    <w:p w14:paraId="2E2C6F26" w14:textId="77777777" w:rsidR="00C04CF9" w:rsidRDefault="00000000">
      <w:r>
        <w:t>The framework allows up to two independent LHS inventory pathways and two alternative RHS transport pathways, depending on the saved outputs and the calculation adopted for each budget quantity.</w:t>
      </w:r>
    </w:p>
    <w:p w14:paraId="79B0D6EC" w14:textId="77777777" w:rsidR="00C04CF9" w:rsidRDefault="00000000">
      <w:pPr>
        <w:pStyle w:val="BodyText"/>
      </w:pPr>
      <w:r>
        <w:rPr>
          <w:b/>
          <w:bCs/>
        </w:rPr>
        <w:t>Whole Domain</w:t>
      </w:r>
    </w:p>
    <w:p w14:paraId="10321EF0" w14:textId="77777777" w:rsidR="00C04CF9" w:rsidRDefault="00000000">
      <w:pPr>
        <w:numPr>
          <w:ilvl w:val="0"/>
          <w:numId w:val="12"/>
        </w:numPr>
      </w:pPr>
      <w:r>
        <w:t>LHS-1: node-based inventory reconstruction.</w:t>
      </w:r>
    </w:p>
    <w:p w14:paraId="6DD992C2" w14:textId="77777777" w:rsidR="00C04CF9" w:rsidRDefault="00000000">
      <w:pPr>
        <w:numPr>
          <w:ilvl w:val="0"/>
          <w:numId w:val="12"/>
        </w:numPr>
      </w:pPr>
      <w:r>
        <w:t>LHS-2: element-layer inventory reconstruction.</w:t>
      </w:r>
    </w:p>
    <w:p w14:paraId="4EE017CF" w14:textId="77777777" w:rsidR="00C04CF9" w:rsidRDefault="00000000">
      <w:pPr>
        <w:numPr>
          <w:ilvl w:val="0"/>
          <w:numId w:val="12"/>
        </w:numPr>
      </w:pPr>
      <w:r>
        <w:t>RHS Method B: reconstructed flux across the exterior boundary edges.</w:t>
      </w:r>
    </w:p>
    <w:p w14:paraId="05FE3971" w14:textId="77777777" w:rsidR="00C04CF9" w:rsidRDefault="00000000">
      <w:pPr>
        <w:numPr>
          <w:ilvl w:val="0"/>
          <w:numId w:val="12"/>
        </w:numPr>
      </w:pPr>
      <w:r>
        <w:t>RHS Method C: not used in the present Whole-Domain framework.</w:t>
      </w:r>
    </w:p>
    <w:p w14:paraId="04EE6458" w14:textId="77777777" w:rsidR="00C04CF9" w:rsidRDefault="00000000">
      <w:r>
        <w:rPr>
          <w:b/>
          <w:bCs/>
        </w:rPr>
        <w:t>Main CV</w:t>
      </w:r>
    </w:p>
    <w:p w14:paraId="488C319A" w14:textId="77777777" w:rsidR="00C04CF9" w:rsidRDefault="00000000">
      <w:pPr>
        <w:numPr>
          <w:ilvl w:val="0"/>
          <w:numId w:val="13"/>
        </w:numPr>
      </w:pPr>
      <w:r>
        <w:t>LHS-1: node-based inventory reconstruction.</w:t>
      </w:r>
    </w:p>
    <w:p w14:paraId="4557AC2C" w14:textId="77777777" w:rsidR="00C04CF9" w:rsidRDefault="00000000">
      <w:pPr>
        <w:numPr>
          <w:ilvl w:val="0"/>
          <w:numId w:val="13"/>
        </w:numPr>
      </w:pPr>
      <w:r>
        <w:t>LHS-2: element-layer inventory reconstruction.</w:t>
      </w:r>
    </w:p>
    <w:p w14:paraId="4F74FBE9" w14:textId="77777777" w:rsidR="00C04CF9" w:rsidRDefault="00000000">
      <w:pPr>
        <w:numPr>
          <w:ilvl w:val="0"/>
          <w:numId w:val="13"/>
        </w:numPr>
      </w:pPr>
      <w:r>
        <w:t>RHS Method B: reconstructed flux across the Main-CV interface edges.</w:t>
      </w:r>
    </w:p>
    <w:p w14:paraId="55F0F103" w14:textId="77777777" w:rsidR="00C04CF9" w:rsidRDefault="00000000">
      <w:pPr>
        <w:numPr>
          <w:ilvl w:val="0"/>
          <w:numId w:val="13"/>
        </w:numPr>
      </w:pPr>
      <w:r>
        <w:t>RHS Method C: native SCHISM region-interface transport from outputs/</w:t>
      </w:r>
      <w:proofErr w:type="spellStart"/>
      <w:r>
        <w:t>flux.out</w:t>
      </w:r>
      <w:proofErr w:type="spellEnd"/>
      <w:r>
        <w:t>.</w:t>
      </w:r>
    </w:p>
    <w:p w14:paraId="175AD1FD" w14:textId="77777777" w:rsidR="00C04CF9" w:rsidRDefault="00000000">
      <w:r>
        <w:t xml:space="preserve">In the present methodology, Water and TN retain both LHS-1 and LHS-2 as independent inventory checks. Salt uses only the direct node-based LHS-1 inventory calculation; no additional element-layer Salt inventory pathway is introduced. Method B and Method </w:t>
      </w:r>
      <w:proofErr w:type="spellStart"/>
      <w:r>
        <w:t>C are</w:t>
      </w:r>
      <w:proofErr w:type="spellEnd"/>
      <w:r>
        <w:t xml:space="preserve"> alternative boundary-transport calculations for the Main CV and are not added together. The exact variables used by each pathway are defined in the corresponding budget section.</w:t>
      </w:r>
    </w:p>
    <w:p w14:paraId="12369ED8" w14:textId="77777777" w:rsidR="00C04CF9" w:rsidRDefault="00000000">
      <w:pPr>
        <w:pStyle w:val="Heading2"/>
      </w:pPr>
      <w:bookmarkStart w:id="2" w:name="region-convention-and-transport-sign"/>
      <w:bookmarkEnd w:id="1"/>
      <w:r>
        <w:t>1.2 Region convention and transport sign</w:t>
      </w:r>
    </w:p>
    <w:p w14:paraId="54788654" w14:textId="77777777" w:rsidR="00C04CF9" w:rsidRDefault="00000000">
      <w:r>
        <w:t xml:space="preserve">For the Main CV native </w:t>
      </w:r>
      <w:proofErr w:type="spellStart"/>
      <w:r>
        <w:t>flux.out</w:t>
      </w:r>
      <w:proofErr w:type="spellEnd"/>
      <w:r>
        <w:t xml:space="preserve"> accounting:</w:t>
      </w:r>
    </w:p>
    <w:p w14:paraId="2EC637C2" w14:textId="77777777" w:rsidR="00C04CF9" w:rsidRDefault="00000000">
      <w:pPr>
        <w:numPr>
          <w:ilvl w:val="0"/>
          <w:numId w:val="14"/>
        </w:numPr>
      </w:pPr>
      <w:r>
        <w:t>Region 0 = river buffer.</w:t>
      </w:r>
    </w:p>
    <w:p w14:paraId="0555CEE5" w14:textId="77777777" w:rsidR="00C04CF9" w:rsidRDefault="00000000">
      <w:pPr>
        <w:numPr>
          <w:ilvl w:val="0"/>
          <w:numId w:val="14"/>
        </w:numPr>
      </w:pPr>
      <w:r>
        <w:t>Region 1 = Main CV.</w:t>
      </w:r>
    </w:p>
    <w:p w14:paraId="47EECA42" w14:textId="77777777" w:rsidR="00C04CF9" w:rsidRDefault="00000000">
      <w:pPr>
        <w:numPr>
          <w:ilvl w:val="0"/>
          <w:numId w:val="14"/>
        </w:numPr>
      </w:pPr>
      <w:r>
        <w:t>Region 2 = ocean / outside.</w:t>
      </w:r>
    </w:p>
    <w:p w14:paraId="2ED2201E" w14:textId="77777777" w:rsidR="00C04CF9" w:rsidRDefault="00000000">
      <w:r>
        <w:t>All post-processing is converted to one common convention:</w:t>
      </w:r>
    </w:p>
    <w:p w14:paraId="4E26E614" w14:textId="77777777" w:rsidR="00C04CF9" w:rsidRDefault="00000000">
      <w:pPr>
        <w:pStyle w:val="BodyText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positive transport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m:t>transport INTO the selected control volume</m:t>
              </m:r>
            </m:e>
          </m:borderBox>
        </m:oMath>
      </m:oMathPara>
    </w:p>
    <w:p w14:paraId="45557C89" w14:textId="77777777" w:rsidR="00C04CF9" w:rsidRDefault="00000000">
      <w:r>
        <w:t>A negative cumulative transport therefore represents net export.</w:t>
      </w:r>
    </w:p>
    <w:p w14:paraId="7B97637D" w14:textId="77777777" w:rsidR="00C04CF9" w:rsidRDefault="00000000">
      <w:pPr>
        <w:pStyle w:val="BodyText"/>
      </w:pPr>
      <w:r>
        <w:t>For the Main CV native interface columns:</w:t>
      </w:r>
    </w:p>
    <w:p w14:paraId="79D0BCCD" w14:textId="77777777" w:rsidR="00C04CF9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River,in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,raw</m:t>
              </m:r>
            </m:sub>
          </m:sSub>
        </m:oMath>
      </m:oMathPara>
    </w:p>
    <w:p w14:paraId="57E7F131" w14:textId="77777777" w:rsidR="00C04CF9" w:rsidRDefault="00000000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Ocean,in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,raw</m:t>
              </m:r>
            </m:sub>
          </m:sSub>
        </m:oMath>
      </m:oMathPara>
    </w:p>
    <w:p w14:paraId="781CD437" w14:textId="77777777" w:rsidR="00C04CF9" w:rsidRDefault="00000000">
      <w:r>
        <w:lastRenderedPageBreak/>
        <w:t xml:space="preserve">The </w:t>
      </w:r>
      <w:proofErr w:type="gramStart"/>
      <w:r>
        <w:t>River</w:t>
      </w:r>
      <w:proofErr w:type="gramEnd"/>
      <w:r>
        <w:t xml:space="preserve"> column changes sign because native positive transport for the Region-0/1 interface is oriented from </w:t>
      </w:r>
      <w:proofErr w:type="gramStart"/>
      <w:r>
        <w:t>Region</w:t>
      </w:r>
      <w:proofErr w:type="gramEnd"/>
      <w:r>
        <w:t xml:space="preserve"> 1 to </w:t>
      </w:r>
      <w:proofErr w:type="gramStart"/>
      <w:r>
        <w:t>Region</w:t>
      </w:r>
      <w:proofErr w:type="gramEnd"/>
      <w:r>
        <w:t xml:space="preserve"> 0. The Ocean column retains its sign because native positive transport for the Region-1/2 interface is oriented from </w:t>
      </w:r>
      <w:proofErr w:type="gramStart"/>
      <w:r>
        <w:t>Region</w:t>
      </w:r>
      <w:proofErr w:type="gramEnd"/>
      <w:r>
        <w:t xml:space="preserve"> 2 to </w:t>
      </w:r>
      <w:proofErr w:type="gramStart"/>
      <w:r>
        <w:t>Region</w:t>
      </w:r>
      <w:proofErr w:type="gramEnd"/>
      <w:r>
        <w:t xml:space="preserve"> 1.</w:t>
      </w:r>
    </w:p>
    <w:p w14:paraId="05064602" w14:textId="77777777" w:rsidR="00C04CF9" w:rsidRDefault="00000000">
      <w:pPr>
        <w:pStyle w:val="Heading2"/>
      </w:pPr>
      <w:bookmarkStart w:id="3" w:name="common-symbols-and-units"/>
      <w:bookmarkEnd w:id="2"/>
      <w:r>
        <w:t>1.3 Common symbols and units</w:t>
      </w:r>
    </w:p>
    <w:p w14:paraId="5CB8704D" w14:textId="77777777" w:rsidR="00C04CF9" w:rsidRDefault="00000000">
      <w:r>
        <w:t>The notation used throughout the report is:</w:t>
      </w:r>
    </w:p>
    <w:p w14:paraId="2AB90EF1" w14:textId="77777777" w:rsidR="00C04CF9" w:rsidRDefault="00000000">
      <w:pPr>
        <w:numPr>
          <w:ilvl w:val="0"/>
          <w:numId w:val="15"/>
        </w:numPr>
      </w:pPr>
      <m:oMath>
        <m:r>
          <w:rPr>
            <w:rFonts w:ascii="Cambria Math" w:hAnsi="Cambria Math"/>
          </w:rPr>
          <m:t>e</m:t>
        </m:r>
      </m:oMath>
      <w:r>
        <w:t>: horizontal element index.</w:t>
      </w:r>
    </w:p>
    <w:p w14:paraId="187F0CA5" w14:textId="77777777" w:rsidR="00C04CF9" w:rsidRDefault="00000000">
      <w:pPr>
        <w:numPr>
          <w:ilvl w:val="0"/>
          <w:numId w:val="15"/>
        </w:numPr>
      </w:pPr>
      <m:oMath>
        <m:r>
          <w:rPr>
            <w:rFonts w:ascii="Cambria Math" w:hAnsi="Cambria Math"/>
          </w:rPr>
          <m:t>s</m:t>
        </m:r>
      </m:oMath>
      <w:r>
        <w:t>: edge index.</w:t>
      </w:r>
    </w:p>
    <w:p w14:paraId="5D14C84B" w14:textId="77777777" w:rsidR="00C04CF9" w:rsidRDefault="00000000">
      <w:pPr>
        <w:numPr>
          <w:ilvl w:val="0"/>
          <w:numId w:val="15"/>
        </w:numPr>
      </w:pPr>
      <m:oMath>
        <m:r>
          <w:rPr>
            <w:rFonts w:ascii="Cambria Math" w:hAnsi="Cambria Math"/>
          </w:rPr>
          <m:t>k</m:t>
        </m:r>
      </m:oMath>
      <w:r>
        <w:t>: vertical layer / interval index.</w:t>
      </w:r>
    </w:p>
    <w:p w14:paraId="0154C17D" w14:textId="77777777" w:rsidR="00C04CF9" w:rsidRDefault="00000000">
      <w:pPr>
        <w:numPr>
          <w:ilvl w:val="0"/>
          <w:numId w:val="15"/>
        </w:numPr>
      </w:pP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j</m:t>
        </m:r>
      </m:oMath>
      <w:r>
        <w:t xml:space="preserve">: the two nodes forming edge </w:t>
      </w:r>
      <m:oMath>
        <m:r>
          <w:rPr>
            <w:rFonts w:ascii="Cambria Math" w:hAnsi="Cambria Math"/>
          </w:rPr>
          <m:t>s</m:t>
        </m:r>
      </m:oMath>
      <w:r>
        <w:t>.</w:t>
      </w:r>
    </w:p>
    <w:p w14:paraId="2B8F7C87" w14:textId="77777777" w:rsidR="00C04CF9" w:rsidRDefault="00000000">
      <w:pPr>
        <w:numPr>
          <w:ilvl w:val="0"/>
          <w:numId w:val="1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>
        <w:t xml:space="preserve">: horizontal area of element </w:t>
      </w:r>
      <m:oMath>
        <m:r>
          <w:rPr>
            <w:rFonts w:ascii="Cambria Math" w:hAnsi="Cambria Math"/>
          </w:rPr>
          <m:t>e</m:t>
        </m:r>
      </m:oMath>
      <w:r>
        <w:t xml:space="preserve"> [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>
        <w:t>].</w:t>
      </w:r>
    </w:p>
    <w:p w14:paraId="3AA90FA6" w14:textId="77777777" w:rsidR="00C04CF9" w:rsidRDefault="00000000">
      <w:pPr>
        <w:numPr>
          <w:ilvl w:val="0"/>
          <w:numId w:val="1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>
        <w:t xml:space="preserve">: plan-view length of edge </w:t>
      </w:r>
      <m:oMath>
        <m:r>
          <w:rPr>
            <w:rFonts w:ascii="Cambria Math" w:hAnsi="Cambria Math"/>
          </w:rPr>
          <m:t>s</m:t>
        </m:r>
      </m:oMath>
      <w:r>
        <w:t xml:space="preserve"> [</w:t>
      </w:r>
      <m:oMath>
        <m:r>
          <m:rPr>
            <m:sty m:val="p"/>
          </m:rPr>
          <w:rPr>
            <w:rFonts w:ascii="Cambria Math" w:hAnsi="Cambria Math"/>
          </w:rPr>
          <m:t>m</m:t>
        </m:r>
      </m:oMath>
      <w:r>
        <w:t>].</w:t>
      </w:r>
    </w:p>
    <w:p w14:paraId="02CA3906" w14:textId="77777777" w:rsidR="00C04CF9" w:rsidRDefault="00000000">
      <w:pPr>
        <w:numPr>
          <w:ilvl w:val="0"/>
          <w:numId w:val="1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>
        <w:t>: element dry flag; 0 = wet and 1 = dry.</w:t>
      </w:r>
    </w:p>
    <w:p w14:paraId="22FA5194" w14:textId="77777777" w:rsidR="00C04CF9" w:rsidRDefault="00000000">
      <w:pPr>
        <w:numPr>
          <w:ilvl w:val="0"/>
          <w:numId w:val="1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>
        <w:t>: wet-edge mask.</w:t>
      </w:r>
    </w:p>
    <w:p w14:paraId="78186FA9" w14:textId="77777777" w:rsidR="00C04CF9" w:rsidRDefault="00000000">
      <w:pPr>
        <w:numPr>
          <w:ilvl w:val="0"/>
          <w:numId w:val="15"/>
        </w:numPr>
      </w:pPr>
      <m:oMath>
        <m:r>
          <w:rPr>
            <w:rFonts w:ascii="Cambria Math" w:hAnsi="Cambria Math"/>
          </w:rPr>
          <m:t>Q</m:t>
        </m:r>
      </m:oMath>
      <w:r>
        <w:t>: water discharge / volume flux [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 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-1</m:t>
            </m:r>
          </m:sup>
        </m:sSup>
      </m:oMath>
      <w:r>
        <w:t>].</w:t>
      </w:r>
    </w:p>
    <w:p w14:paraId="5C808F84" w14:textId="77777777" w:rsidR="00C04CF9" w:rsidRDefault="00000000">
      <w:pPr>
        <w:numPr>
          <w:ilvl w:val="0"/>
          <w:numId w:val="15"/>
        </w:numPr>
      </w:pPr>
      <m:oMath>
        <m:r>
          <w:rPr>
            <w:rFonts w:ascii="Cambria Math" w:hAnsi="Cambria Math"/>
          </w:rPr>
          <m:t>ΔV</m:t>
        </m:r>
      </m:oMath>
      <w:r>
        <w:t>: water-volume change [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p>
        </m:sSup>
      </m:oMath>
      <w:r>
        <w:t>].</w:t>
      </w:r>
    </w:p>
    <w:p w14:paraId="4B0EB529" w14:textId="77777777" w:rsidR="00C04CF9" w:rsidRDefault="00000000">
      <w:pPr>
        <w:numPr>
          <w:ilvl w:val="0"/>
          <w:numId w:val="15"/>
        </w:numPr>
      </w:pPr>
      <m:oMath>
        <m:r>
          <w:rPr>
            <w:rFonts w:ascii="Cambria Math" w:hAnsi="Cambria Math"/>
          </w:rPr>
          <m:t>S</m:t>
        </m:r>
      </m:oMath>
      <w:r>
        <w:t>: salinity [PSU].</w:t>
      </w:r>
    </w:p>
    <w:p w14:paraId="0E48C98D" w14:textId="77777777" w:rsidR="00C04CF9" w:rsidRDefault="00000000">
      <w:pPr>
        <w:numPr>
          <w:ilvl w:val="0"/>
          <w:numId w:val="1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>
        <w:t>: equivalent salt mass [tonnes].</w:t>
      </w:r>
    </w:p>
    <w:p w14:paraId="1968F008" w14:textId="77777777" w:rsidR="00C04CF9" w:rsidRDefault="00000000">
      <w:pPr>
        <w:numPr>
          <w:ilvl w:val="0"/>
          <w:numId w:val="1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TN</m:t>
            </m:r>
          </m:sub>
        </m:sSub>
      </m:oMath>
      <w:r>
        <w:t>: TN concentration [</w:t>
      </w:r>
      <m:oMath>
        <m:r>
          <m:rPr>
            <m:nor/>
          </m:rPr>
          <m:t>mmol N</m:t>
        </m:r>
        <m:r>
          <w:rPr>
            <w:rFonts w:ascii="Cambria Math" w:hAnsi="Cambria Math"/>
          </w:rPr>
          <m:t> 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</m:t>
            </m:r>
          </m:sup>
        </m:sSup>
      </m:oMath>
      <w:r>
        <w:t>].</w:t>
      </w:r>
    </w:p>
    <w:p w14:paraId="69CD1328" w14:textId="77777777" w:rsidR="00C04CF9" w:rsidRDefault="00000000">
      <w:pPr>
        <w:numPr>
          <w:ilvl w:val="0"/>
          <w:numId w:val="1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TN</m:t>
            </m:r>
          </m:sub>
        </m:sSub>
      </m:oMath>
      <w:r>
        <w:t>: TN mass [</w:t>
      </w:r>
      <m:oMath>
        <m:r>
          <m:rPr>
            <m:nor/>
          </m:rPr>
          <m:t>t N</m:t>
        </m:r>
      </m:oMath>
      <w:r>
        <w:t>].</w:t>
      </w:r>
    </w:p>
    <w:p w14:paraId="7B64E4D5" w14:textId="77777777" w:rsidR="00C04CF9" w:rsidRDefault="00000000">
      <w:pPr>
        <w:pStyle w:val="Heading2"/>
      </w:pPr>
      <w:bookmarkStart w:id="4" w:name="time-integration-and-time-units"/>
      <w:bookmarkEnd w:id="3"/>
      <w:r>
        <w:t>1.4 Time integration and time units</w:t>
      </w:r>
    </w:p>
    <w:p w14:paraId="68ABB085" w14:textId="77777777" w:rsidR="00C04CF9" w:rsidRDefault="00000000">
      <w:r>
        <w:t xml:space="preserve">Boundary fluxes are rates per second. For a sampled time series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</m:oMath>
      <w:r>
        <w:t>, cumulative transport is calculated with the trapezoidal rule:</w:t>
      </w:r>
    </w:p>
    <w:p w14:paraId="1D9FC2F3" w14:textId="77777777" w:rsidR="00C04CF9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nary>
          <m:r>
            <w:rPr>
              <w:rFonts w:ascii="Cambria Math" w:hAnsi="Cambria Math"/>
            </w:rPr>
            <m:t> 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</m:oMath>
      </m:oMathPara>
    </w:p>
    <w:p w14:paraId="15069595" w14:textId="77777777" w:rsidR="00C04CF9" w:rsidRDefault="00000000">
      <w:r>
        <w:t xml:space="preserve">When the time column is stored in </w:t>
      </w:r>
      <w:proofErr w:type="gramStart"/>
      <w:r>
        <w:rPr>
          <w:b/>
          <w:bCs/>
        </w:rPr>
        <w:t>days</w:t>
      </w:r>
      <w:proofErr w:type="gramEnd"/>
      <w:r>
        <w:t xml:space="preserve"> but the flux is per </w:t>
      </w:r>
      <w:r>
        <w:rPr>
          <w:b/>
          <w:bCs/>
        </w:rPr>
        <w:t>second</w:t>
      </w:r>
      <w:r>
        <w:t>, the time increment used in the integration must be converted to seconds:</w:t>
      </w:r>
    </w:p>
    <w:p w14:paraId="38A53C89" w14:textId="77777777" w:rsidR="00C04CF9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Δ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86400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</m:d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</m:d>
                </m:sup>
              </m:sSubSup>
            </m:e>
          </m:d>
        </m:oMath>
      </m:oMathPara>
    </w:p>
    <w:p w14:paraId="36103195" w14:textId="77777777" w:rsidR="00C04CF9" w:rsidRDefault="00000000">
      <w:r>
        <w:t>Therefore:</w:t>
      </w:r>
    </w:p>
    <w:p w14:paraId="264AE47E" w14:textId="77777777" w:rsidR="00C04CF9" w:rsidRDefault="00000000">
      <w:pPr>
        <w:numPr>
          <w:ilvl w:val="0"/>
          <w:numId w:val="16"/>
        </w:numPr>
      </w:pPr>
      <w:r>
        <w:t xml:space="preserve">Water flux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m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 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-1</m:t>
                </m:r>
              </m:sup>
            </m:sSup>
          </m:e>
        </m:d>
      </m:oMath>
      <w:r>
        <w:t xml:space="preserve"> integrated with </w:t>
      </w:r>
      <m:oMath>
        <m:r>
          <w:rPr>
            <w:rFonts w:ascii="Cambria Math" w:hAnsi="Cambria Math"/>
          </w:rPr>
          <m:t>Δ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</m:sup>
        </m:sSup>
      </m:oMath>
      <w:r>
        <w:t xml:space="preserve"> gives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m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sup>
            </m:sSup>
          </m:e>
        </m:d>
      </m:oMath>
      <w:r>
        <w:t>.</w:t>
      </w:r>
    </w:p>
    <w:p w14:paraId="222C7491" w14:textId="77777777" w:rsidR="00C04CF9" w:rsidRDefault="00000000">
      <w:pPr>
        <w:numPr>
          <w:ilvl w:val="0"/>
          <w:numId w:val="16"/>
        </w:numPr>
      </w:pPr>
      <w:r>
        <w:t xml:space="preserve">Salt transport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m:t>PSU</m:t>
            </m:r>
            <m:r>
              <w:rPr>
                <w:rFonts w:ascii="Cambria Math" w:hAnsi="Cambria Math"/>
              </w:rPr>
              <m:t> 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m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 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-1</m:t>
                </m:r>
              </m:sup>
            </m:sSup>
          </m:e>
        </m:d>
      </m:oMath>
      <w:r>
        <w:t xml:space="preserve"> integrated with </w:t>
      </w:r>
      <m:oMath>
        <m:r>
          <w:rPr>
            <w:rFonts w:ascii="Cambria Math" w:hAnsi="Cambria Math"/>
          </w:rPr>
          <m:t>Δ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</m:sup>
        </m:sSup>
      </m:oMath>
      <w:r>
        <w:t xml:space="preserve"> gives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m:t>PSU</m:t>
            </m:r>
            <m:r>
              <w:rPr>
                <w:rFonts w:ascii="Cambria Math" w:hAnsi="Cambria Math"/>
              </w:rPr>
              <m:t> 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m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sup>
            </m:sSup>
          </m:e>
        </m:d>
      </m:oMath>
      <w:r>
        <w:t xml:space="preserve"> before conversion to tonnes.</w:t>
      </w:r>
    </w:p>
    <w:p w14:paraId="1E809A65" w14:textId="77777777" w:rsidR="00C04CF9" w:rsidRDefault="00000000">
      <w:pPr>
        <w:numPr>
          <w:ilvl w:val="0"/>
          <w:numId w:val="16"/>
        </w:numPr>
      </w:pPr>
      <w:r>
        <w:t xml:space="preserve">TN boundary transport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m:t>mmol N</m:t>
            </m:r>
            <m:r>
              <w:rPr>
                <w:rFonts w:ascii="Cambria Math" w:hAnsi="Cambria Math"/>
              </w:rPr>
              <m:t> 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</m:sup>
            </m:sSup>
          </m:e>
        </m:d>
      </m:oMath>
      <w:r>
        <w:t xml:space="preserve"> integrated with </w:t>
      </w:r>
      <m:oMath>
        <m:r>
          <w:rPr>
            <w:rFonts w:ascii="Cambria Math" w:hAnsi="Cambria Math"/>
          </w:rPr>
          <m:t>Δ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</m:sup>
        </m:sSup>
      </m:oMath>
      <w:r>
        <w:t xml:space="preserve"> gives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m:t>mmol N</m:t>
            </m:r>
          </m:e>
        </m:d>
      </m:oMath>
      <w:r>
        <w:t xml:space="preserve"> before conversion to t N.</w:t>
      </w:r>
    </w:p>
    <w:p w14:paraId="46AFE59D" w14:textId="77777777" w:rsidR="00C04CF9" w:rsidRDefault="00000000">
      <w:r>
        <w:t xml:space="preserve">AED process diagnostics with native units per day are integrated using </w:t>
      </w:r>
      <m:oMath>
        <m:r>
          <w:rPr>
            <w:rFonts w:ascii="Cambria Math" w:hAnsi="Cambria Math"/>
          </w:rPr>
          <m:t>Δt</m:t>
        </m:r>
      </m:oMath>
      <w:r>
        <w:t xml:space="preserve"> in </w:t>
      </w:r>
      <w:r>
        <w:rPr>
          <w:b/>
          <w:bCs/>
        </w:rPr>
        <w:t>days</w:t>
      </w:r>
      <w:r>
        <w:t>, not seconds.</w:t>
      </w:r>
    </w:p>
    <w:p w14:paraId="65089877" w14:textId="77777777" w:rsidR="00C04CF9" w:rsidRDefault="00000000">
      <w:pPr>
        <w:pStyle w:val="Heading1"/>
      </w:pPr>
      <w:bookmarkStart w:id="5" w:name="water-budget"/>
      <w:bookmarkEnd w:id="0"/>
      <w:bookmarkEnd w:id="4"/>
      <w:r>
        <w:t>2. Water budget</w:t>
      </w:r>
    </w:p>
    <w:p w14:paraId="15CE04AB" w14:textId="77777777" w:rsidR="00C04CF9" w:rsidRDefault="00000000">
      <w:r>
        <w:t xml:space="preserve">Water storage is </w:t>
      </w:r>
      <w:proofErr w:type="gramStart"/>
      <w:r>
        <w:t>a geometric</w:t>
      </w:r>
      <w:proofErr w:type="gramEnd"/>
      <w:r>
        <w:t xml:space="preserve"> quantity. The LHS is the change in stored water volume. The RHS is the cumulative net water volume transported across the selected boundary.</w:t>
      </w:r>
    </w:p>
    <w:p w14:paraId="1B95DC21" w14:textId="77777777" w:rsidR="00C04CF9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LHS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V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end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V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begin</m:t>
                  </m:r>
                </m:sub>
              </m:sSub>
            </m:e>
          </m:d>
          <m:r>
            <w:rPr>
              <w:rFonts w:ascii="Cambria Math" w:hAnsi="Cambria Math"/>
            </w:rPr>
            <m:t>  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p>
              </m:sSup>
            </m:e>
          </m:d>
        </m:oMath>
      </m:oMathPara>
    </w:p>
    <w:p w14:paraId="5F2AA6D1" w14:textId="77777777" w:rsidR="00C04CF9" w:rsidRDefault="00000000">
      <m:oMathPara>
        <m:oMathParaPr>
          <m:jc m:val="center"/>
        </m:oMathParaPr>
        <m:oMath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RHS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begin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end</m:t>
                  </m:r>
                </m:sub>
              </m:sSub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net</m:t>
                  </m:r>
                </m:sub>
              </m:sSub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 dt  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p>
              </m:sSup>
            </m:e>
          </m:d>
        </m:oMath>
      </m:oMathPara>
    </w:p>
    <w:p w14:paraId="024E8F0C" w14:textId="77777777" w:rsidR="00C04CF9" w:rsidRDefault="00000000">
      <w:pPr>
        <w:pStyle w:val="Heading2"/>
      </w:pPr>
      <w:bookmarkStart w:id="6" w:name="lhs-1-schism-node-based-storage"/>
      <w:r>
        <w:t>2.1 LHS-1: SCHISM node-based storage</w:t>
      </w:r>
    </w:p>
    <w:p w14:paraId="1AD28126" w14:textId="77777777" w:rsidR="00C04CF9" w:rsidRDefault="00000000">
      <w:r>
        <w:t>LHS-1 reconstructs water volume from nodal bathymetry, nodal water-surface elevation and horizontal element geometry.</w:t>
      </w:r>
    </w:p>
    <w:p w14:paraId="18B154B8" w14:textId="77777777" w:rsidR="00C04CF9" w:rsidRDefault="00000000">
      <w:pPr>
        <w:pStyle w:val="BodyText"/>
      </w:pPr>
      <w:r>
        <w:rPr>
          <w:b/>
          <w:bCs/>
        </w:rPr>
        <w:t>Source files</w:t>
      </w:r>
    </w:p>
    <w:p w14:paraId="660BCD04" w14:textId="77777777" w:rsidR="00C04CF9" w:rsidRDefault="00000000">
      <w:pPr>
        <w:numPr>
          <w:ilvl w:val="0"/>
          <w:numId w:val="17"/>
        </w:numPr>
      </w:pPr>
      <w:r>
        <w:t xml:space="preserve">out2d_*.nc: nodal elevation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 xml:space="preserve"> [m] and dryFlagElement.</w:t>
      </w:r>
    </w:p>
    <w:p w14:paraId="6DC4F8CD" w14:textId="77777777" w:rsidR="00C04CF9" w:rsidRDefault="00000000">
      <w:pPr>
        <w:numPr>
          <w:ilvl w:val="0"/>
          <w:numId w:val="17"/>
        </w:numPr>
      </w:pPr>
      <w:r>
        <w:t xml:space="preserve">hgrid.gr3: nodal bathymetric depth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[m], node coordinates and element connectivity.</w:t>
      </w:r>
    </w:p>
    <w:p w14:paraId="3889D552" w14:textId="77777777" w:rsidR="00C04CF9" w:rsidRDefault="00000000">
      <w:pPr>
        <w:pStyle w:val="Heading3"/>
      </w:pPr>
      <w:bookmarkStart w:id="7" w:name="X21c41efc26de1926a9d2c8cfc0ff84939d73f25"/>
      <w:r>
        <w:t>Step 1 — Calculate water depth at each node</w:t>
      </w:r>
    </w:p>
    <w:p w14:paraId="1AC98694" w14:textId="77777777" w:rsidR="00C04CF9" w:rsidRDefault="00000000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  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m</m:t>
              </m:r>
            </m:e>
          </m:d>
        </m:oMath>
      </m:oMathPara>
    </w:p>
    <w:p w14:paraId="403CA2CC" w14:textId="77777777" w:rsidR="00C04CF9" w:rsidRDefault="00000000">
      <w:pPr>
        <w:pStyle w:val="Heading3"/>
      </w:pPr>
      <w:bookmarkStart w:id="8" w:name="Xdb0c7868cbbcc287ef43678a5541a6ce8093549"/>
      <w:bookmarkEnd w:id="7"/>
      <w:r>
        <w:lastRenderedPageBreak/>
        <w:t>Step 2 — Calculate the mean water depth of each triangular element</w:t>
      </w:r>
    </w:p>
    <w:p w14:paraId="713E4D70" w14:textId="77777777" w:rsidR="00C04CF9" w:rsidRDefault="00000000">
      <w:r>
        <w:t xml:space="preserve">For element </w:t>
      </w:r>
      <m:oMath>
        <m:r>
          <w:rPr>
            <w:rFonts w:ascii="Cambria Math" w:hAnsi="Cambria Math"/>
          </w:rPr>
          <m:t>e</m:t>
        </m:r>
      </m:oMath>
      <w:r>
        <w:t xml:space="preserve"> with nodes 1, 2 and 3:</w:t>
      </w:r>
    </w:p>
    <w:p w14:paraId="7E2DC003" w14:textId="77777777" w:rsidR="00C04CF9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</m:ba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  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m</m:t>
              </m:r>
            </m:e>
          </m:d>
        </m:oMath>
      </m:oMathPara>
    </w:p>
    <w:p w14:paraId="3C2C3CE2" w14:textId="77777777" w:rsidR="00C04CF9" w:rsidRDefault="00000000">
      <w:pPr>
        <w:pStyle w:val="Heading3"/>
      </w:pPr>
      <w:bookmarkStart w:id="9" w:name="step-3-calculate-horizontal-element-area"/>
      <w:bookmarkEnd w:id="8"/>
      <w:r>
        <w:t>Step 3 — Calculate horizontal element area</w:t>
      </w:r>
    </w:p>
    <w:p w14:paraId="08288571" w14:textId="77777777" w:rsidR="00C04CF9" w:rsidRDefault="00000000">
      <w:r>
        <w:t xml:space="preserve">For node coordinates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</m:oMath>
      <w:r>
        <w:t xml:space="preserve">,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</m:oMath>
      <w:r>
        <w:t xml:space="preserve"> and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d>
      </m:oMath>
      <w:r>
        <w:t>:</w:t>
      </w:r>
    </w:p>
    <w:p w14:paraId="159403A4" w14:textId="77777777" w:rsidR="00C04CF9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d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d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d>
                </m:e>
              </m: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  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</m:oMath>
      </m:oMathPara>
    </w:p>
    <w:p w14:paraId="6A5C57E8" w14:textId="77777777" w:rsidR="00C04CF9" w:rsidRDefault="00000000">
      <w:pPr>
        <w:pStyle w:val="Heading3"/>
      </w:pPr>
      <w:bookmarkStart w:id="10" w:name="step-4-apply-the-element-wetdry-mask"/>
      <w:bookmarkEnd w:id="9"/>
      <w:r>
        <w:t>Step 4 — Apply the element wet/dry mask</w:t>
      </w:r>
    </w:p>
    <w:p w14:paraId="73A55B5C" w14:textId="77777777" w:rsidR="00C04CF9" w:rsidRDefault="00000000">
      <w:proofErr w:type="spellStart"/>
      <w:r>
        <w:t>dryFlagElement</w:t>
      </w:r>
      <w:proofErr w:type="spellEnd"/>
      <w:r>
        <w:t xml:space="preserve"> is represented by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>:</w:t>
      </w:r>
    </w:p>
    <w:p w14:paraId="29AED0D5" w14:textId="77777777" w:rsidR="00C04CF9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0 </m:t>
          </m:r>
          <m:r>
            <m:rPr>
              <m:nor/>
            </m:rPr>
            <m:t>wet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1 </m:t>
          </m:r>
          <m:r>
            <m:rPr>
              <m:nor/>
            </m:rPr>
            <m:t>dry</m:t>
          </m:r>
        </m:oMath>
      </m:oMathPara>
    </w:p>
    <w:p w14:paraId="328E5153" w14:textId="77777777" w:rsidR="00C04CF9" w:rsidRDefault="00000000">
      <w:r>
        <w:t>The wet-element multiplier is:</w:t>
      </w:r>
    </w:p>
    <w:p w14:paraId="18D29DBE" w14:textId="77777777" w:rsidR="00C04CF9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</m:oMath>
      </m:oMathPara>
    </w:p>
    <w:p w14:paraId="62FA4B87" w14:textId="77777777" w:rsidR="00C04CF9" w:rsidRDefault="00000000">
      <w:pPr>
        <w:pStyle w:val="Heading3"/>
      </w:pPr>
      <w:bookmarkStart w:id="11" w:name="X7a1c098cdfa46cb3eb1eb78e2c0d7ef36ab67c9"/>
      <w:bookmarkEnd w:id="10"/>
      <w:r>
        <w:t>Step 5 — Calculate water volume of each element</w:t>
      </w:r>
    </w:p>
    <w:p w14:paraId="37305B27" w14:textId="77777777" w:rsidR="00C04CF9" w:rsidRDefault="00000000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d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</m:ba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  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p>
              </m:sSup>
            </m:e>
          </m:d>
        </m:oMath>
      </m:oMathPara>
    </w:p>
    <w:p w14:paraId="5525AA3A" w14:textId="77777777" w:rsidR="00C04CF9" w:rsidRDefault="00000000">
      <w:pPr>
        <w:pStyle w:val="Heading3"/>
      </w:pPr>
      <w:bookmarkStart w:id="12" w:name="X242fefcaeef564375fbbf381d7767d839e74806"/>
      <w:bookmarkEnd w:id="11"/>
      <w:r>
        <w:t>Step 6 — Sum all elements in the selected control volume</w:t>
      </w:r>
    </w:p>
    <w:p w14:paraId="210062B7" w14:textId="77777777" w:rsidR="00C04CF9" w:rsidRDefault="00000000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CV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  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p>
              </m:sSup>
            </m:e>
          </m:d>
        </m:oMath>
      </m:oMathPara>
    </w:p>
    <w:p w14:paraId="26D7D2AF" w14:textId="77777777" w:rsidR="00C04CF9" w:rsidRDefault="00000000">
      <w:pPr>
        <w:pStyle w:val="Heading3"/>
      </w:pPr>
      <w:bookmarkStart w:id="13" w:name="step-7-calculate-the-lhs-storage-change"/>
      <w:bookmarkEnd w:id="12"/>
      <w:r>
        <w:t>Step 7 — Calculate the LHS storage change</w:t>
      </w:r>
    </w:p>
    <w:p w14:paraId="40BA5300" w14:textId="77777777" w:rsidR="00C04CF9" w:rsidRDefault="00000000">
      <m:oMathPara>
        <m:oMathParaPr>
          <m:jc m:val="center"/>
        </m:oMathParaPr>
        <m:oMath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LHS,1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CV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end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CV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begin</m:t>
                  </m:r>
                </m:sub>
              </m:sSub>
            </m:e>
          </m:d>
          <m:r>
            <w:rPr>
              <w:rFonts w:ascii="Cambria Math" w:hAnsi="Cambria Math"/>
            </w:rPr>
            <m:t>  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p>
              </m:sSup>
            </m:e>
          </m:d>
        </m:oMath>
      </m:oMathPara>
    </w:p>
    <w:p w14:paraId="470EEF28" w14:textId="77777777" w:rsidR="00C04CF9" w:rsidRDefault="00000000">
      <w:pPr>
        <w:pStyle w:val="Heading2"/>
      </w:pPr>
      <w:bookmarkStart w:id="14" w:name="lhs-2-aed-element-layer-storage"/>
      <w:bookmarkEnd w:id="6"/>
      <w:bookmarkEnd w:id="13"/>
      <w:r>
        <w:t>2.2 LHS-2: AED element-layer storage</w:t>
      </w:r>
    </w:p>
    <w:p w14:paraId="22F9A84D" w14:textId="77777777" w:rsidR="00C04CF9" w:rsidRDefault="00000000">
      <w:r>
        <w:t>LHS-2 calculates the same water storage independently from the AED element-layer thickness.</w:t>
      </w:r>
    </w:p>
    <w:p w14:paraId="5EBA527C" w14:textId="77777777" w:rsidR="00C04CF9" w:rsidRDefault="00000000">
      <w:pPr>
        <w:pStyle w:val="BodyText"/>
      </w:pPr>
      <w:r>
        <w:rPr>
          <w:b/>
          <w:bCs/>
        </w:rPr>
        <w:t>Source files</w:t>
      </w:r>
    </w:p>
    <w:p w14:paraId="2CFB47F3" w14:textId="77777777" w:rsidR="00C04CF9" w:rsidRDefault="00000000">
      <w:pPr>
        <w:numPr>
          <w:ilvl w:val="0"/>
          <w:numId w:val="18"/>
        </w:numPr>
      </w:pPr>
      <w:proofErr w:type="spellStart"/>
      <w:r>
        <w:t>aed_data_cmb</w:t>
      </w:r>
      <w:proofErr w:type="spellEnd"/>
      <w:r>
        <w:t xml:space="preserve">_*.nc: </w:t>
      </w:r>
      <w:proofErr w:type="spellStart"/>
      <w:r>
        <w:t>ENV_layer_ht</w:t>
      </w:r>
      <w:proofErr w:type="spellEnd"/>
      <w:r>
        <w:t>(</w:t>
      </w:r>
      <w:proofErr w:type="spellStart"/>
      <w:proofErr w:type="gramStart"/>
      <w:r>
        <w:t>t,e</w:t>
      </w:r>
      <w:proofErr w:type="gramEnd"/>
      <w:r>
        <w:t>,k</w:t>
      </w:r>
      <w:proofErr w:type="spellEnd"/>
      <w:r>
        <w:t>) [m].</w:t>
      </w:r>
    </w:p>
    <w:p w14:paraId="3F03F424" w14:textId="77777777" w:rsidR="00C04CF9" w:rsidRDefault="00000000">
      <w:pPr>
        <w:numPr>
          <w:ilvl w:val="0"/>
          <w:numId w:val="18"/>
        </w:numPr>
      </w:pPr>
      <w:r>
        <w:t xml:space="preserve">hgrid.gr3: element area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>
        <w:t xml:space="preserve"> [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>
        <w:t>].</w:t>
      </w:r>
    </w:p>
    <w:p w14:paraId="15B9F221" w14:textId="77777777" w:rsidR="00C04CF9" w:rsidRDefault="00000000">
      <w:pPr>
        <w:numPr>
          <w:ilvl w:val="0"/>
          <w:numId w:val="18"/>
        </w:numPr>
      </w:pPr>
      <w:r>
        <w:t xml:space="preserve">out2d_*.nc: </w:t>
      </w:r>
      <w:proofErr w:type="spellStart"/>
      <w:r>
        <w:t>dryFlagElement</w:t>
      </w:r>
      <w:proofErr w:type="spellEnd"/>
      <w:r>
        <w:t>.</w:t>
      </w:r>
    </w:p>
    <w:p w14:paraId="198AA8CB" w14:textId="77777777" w:rsidR="00C04CF9" w:rsidRDefault="00000000">
      <w:pPr>
        <w:pStyle w:val="Heading3"/>
      </w:pPr>
      <w:bookmarkStart w:id="15" w:name="X396b06de0af852267f67673c96110511c68385b"/>
      <w:r>
        <w:t>Step 1 — Read the thickness of each AED layer</w:t>
      </w:r>
    </w:p>
    <w:p w14:paraId="777A2E30" w14:textId="77777777" w:rsidR="00C04CF9" w:rsidRDefault="00000000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k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nor/>
            </m:rPr>
            <m:t>ENV_layer_ht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k</m:t>
              </m:r>
            </m:e>
          </m:d>
          <m:r>
            <w:rPr>
              <w:rFonts w:ascii="Cambria Math" w:hAnsi="Cambria Math"/>
            </w:rPr>
            <m:t>  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m</m:t>
              </m:r>
            </m:e>
          </m:d>
        </m:oMath>
      </m:oMathPara>
    </w:p>
    <w:p w14:paraId="254ADB5B" w14:textId="77777777" w:rsidR="00C04CF9" w:rsidRDefault="00000000">
      <w:pPr>
        <w:pStyle w:val="Heading3"/>
      </w:pPr>
      <w:bookmarkStart w:id="16" w:name="X9b59d068e35705160fd13889e4fd6dafc17220b"/>
      <w:bookmarkEnd w:id="15"/>
      <w:r>
        <w:t>Step 2 — Sum the active AED layers in one element</w:t>
      </w:r>
    </w:p>
    <w:p w14:paraId="43CDE589" w14:textId="77777777" w:rsidR="00C04CF9" w:rsidRDefault="00000000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,AED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  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m</m:t>
              </m:r>
            </m:e>
          </m:d>
        </m:oMath>
      </m:oMathPara>
    </w:p>
    <w:p w14:paraId="4CEB8A71" w14:textId="77777777" w:rsidR="00C04CF9" w:rsidRDefault="00000000">
      <w:pPr>
        <w:pStyle w:val="Heading3"/>
      </w:pPr>
      <w:bookmarkStart w:id="17" w:name="X1f3e656ec1c022aaa5de6ba6a4d76cc43f6bc9b"/>
      <w:bookmarkEnd w:id="16"/>
      <w:r>
        <w:t>Step 3 — Calculate the water volume of one element</w:t>
      </w:r>
    </w:p>
    <w:p w14:paraId="032AEA72" w14:textId="77777777" w:rsidR="00C04CF9" w:rsidRDefault="00000000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,AED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d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,AED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  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p>
              </m:sSup>
            </m:e>
          </m:d>
        </m:oMath>
      </m:oMathPara>
    </w:p>
    <w:p w14:paraId="2070BF47" w14:textId="77777777" w:rsidR="00C04CF9" w:rsidRDefault="00000000">
      <w:pPr>
        <w:pStyle w:val="Heading3"/>
      </w:pPr>
      <w:bookmarkStart w:id="18" w:name="step-4-sum-all-elements"/>
      <w:bookmarkEnd w:id="17"/>
      <w:r>
        <w:t>Step 4 — Sum all elements</w:t>
      </w:r>
    </w:p>
    <w:p w14:paraId="2066D28D" w14:textId="77777777" w:rsidR="00C04CF9" w:rsidRDefault="00000000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CV,AED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e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,AED</m:t>
                  </m:r>
                </m:sub>
              </m:sSub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  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p>
              </m:sSup>
            </m:e>
          </m:d>
        </m:oMath>
      </m:oMathPara>
    </w:p>
    <w:p w14:paraId="23A827D7" w14:textId="77777777" w:rsidR="00C04CF9" w:rsidRDefault="00000000">
      <w:pPr>
        <w:pStyle w:val="Heading3"/>
      </w:pPr>
      <w:bookmarkStart w:id="19" w:name="step-5-calculate-the-lhs-storage-change"/>
      <w:bookmarkEnd w:id="18"/>
      <w:r>
        <w:t>Step 5 — Calculate the LHS storage change</w:t>
      </w:r>
    </w:p>
    <w:p w14:paraId="050D3AED" w14:textId="77777777" w:rsidR="00C04CF9" w:rsidRDefault="00000000">
      <m:oMathPara>
        <m:oMathParaPr>
          <m:jc m:val="center"/>
        </m:oMathParaPr>
        <m:oMath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LHS,2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CV,AED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end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CV,AED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begin</m:t>
                  </m:r>
                </m:sub>
              </m:sSub>
            </m:e>
          </m:d>
          <m:r>
            <w:rPr>
              <w:rFonts w:ascii="Cambria Math" w:hAnsi="Cambria Math"/>
            </w:rPr>
            <m:t>  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p>
              </m:sSup>
            </m:e>
          </m:d>
        </m:oMath>
      </m:oMathPara>
    </w:p>
    <w:p w14:paraId="679A4513" w14:textId="77777777" w:rsidR="00C04CF9" w:rsidRDefault="00000000">
      <w:r>
        <w:t>The storage consistency check is:</w:t>
      </w:r>
    </w:p>
    <w:p w14:paraId="2458E5D6" w14:textId="77777777" w:rsidR="00C04CF9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LHS,1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LHS,2</m:t>
              </m:r>
            </m:sub>
          </m:sSub>
        </m:oMath>
      </m:oMathPara>
    </w:p>
    <w:p w14:paraId="017606DB" w14:textId="77777777" w:rsidR="00C04CF9" w:rsidRDefault="00000000">
      <w:pPr>
        <w:pStyle w:val="Heading2"/>
      </w:pPr>
      <w:bookmarkStart w:id="20" w:name="Xee75471bcdcca655ed161e0320f1937a84abfa9"/>
      <w:bookmarkEnd w:id="14"/>
      <w:bookmarkEnd w:id="19"/>
      <w:r>
        <w:t>2.3 RHS Method B: node-based reconstruction of edge-layer water flux</w:t>
      </w:r>
    </w:p>
    <w:p w14:paraId="27F1B74F" w14:textId="77777777" w:rsidR="00C04CF9" w:rsidRDefault="00000000">
      <w:r>
        <w:t>Method B reconstructs water transport from saved nodal velocity, vertical coordinates and horizontal edge geometry. The same sequence is used for Whole-Domain exterior boundary edges and Main-CV interface edges.</w:t>
      </w:r>
    </w:p>
    <w:p w14:paraId="7F120A91" w14:textId="77777777" w:rsidR="00C04CF9" w:rsidRDefault="00000000">
      <w:pPr>
        <w:pStyle w:val="BodyText"/>
      </w:pPr>
      <w:r>
        <w:rPr>
          <w:b/>
          <w:bCs/>
        </w:rPr>
        <w:t>Source files</w:t>
      </w:r>
    </w:p>
    <w:p w14:paraId="722C6335" w14:textId="77777777" w:rsidR="00C04CF9" w:rsidRDefault="00000000">
      <w:pPr>
        <w:numPr>
          <w:ilvl w:val="0"/>
          <w:numId w:val="19"/>
        </w:numPr>
      </w:pPr>
      <w:r>
        <w:t xml:space="preserve">out2d_*.nc: </w:t>
      </w:r>
      <w:proofErr w:type="spellStart"/>
      <w:r>
        <w:t>dryFlagElement</w:t>
      </w:r>
      <w:proofErr w:type="spellEnd"/>
      <w:r>
        <w:t>.</w:t>
      </w:r>
    </w:p>
    <w:p w14:paraId="2BE6DA85" w14:textId="77777777" w:rsidR="00C04CF9" w:rsidRDefault="00000000">
      <w:pPr>
        <w:numPr>
          <w:ilvl w:val="0"/>
          <w:numId w:val="19"/>
        </w:numPr>
      </w:pPr>
      <w:proofErr w:type="spellStart"/>
      <w:r>
        <w:lastRenderedPageBreak/>
        <w:t>horizontalVelX</w:t>
      </w:r>
      <w:proofErr w:type="spellEnd"/>
      <w:r>
        <w:t xml:space="preserve">_*.nc: nodal </w:t>
      </w:r>
      <m:oMath>
        <m:r>
          <w:rPr>
            <w:rFonts w:ascii="Cambria Math" w:hAnsi="Cambria Math"/>
          </w:rPr>
          <m:t>u</m:t>
        </m:r>
      </m:oMath>
      <w:r>
        <w:t xml:space="preserve"> velocity [</w:t>
      </w:r>
      <m:oMath>
        <m:r>
          <m:rPr>
            <m:sty m:val="p"/>
          </m:rPr>
          <w:rPr>
            <w:rFonts w:ascii="Cambria Math" w:hAnsi="Cambria Math"/>
          </w:rPr>
          <m:t>m 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-1</m:t>
            </m:r>
          </m:sup>
        </m:sSup>
      </m:oMath>
      <w:r>
        <w:t>].</w:t>
      </w:r>
    </w:p>
    <w:p w14:paraId="5259FA4E" w14:textId="77777777" w:rsidR="00C04CF9" w:rsidRDefault="00000000">
      <w:pPr>
        <w:numPr>
          <w:ilvl w:val="0"/>
          <w:numId w:val="19"/>
        </w:numPr>
      </w:pPr>
      <w:proofErr w:type="spellStart"/>
      <w:r>
        <w:t>horizontalVelY</w:t>
      </w:r>
      <w:proofErr w:type="spellEnd"/>
      <w:r>
        <w:t xml:space="preserve">_*.nc: nodal </w:t>
      </w:r>
      <m:oMath>
        <m:r>
          <w:rPr>
            <w:rFonts w:ascii="Cambria Math" w:hAnsi="Cambria Math"/>
          </w:rPr>
          <m:t>v</m:t>
        </m:r>
      </m:oMath>
      <w:r>
        <w:t xml:space="preserve"> velocity [</w:t>
      </w:r>
      <m:oMath>
        <m:r>
          <m:rPr>
            <m:sty m:val="p"/>
          </m:rPr>
          <w:rPr>
            <w:rFonts w:ascii="Cambria Math" w:hAnsi="Cambria Math"/>
          </w:rPr>
          <m:t>m 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-1</m:t>
            </m:r>
          </m:sup>
        </m:sSup>
      </m:oMath>
      <w:r>
        <w:t>].</w:t>
      </w:r>
    </w:p>
    <w:p w14:paraId="60E461F1" w14:textId="77777777" w:rsidR="00C04CF9" w:rsidRDefault="00000000">
      <w:pPr>
        <w:numPr>
          <w:ilvl w:val="0"/>
          <w:numId w:val="19"/>
        </w:numPr>
      </w:pPr>
      <w:proofErr w:type="spellStart"/>
      <w:r>
        <w:t>zCoordinates</w:t>
      </w:r>
      <w:proofErr w:type="spellEnd"/>
      <w:r>
        <w:t xml:space="preserve">_*.nc: nodal vertical coordinates </w:t>
      </w:r>
      <m:oMath>
        <m:r>
          <w:rPr>
            <w:rFonts w:ascii="Cambria Math" w:hAnsi="Cambria Math"/>
          </w:rPr>
          <m:t>z</m:t>
        </m:r>
      </m:oMath>
      <w:r>
        <w:t xml:space="preserve"> [m].</w:t>
      </w:r>
    </w:p>
    <w:p w14:paraId="348E5210" w14:textId="77777777" w:rsidR="00C04CF9" w:rsidRDefault="00000000">
      <w:pPr>
        <w:numPr>
          <w:ilvl w:val="0"/>
          <w:numId w:val="19"/>
        </w:numPr>
      </w:pPr>
      <w:r>
        <w:t>hgrid.gr3: node coordinates, connectivity, edge length and edge-normal geometry.</w:t>
      </w:r>
    </w:p>
    <w:p w14:paraId="52EEFEC9" w14:textId="77777777" w:rsidR="00C04CF9" w:rsidRDefault="00000000">
      <w:pPr>
        <w:numPr>
          <w:ilvl w:val="0"/>
          <w:numId w:val="19"/>
        </w:numPr>
      </w:pPr>
      <w:proofErr w:type="spellStart"/>
      <w:proofErr w:type="gramStart"/>
      <w:r>
        <w:t>fluxflag.prop</w:t>
      </w:r>
      <w:proofErr w:type="spellEnd"/>
      <w:proofErr w:type="gramEnd"/>
      <w:r>
        <w:t xml:space="preserve"> + hgrid.gr3: Main-CV region/interface edge identification.</w:t>
      </w:r>
    </w:p>
    <w:p w14:paraId="35B15018" w14:textId="77777777" w:rsidR="00C04CF9" w:rsidRDefault="00000000">
      <w:pPr>
        <w:pStyle w:val="Heading3"/>
      </w:pPr>
      <w:bookmarkStart w:id="21" w:name="X71cc5c2b7af0733d8a1827ac52aaa6e792947d4"/>
      <w:r>
        <w:t>Step 1 — Determine whether an edge is active and wet</w:t>
      </w:r>
    </w:p>
    <w:p w14:paraId="6E5A71D9" w14:textId="77777777" w:rsidR="00C04CF9" w:rsidRDefault="00000000">
      <w:r>
        <w:t xml:space="preserve">For an internal edge </w:t>
      </w:r>
      <m:oMath>
        <m:r>
          <w:rPr>
            <w:rFonts w:ascii="Cambria Math" w:hAnsi="Cambria Math"/>
          </w:rPr>
          <m:t>s</m:t>
        </m:r>
      </m:oMath>
      <w:r>
        <w:t xml:space="preserve"> shared by elements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>
        <w:t>:</w:t>
      </w:r>
    </w:p>
    <w:p w14:paraId="1ECE7677" w14:textId="77777777" w:rsidR="00C04CF9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R</m:t>
                      </m:r>
                    </m:sub>
                  </m:sSub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d>
        </m:oMath>
      </m:oMathPara>
    </w:p>
    <w:p w14:paraId="71A3649B" w14:textId="77777777" w:rsidR="00C04CF9" w:rsidRDefault="00000000">
      <w:r>
        <w:t xml:space="preserve">Thus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means the edge is active and wet;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excludes the edge. For an exterior boundary edge with one adjacent element </w:t>
      </w:r>
      <m:oMath>
        <m:r>
          <w:rPr>
            <w:rFonts w:ascii="Cambria Math" w:hAnsi="Cambria Math"/>
          </w:rPr>
          <m:t>e</m:t>
        </m:r>
      </m:oMath>
      <w:r>
        <w:t>:</w:t>
      </w:r>
    </w:p>
    <w:p w14:paraId="2457830D" w14:textId="77777777" w:rsidR="00C04CF9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</m:oMath>
      </m:oMathPara>
    </w:p>
    <w:p w14:paraId="4C4B3D33" w14:textId="77777777" w:rsidR="00C04CF9" w:rsidRDefault="00000000">
      <w:pPr>
        <w:pStyle w:val="Heading3"/>
      </w:pPr>
      <w:bookmarkStart w:id="22" w:name="X536a64d42c79684b2a408119d7ecfe6e47e72eb"/>
      <w:bookmarkEnd w:id="21"/>
      <w:r>
        <w:t>Step 2 — Read nodal velocity at each vertical level</w:t>
      </w:r>
    </w:p>
    <w:p w14:paraId="7D779F32" w14:textId="77777777" w:rsidR="00C04CF9" w:rsidRDefault="00000000">
      <w:r>
        <w:t xml:space="preserve">At node </w:t>
      </w:r>
      <m:oMath>
        <m:r>
          <w:rPr>
            <w:rFonts w:ascii="Cambria Math" w:hAnsi="Cambria Math"/>
          </w:rPr>
          <m:t>i</m:t>
        </m:r>
      </m:oMath>
      <w:r>
        <w:t xml:space="preserve"> and level </w:t>
      </w:r>
      <m:oMath>
        <m:r>
          <w:rPr>
            <w:rFonts w:ascii="Cambria Math" w:hAnsi="Cambria Math"/>
          </w:rPr>
          <m:t>k</m:t>
        </m:r>
      </m:oMath>
      <w:r>
        <w:t>:</w:t>
      </w:r>
    </w:p>
    <w:p w14:paraId="712340EA" w14:textId="77777777" w:rsidR="00C04CF9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k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  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m 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-1</m:t>
                  </m:r>
                </m:sup>
              </m:sSup>
            </m:e>
          </m:d>
        </m:oMath>
      </m:oMathPara>
    </w:p>
    <w:p w14:paraId="707E45AB" w14:textId="77777777" w:rsidR="00C04CF9" w:rsidRDefault="00000000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k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  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m 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-1</m:t>
                  </m:r>
                </m:sup>
              </m:sSup>
            </m:e>
          </m:d>
        </m:oMath>
      </m:oMathPara>
    </w:p>
    <w:p w14:paraId="3743AA48" w14:textId="77777777" w:rsidR="00C04CF9" w:rsidRDefault="00000000">
      <w:r>
        <w:t xml:space="preserve">The same quantities are read at node </w:t>
      </w:r>
      <m:oMath>
        <m:r>
          <w:rPr>
            <w:rFonts w:ascii="Cambria Math" w:hAnsi="Cambria Math"/>
          </w:rPr>
          <m:t>j</m:t>
        </m:r>
      </m:oMath>
      <w:r>
        <w:t>.</w:t>
      </w:r>
    </w:p>
    <w:p w14:paraId="39E85B0E" w14:textId="77777777" w:rsidR="00C04CF9" w:rsidRDefault="00000000">
      <w:pPr>
        <w:pStyle w:val="Heading3"/>
      </w:pPr>
      <w:bookmarkStart w:id="23" w:name="step-3-calculate-edge-length"/>
      <w:bookmarkEnd w:id="22"/>
      <w:r>
        <w:t>Step 3 — Calculate edge length</w:t>
      </w:r>
    </w:p>
    <w:p w14:paraId="21FA0C31" w14:textId="77777777" w:rsidR="00C04CF9" w:rsidRDefault="00000000">
      <w:r>
        <w:t xml:space="preserve">For edge </w:t>
      </w:r>
      <m:oMath>
        <m:r>
          <w:rPr>
            <w:rFonts w:ascii="Cambria Math" w:hAnsi="Cambria Math"/>
          </w:rPr>
          <m:t>s</m:t>
        </m:r>
      </m:oMath>
      <w:r>
        <w:t xml:space="preserve"> joining nodes </w:t>
      </w:r>
      <m:oMath>
        <m:r>
          <w:rPr>
            <w:rFonts w:ascii="Cambria Math" w:hAnsi="Cambria Math"/>
          </w:rPr>
          <m:t>i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</m:oMath>
      <w:r>
        <w:t xml:space="preserve"> and </w:t>
      </w:r>
      <m:oMath>
        <m:r>
          <w:rPr>
            <w:rFonts w:ascii="Cambria Math" w:hAnsi="Cambria Math"/>
          </w:rPr>
          <m:t>j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e>
        </m:d>
      </m:oMath>
      <w:r>
        <w:t>:</w:t>
      </w:r>
    </w:p>
    <w:p w14:paraId="10B2810E" w14:textId="77777777" w:rsidR="00C04CF9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  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m</m:t>
              </m:r>
            </m:e>
          </m:d>
        </m:oMath>
      </m:oMathPara>
    </w:p>
    <w:p w14:paraId="2B0DB3FA" w14:textId="77777777" w:rsidR="00C04CF9" w:rsidRDefault="00000000">
      <w:pPr>
        <w:pStyle w:val="Heading3"/>
      </w:pPr>
      <w:bookmarkStart w:id="24" w:name="Xc1f49b49cdc242dcf17e70eec83f7aaebf0b917"/>
      <w:bookmarkEnd w:id="23"/>
      <w:r>
        <w:t>Step 4 — Define the unit normal to the edge</w:t>
      </w:r>
    </w:p>
    <w:p w14:paraId="47BE5902" w14:textId="77777777" w:rsidR="00C04CF9" w:rsidRDefault="00000000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den>
          </m:f>
        </m:oMath>
      </m:oMathPara>
    </w:p>
    <w:p w14:paraId="6C697DBC" w14:textId="77777777" w:rsidR="00C04CF9" w:rsidRDefault="00000000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den>
          </m:f>
        </m:oMath>
      </m:oMathPara>
    </w:p>
    <w:p w14:paraId="26099799" w14:textId="77777777" w:rsidR="00C04CF9" w:rsidRDefault="00000000">
      <w:proofErr w:type="gramStart"/>
      <w:r>
        <w:t>The normal</w:t>
      </w:r>
      <w:proofErr w:type="gramEnd"/>
      <w:r>
        <w:t xml:space="preserve"> orientation is selected consistently with the positive-into-control-volume convention.</w:t>
      </w:r>
    </w:p>
    <w:p w14:paraId="59099DA0" w14:textId="77777777" w:rsidR="00C04CF9" w:rsidRDefault="00000000">
      <w:pPr>
        <w:pStyle w:val="Heading3"/>
      </w:pPr>
      <w:bookmarkStart w:id="25" w:name="X118c379b6634076f046a7d98ef594e590eec4da"/>
      <w:bookmarkEnd w:id="24"/>
      <w:r>
        <w:t>Step 5 — Project nodal velocity onto the edge-normal direction</w:t>
      </w:r>
    </w:p>
    <w:p w14:paraId="60F0E32E" w14:textId="77777777" w:rsidR="00C04CF9" w:rsidRDefault="00000000">
      <w:r>
        <w:t xml:space="preserve">At node </w:t>
      </w:r>
      <m:oMath>
        <m:r>
          <w:rPr>
            <w:rFonts w:ascii="Cambria Math" w:hAnsi="Cambria Math"/>
          </w:rPr>
          <m:t>i</m:t>
        </m:r>
      </m:oMath>
      <w:r>
        <w:t>:</w:t>
      </w:r>
    </w:p>
    <w:p w14:paraId="144856AC" w14:textId="77777777" w:rsidR="00C04CF9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k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k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w:rPr>
              <w:rFonts w:ascii="Cambria Math" w:hAnsi="Cambria Math"/>
            </w:rPr>
            <m:t>  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m 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-1</m:t>
                  </m:r>
                </m:sup>
              </m:sSup>
            </m:e>
          </m:d>
        </m:oMath>
      </m:oMathPara>
    </w:p>
    <w:p w14:paraId="3631BABC" w14:textId="77777777" w:rsidR="00C04CF9" w:rsidRDefault="00000000">
      <w:r>
        <w:t xml:space="preserve">At node </w:t>
      </w:r>
      <m:oMath>
        <m:r>
          <w:rPr>
            <w:rFonts w:ascii="Cambria Math" w:hAnsi="Cambria Math"/>
          </w:rPr>
          <m:t>j</m:t>
        </m:r>
      </m:oMath>
      <w:r>
        <w:t>:</w:t>
      </w:r>
    </w:p>
    <w:p w14:paraId="2CD58541" w14:textId="77777777" w:rsidR="00C04CF9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k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k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w:rPr>
              <w:rFonts w:ascii="Cambria Math" w:hAnsi="Cambria Math"/>
            </w:rPr>
            <m:t>  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m 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-1</m:t>
                  </m:r>
                </m:sup>
              </m:sSup>
            </m:e>
          </m:d>
        </m:oMath>
      </m:oMathPara>
    </w:p>
    <w:p w14:paraId="1665E8FB" w14:textId="77777777" w:rsidR="00C04CF9" w:rsidRDefault="00000000">
      <w:r>
        <w:t>Average the two nodal values to the edge:</w:t>
      </w:r>
    </w:p>
    <w:p w14:paraId="5EA79AE8" w14:textId="77777777" w:rsidR="00C04CF9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  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m 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-1</m:t>
                  </m:r>
                </m:sup>
              </m:sSup>
            </m:e>
          </m:d>
        </m:oMath>
      </m:oMathPara>
    </w:p>
    <w:p w14:paraId="5EEE992F" w14:textId="77777777" w:rsidR="00C04CF9" w:rsidRDefault="00000000">
      <w:pPr>
        <w:pStyle w:val="Heading3"/>
      </w:pPr>
      <w:bookmarkStart w:id="26" w:name="X2531a6a957432cfbe6743150e2297307a8d61a4"/>
      <w:bookmarkEnd w:id="25"/>
      <w:r>
        <w:t>Step 6 — Calculate layer thickness at the two edge nodes</w:t>
      </w:r>
    </w:p>
    <w:p w14:paraId="0277974A" w14:textId="77777777" w:rsidR="00C04CF9" w:rsidRDefault="00000000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d>
          <m:r>
            <w:rPr>
              <w:rFonts w:ascii="Cambria Math" w:hAnsi="Cambria Math"/>
            </w:rPr>
            <m:t>  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m</m:t>
              </m:r>
            </m:e>
          </m:d>
        </m:oMath>
      </m:oMathPara>
    </w:p>
    <w:p w14:paraId="40F3A4FC" w14:textId="77777777" w:rsidR="00C04CF9" w:rsidRDefault="00000000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d>
          <m:r>
            <w:rPr>
              <w:rFonts w:ascii="Cambria Math" w:hAnsi="Cambria Math"/>
            </w:rPr>
            <m:t>  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m</m:t>
              </m:r>
            </m:e>
          </m:d>
        </m:oMath>
      </m:oMathPara>
    </w:p>
    <w:p w14:paraId="5E0D2CBE" w14:textId="77777777" w:rsidR="00C04CF9" w:rsidRDefault="00000000">
      <w:r>
        <w:t>Average the two nodal thicknesses to the edge:</w:t>
      </w:r>
    </w:p>
    <w:p w14:paraId="3A7A53A9" w14:textId="77777777" w:rsidR="00C04CF9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  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m</m:t>
              </m:r>
            </m:e>
          </m:d>
        </m:oMath>
      </m:oMathPara>
    </w:p>
    <w:p w14:paraId="01E83DAF" w14:textId="77777777" w:rsidR="00C04CF9" w:rsidRDefault="00000000">
      <w:pPr>
        <w:pStyle w:val="Heading3"/>
      </w:pPr>
      <w:bookmarkStart w:id="27" w:name="X6265f3afc043cb355792d893c069fde93e1ca30"/>
      <w:bookmarkEnd w:id="26"/>
      <w:r>
        <w:t>Step 7 — Calculate the cross-sectional area of one edge layer</w:t>
      </w:r>
    </w:p>
    <w:p w14:paraId="45931A65" w14:textId="77777777" w:rsidR="00C04CF9" w:rsidRDefault="00000000"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k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section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  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</m:oMath>
      </m:oMathPara>
    </w:p>
    <w:p w14:paraId="37687AE6" w14:textId="77777777" w:rsidR="00C04CF9" w:rsidRDefault="00000000">
      <w:pPr>
        <w:pStyle w:val="Heading3"/>
      </w:pPr>
      <w:bookmarkStart w:id="28" w:name="Xf1f9767acf3c26152c027128822400fb8f9d5d5"/>
      <w:bookmarkEnd w:id="27"/>
      <w:r>
        <w:t>Step 8 — Calculate water flux through one edge layer</w:t>
      </w:r>
    </w:p>
    <w:p w14:paraId="3E3F8ABE" w14:textId="77777777" w:rsidR="00C04CF9" w:rsidRDefault="00000000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k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k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 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k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section</m:t>
              </m:r>
            </m:sup>
          </m:sSub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  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 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-1</m:t>
                  </m:r>
                </m:sup>
              </m:sSup>
            </m:e>
          </m:d>
        </m:oMath>
      </m:oMathPara>
    </w:p>
    <w:p w14:paraId="26BA75EA" w14:textId="77777777" w:rsidR="00C04CF9" w:rsidRDefault="00000000">
      <w:r>
        <w:t>Unit check:</w:t>
      </w:r>
    </w:p>
    <w:p w14:paraId="5A4A5225" w14:textId="77777777" w:rsidR="00C04CF9" w:rsidRDefault="00000000">
      <w:pPr>
        <w:pStyle w:val="BodyText"/>
      </w:pPr>
      <m:oMathPara>
        <m:oMathParaPr>
          <m:jc m:val="center"/>
        </m:oMathParaPr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m 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-1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×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 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-1</m:t>
                  </m:r>
                </m:sup>
              </m:sSup>
            </m:e>
          </m:d>
        </m:oMath>
      </m:oMathPara>
    </w:p>
    <w:p w14:paraId="703E41DC" w14:textId="77777777" w:rsidR="00C04CF9" w:rsidRDefault="00000000">
      <w:pPr>
        <w:pStyle w:val="Heading3"/>
      </w:pPr>
      <w:bookmarkStart w:id="29" w:name="step-9-sum-all-active-layers-of-one-edge"/>
      <w:bookmarkEnd w:id="28"/>
      <w:r>
        <w:lastRenderedPageBreak/>
        <w:t>Step 9 — Sum all active layers of one edge</w:t>
      </w:r>
    </w:p>
    <w:p w14:paraId="1F718EC2" w14:textId="77777777" w:rsidR="00C04CF9" w:rsidRDefault="00000000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  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 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-1</m:t>
                  </m:r>
                </m:sup>
              </m:sSup>
            </m:e>
          </m:d>
        </m:oMath>
      </m:oMathPara>
    </w:p>
    <w:p w14:paraId="627E6970" w14:textId="77777777" w:rsidR="00C04CF9" w:rsidRDefault="00000000">
      <w:pPr>
        <w:pStyle w:val="Heading3"/>
      </w:pPr>
      <w:bookmarkStart w:id="30" w:name="step-10-sum-all-selected-boundary-edges"/>
      <w:bookmarkEnd w:id="29"/>
      <w:r>
        <w:t>Step 10 — Sum all selected boundary edges</w:t>
      </w:r>
    </w:p>
    <w:p w14:paraId="269FDA09" w14:textId="77777777" w:rsidR="00C04CF9" w:rsidRDefault="00000000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net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+⋯+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  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 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-1</m:t>
                  </m:r>
                </m:sup>
              </m:sSup>
            </m:e>
          </m:d>
        </m:oMath>
      </m:oMathPara>
    </w:p>
    <w:p w14:paraId="5D7C57C5" w14:textId="77777777" w:rsidR="00C04CF9" w:rsidRDefault="00000000">
      <w:pPr>
        <w:pStyle w:val="Heading3"/>
      </w:pPr>
      <w:bookmarkStart w:id="31" w:name="step-11-integrate-over-time"/>
      <w:bookmarkEnd w:id="30"/>
      <w:r>
        <w:t>Step 11 — Integrate over time</w:t>
      </w:r>
    </w:p>
    <w:p w14:paraId="06400BDE" w14:textId="77777777" w:rsidR="00C04CF9" w:rsidRDefault="00000000">
      <m:oMathPara>
        <m:oMathParaPr>
          <m:jc m:val="center"/>
        </m:oMathParaPr>
        <m:oMath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RHS,B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begin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end</m:t>
                  </m:r>
                </m:sub>
              </m:sSub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net</m:t>
                  </m:r>
                </m:sub>
              </m:sSub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 dt  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p>
              </m:sSup>
            </m:e>
          </m:d>
        </m:oMath>
      </m:oMathPara>
    </w:p>
    <w:p w14:paraId="6213FB52" w14:textId="77777777" w:rsidR="00C04CF9" w:rsidRDefault="00000000">
      <w:pPr>
        <w:pStyle w:val="Heading2"/>
      </w:pPr>
      <w:bookmarkStart w:id="32" w:name="X1827ec0eef1ae9811dc1b51ccbfc00c9382767a"/>
      <w:bookmarkEnd w:id="20"/>
      <w:bookmarkEnd w:id="31"/>
      <w:r>
        <w:t>2.4 RHS Method C: native SCHISM region-interface water flux</w:t>
      </w:r>
    </w:p>
    <w:p w14:paraId="339D510E" w14:textId="77777777" w:rsidR="00C04CF9" w:rsidRDefault="00000000">
      <w:r>
        <w:t xml:space="preserve">Method C is used for the Main CV. SCHISM has already accumulated region-interface transport during </w:t>
      </w:r>
      <w:proofErr w:type="gramStart"/>
      <w:r>
        <w:t>runtime</w:t>
      </w:r>
      <w:proofErr w:type="gramEnd"/>
      <w:r>
        <w:t>, so no nodal velocity reconstruction is performed.</w:t>
      </w:r>
    </w:p>
    <w:p w14:paraId="353B5EE0" w14:textId="77777777" w:rsidR="00C04CF9" w:rsidRDefault="00000000">
      <w:pPr>
        <w:pStyle w:val="BodyText"/>
      </w:pPr>
      <w:r>
        <w:rPr>
          <w:b/>
          <w:bCs/>
        </w:rPr>
        <w:t>Source files</w:t>
      </w:r>
    </w:p>
    <w:p w14:paraId="41B39A95" w14:textId="77777777" w:rsidR="00C04CF9" w:rsidRDefault="00000000">
      <w:pPr>
        <w:numPr>
          <w:ilvl w:val="0"/>
          <w:numId w:val="20"/>
        </w:numPr>
      </w:pPr>
      <w:proofErr w:type="spellStart"/>
      <w:proofErr w:type="gramStart"/>
      <w:r>
        <w:t>fluxflag.prop</w:t>
      </w:r>
      <w:proofErr w:type="spellEnd"/>
      <w:proofErr w:type="gramEnd"/>
      <w:r>
        <w:t>: Region 0 / Region 1 / Region 2 element labels.</w:t>
      </w:r>
    </w:p>
    <w:p w14:paraId="223E0C7D" w14:textId="77777777" w:rsidR="00C04CF9" w:rsidRDefault="00000000">
      <w:pPr>
        <w:numPr>
          <w:ilvl w:val="0"/>
          <w:numId w:val="20"/>
        </w:numPr>
      </w:pPr>
      <w:r>
        <w:t>outputs/</w:t>
      </w:r>
      <w:proofErr w:type="spellStart"/>
      <w:r>
        <w:t>flux.out</w:t>
      </w:r>
      <w:proofErr w:type="spellEnd"/>
      <w:r>
        <w:t>: native region-interface transport time series.</w:t>
      </w:r>
    </w:p>
    <w:p w14:paraId="4171E064" w14:textId="77777777" w:rsidR="00C04CF9" w:rsidRDefault="00000000">
      <w:r>
        <w:t xml:space="preserve">For each </w:t>
      </w:r>
      <w:proofErr w:type="spellStart"/>
      <w:r>
        <w:t>iflux</w:t>
      </w:r>
      <w:proofErr w:type="spellEnd"/>
      <w:r>
        <w:t xml:space="preserve"> = </w:t>
      </w:r>
      <w:proofErr w:type="gramStart"/>
      <w:r>
        <w:t>2 time</w:t>
      </w:r>
      <w:proofErr w:type="gramEnd"/>
      <w:r>
        <w:t xml:space="preserve"> block, the relevant fields are:</w:t>
      </w:r>
    </w:p>
    <w:p w14:paraId="48BA3305" w14:textId="77777777" w:rsidR="00C04CF9" w:rsidRDefault="00000000">
      <w:pPr>
        <w:numPr>
          <w:ilvl w:val="0"/>
          <w:numId w:val="21"/>
        </w:numPr>
      </w:pPr>
      <w:r>
        <w:t>Row 0: VOL net [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 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-1</m:t>
            </m:r>
          </m:sup>
        </m:sSup>
      </m:oMath>
      <w:r>
        <w:t>].</w:t>
      </w:r>
    </w:p>
    <w:p w14:paraId="2A4426BA" w14:textId="77777777" w:rsidR="00C04CF9" w:rsidRDefault="00000000">
      <w:pPr>
        <w:numPr>
          <w:ilvl w:val="0"/>
          <w:numId w:val="21"/>
        </w:numPr>
      </w:pPr>
      <w:r>
        <w:t>Row 1: VOL positive [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 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-1</m:t>
            </m:r>
          </m:sup>
        </m:sSup>
      </m:oMath>
      <w:r>
        <w:t>].</w:t>
      </w:r>
    </w:p>
    <w:p w14:paraId="138E743B" w14:textId="77777777" w:rsidR="00C04CF9" w:rsidRDefault="00000000">
      <w:pPr>
        <w:numPr>
          <w:ilvl w:val="0"/>
          <w:numId w:val="21"/>
        </w:numPr>
      </w:pPr>
      <w:r>
        <w:t>Row 2: VOL negative [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 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-1</m:t>
            </m:r>
          </m:sup>
        </m:sSup>
      </m:oMath>
      <w:r>
        <w:t>].</w:t>
      </w:r>
    </w:p>
    <w:p w14:paraId="5B0DB9EC" w14:textId="77777777" w:rsidR="00C04CF9" w:rsidRDefault="00000000">
      <w:pPr>
        <w:numPr>
          <w:ilvl w:val="0"/>
          <w:numId w:val="21"/>
        </w:numPr>
      </w:pPr>
      <w:r>
        <w:t>Rows 3–4: temperature transport, positive / negative [</w:t>
      </w:r>
      <m:oMath>
        <m:r>
          <m:rPr>
            <m:nor/>
          </m:rPr>
          <m:t>deg C</m:t>
        </m:r>
        <m:r>
          <w:rPr>
            <w:rFonts w:ascii="Cambria Math" w:hAnsi="Cambria Math"/>
          </w:rPr>
          <m:t> 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 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-1</m:t>
            </m:r>
          </m:sup>
        </m:sSup>
      </m:oMath>
      <w:r>
        <w:t>].</w:t>
      </w:r>
    </w:p>
    <w:p w14:paraId="38A27F4E" w14:textId="77777777" w:rsidR="00C04CF9" w:rsidRDefault="00000000">
      <w:pPr>
        <w:numPr>
          <w:ilvl w:val="0"/>
          <w:numId w:val="21"/>
        </w:numPr>
      </w:pPr>
      <w:r>
        <w:t>Rows 5–6: salinity transport, positive / negative [</w:t>
      </w:r>
      <m:oMath>
        <m:r>
          <m:rPr>
            <m:nor/>
          </m:rPr>
          <m:t>PSU</m:t>
        </m:r>
        <m:r>
          <w:rPr>
            <w:rFonts w:ascii="Cambria Math" w:hAnsi="Cambria Math"/>
          </w:rPr>
          <m:t> 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 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-1</m:t>
            </m:r>
          </m:sup>
        </m:sSup>
      </m:oMath>
      <w:r>
        <w:t>].</w:t>
      </w:r>
    </w:p>
    <w:p w14:paraId="4CFAB4BE" w14:textId="77777777" w:rsidR="00C04CF9" w:rsidRDefault="00000000">
      <w:pPr>
        <w:numPr>
          <w:ilvl w:val="0"/>
          <w:numId w:val="21"/>
        </w:numPr>
      </w:pPr>
      <w:r>
        <w:t xml:space="preserve">Following pairs: AED tracer transport, positive / negative [native tracer unit </w:t>
      </w:r>
      <m:oMath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 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-1</m:t>
            </m:r>
          </m:sup>
        </m:sSup>
      </m:oMath>
      <w:r>
        <w:t>].</w:t>
      </w:r>
    </w:p>
    <w:p w14:paraId="48F4BBF5" w14:textId="77777777" w:rsidR="00C04CF9" w:rsidRDefault="00000000">
      <w:r>
        <w:t xml:space="preserve">The negative directional row is already signed. </w:t>
      </w:r>
      <w:proofErr w:type="gramStart"/>
      <w:r>
        <w:t>Therefore</w:t>
      </w:r>
      <w:proofErr w:type="gramEnd"/>
      <w:r>
        <w:t xml:space="preserve"> net transport equals positive plus negative.</w:t>
      </w:r>
    </w:p>
    <w:p w14:paraId="6FDB8529" w14:textId="77777777" w:rsidR="00C04CF9" w:rsidRDefault="00000000">
      <w:pPr>
        <w:pStyle w:val="Heading3"/>
      </w:pPr>
      <w:bookmarkStart w:id="33" w:name="X8a1679329e298e9fc1e02b900c86518cb2b2962"/>
      <w:r>
        <w:t>Step 1 — Read the native water net transport</w:t>
      </w:r>
    </w:p>
    <w:p w14:paraId="539069F5" w14:textId="77777777" w:rsidR="00C04CF9" w:rsidRDefault="00000000">
      <w:r>
        <w:t>For the River/Main interface:</w:t>
      </w:r>
    </w:p>
    <w:p w14:paraId="663DC3C7" w14:textId="77777777" w:rsidR="00C04CF9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,raw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  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 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-1</m:t>
                  </m:r>
                </m:sup>
              </m:sSup>
            </m:e>
          </m:d>
        </m:oMath>
      </m:oMathPara>
    </w:p>
    <w:p w14:paraId="6A8C9915" w14:textId="77777777" w:rsidR="00C04CF9" w:rsidRDefault="00000000">
      <w:r>
        <w:t>For the Ocean/Main interface:</w:t>
      </w:r>
    </w:p>
    <w:p w14:paraId="2ED9BB22" w14:textId="77777777" w:rsidR="00C04CF9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,raw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  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 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-1</m:t>
                  </m:r>
                </m:sup>
              </m:sSup>
            </m:e>
          </m:d>
        </m:oMath>
      </m:oMathPara>
    </w:p>
    <w:p w14:paraId="71ECCE88" w14:textId="77777777" w:rsidR="00C04CF9" w:rsidRDefault="00000000">
      <w:pPr>
        <w:pStyle w:val="Heading3"/>
      </w:pPr>
      <w:bookmarkStart w:id="34" w:name="step-2-re-orient-the-river-sign"/>
      <w:bookmarkEnd w:id="33"/>
      <w:r>
        <w:t>Step 2 — Re-orient the River sign</w:t>
      </w:r>
    </w:p>
    <w:p w14:paraId="24BC26AD" w14:textId="77777777" w:rsidR="00C04CF9" w:rsidRDefault="00000000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River,in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,raw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</m:oMath>
      </m:oMathPara>
    </w:p>
    <w:p w14:paraId="61248AA5" w14:textId="77777777" w:rsidR="00C04CF9" w:rsidRDefault="00000000">
      <w:pPr>
        <w:pStyle w:val="Heading3"/>
      </w:pPr>
      <w:bookmarkStart w:id="35" w:name="step-3-retain-the-ocean-sign"/>
      <w:bookmarkEnd w:id="34"/>
      <w:r>
        <w:t>Step 3 — Retain the Ocean sign</w:t>
      </w:r>
    </w:p>
    <w:p w14:paraId="51E7C6F0" w14:textId="77777777" w:rsidR="00C04CF9" w:rsidRDefault="00000000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Ocean,in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,raw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</m:oMath>
      </m:oMathPara>
    </w:p>
    <w:p w14:paraId="43C7CDB6" w14:textId="77777777" w:rsidR="00C04CF9" w:rsidRDefault="00000000">
      <w:pPr>
        <w:pStyle w:val="Heading3"/>
      </w:pPr>
      <w:bookmarkStart w:id="36" w:name="X02544cc19cc31c18d933613d4cc2c31210de5bd"/>
      <w:bookmarkEnd w:id="35"/>
      <w:r>
        <w:t>Step 4 — Calculate the net flux into the Main CV</w:t>
      </w:r>
    </w:p>
    <w:p w14:paraId="632BA7DD" w14:textId="77777777" w:rsidR="00C04CF9" w:rsidRDefault="00000000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net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River,in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Ocean,in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  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 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-1</m:t>
                  </m:r>
                </m:sup>
              </m:sSup>
            </m:e>
          </m:d>
        </m:oMath>
      </m:oMathPara>
    </w:p>
    <w:p w14:paraId="1CD3C6F1" w14:textId="77777777" w:rsidR="00C04CF9" w:rsidRDefault="00000000">
      <w:pPr>
        <w:pStyle w:val="Heading3"/>
      </w:pPr>
      <w:bookmarkStart w:id="37" w:name="step-5-integrate-over-time"/>
      <w:bookmarkEnd w:id="36"/>
      <w:r>
        <w:t>Step 5 — Integrate over time</w:t>
      </w:r>
    </w:p>
    <w:p w14:paraId="0383D67C" w14:textId="77777777" w:rsidR="00C04CF9" w:rsidRDefault="00000000">
      <w:r>
        <w:t xml:space="preserve">Because the </w:t>
      </w:r>
      <w:proofErr w:type="spellStart"/>
      <w:r>
        <w:t>flux.out</w:t>
      </w:r>
      <w:proofErr w:type="spellEnd"/>
      <w:r>
        <w:t xml:space="preserve"> time column is in days while </w:t>
      </w:r>
      <m:oMath>
        <m:r>
          <w:rPr>
            <w:rFonts w:ascii="Cambria Math" w:hAnsi="Cambria Math"/>
          </w:rPr>
          <m:t>Q</m:t>
        </m:r>
      </m:oMath>
      <w:r>
        <w:t xml:space="preserve"> is in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 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-1</m:t>
            </m:r>
          </m:sup>
        </m:sSup>
      </m:oMath>
      <w:r>
        <w:t>, each time increment is converted to seconds before integration.</w:t>
      </w:r>
    </w:p>
    <w:p w14:paraId="73C7F8BC" w14:textId="77777777" w:rsidR="00C04CF9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RHS,C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=∫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net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 dt  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p>
              </m:sSup>
            </m:e>
          </m:d>
        </m:oMath>
      </m:oMathPara>
    </w:p>
    <w:p w14:paraId="599E2C25" w14:textId="77777777" w:rsidR="00C04CF9" w:rsidRDefault="00000000">
      <w:r>
        <w:t>All Region-0/1 interface edges are accumulated into one native River/Main transport. Method C is therefore independent of the explicit edge-by-edge Method-B reconstruction.</w:t>
      </w:r>
    </w:p>
    <w:p w14:paraId="24107E5B" w14:textId="77777777" w:rsidR="00C04CF9" w:rsidRDefault="00000000">
      <w:pPr>
        <w:pStyle w:val="Heading2"/>
      </w:pPr>
      <w:bookmarkStart w:id="38" w:name="water-closure-checks"/>
      <w:bookmarkEnd w:id="32"/>
      <w:bookmarkEnd w:id="37"/>
      <w:r>
        <w:t>2.5 Water closure checks</w:t>
      </w:r>
    </w:p>
    <w:p w14:paraId="27CC26A7" w14:textId="77777777" w:rsidR="00C04CF9" w:rsidRDefault="00000000">
      <w:r>
        <w:t>Three checks are available for the Main CV:</w:t>
      </w:r>
    </w:p>
    <w:p w14:paraId="5DF393FB" w14:textId="77777777" w:rsidR="00C04CF9" w:rsidRDefault="00000000">
      <w:pPr>
        <w:pStyle w:val="BodyText"/>
      </w:pPr>
      <w:r>
        <w:rPr>
          <w:b/>
          <w:bCs/>
        </w:rPr>
        <w:t>1. Storage consistency</w:t>
      </w:r>
    </w:p>
    <w:p w14:paraId="6480F0AE" w14:textId="77777777" w:rsidR="00C04CF9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LHS,1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LHS,2</m:t>
              </m:r>
            </m:sub>
          </m:sSub>
        </m:oMath>
      </m:oMathPara>
    </w:p>
    <w:p w14:paraId="419E1DA6" w14:textId="77777777" w:rsidR="00C04CF9" w:rsidRDefault="00000000">
      <w:r>
        <w:rPr>
          <w:b/>
          <w:bCs/>
        </w:rPr>
        <w:t>2. Flux consistency</w:t>
      </w:r>
    </w:p>
    <w:p w14:paraId="69E44C5C" w14:textId="77777777" w:rsidR="00C04CF9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RHS,B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RHS,C</m:t>
              </m:r>
            </m:sub>
          </m:sSub>
        </m:oMath>
      </m:oMathPara>
    </w:p>
    <w:p w14:paraId="76524434" w14:textId="77777777" w:rsidR="00C04CF9" w:rsidRDefault="00000000">
      <w:r>
        <w:rPr>
          <w:b/>
          <w:bCs/>
        </w:rPr>
        <w:t>3. Water-budget closure</w:t>
      </w:r>
    </w:p>
    <w:p w14:paraId="4D0F767A" w14:textId="77777777" w:rsidR="00C04CF9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w:lastRenderedPageBreak/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LHS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RHS</m:t>
              </m:r>
            </m:sub>
          </m:sSub>
        </m:oMath>
      </m:oMathPara>
    </w:p>
    <w:p w14:paraId="6540FC43" w14:textId="77777777" w:rsidR="00C04CF9" w:rsidRDefault="00000000">
      <w:pPr>
        <w:pStyle w:val="Heading1"/>
      </w:pPr>
      <w:bookmarkStart w:id="39" w:name="salt-budget"/>
      <w:bookmarkEnd w:id="5"/>
      <w:bookmarkEnd w:id="38"/>
      <w:r>
        <w:t>3. Salt budget</w:t>
      </w:r>
    </w:p>
    <w:p w14:paraId="091A7D4C" w14:textId="77777777" w:rsidR="00C04CF9" w:rsidRDefault="00000000">
      <w:r>
        <w:t xml:space="preserve">Salt uses the same control-volume geometry and boundary pathways as Water. The difference is that the transported or stored water volume is weighted by salinity. The final budget unit is </w:t>
      </w:r>
      <w:proofErr w:type="spellStart"/>
      <w:r>
        <w:rPr>
          <w:b/>
          <w:bCs/>
        </w:rPr>
        <w:t>tonnes</w:t>
      </w:r>
      <w:proofErr w:type="spellEnd"/>
      <w:r>
        <w:rPr>
          <w:b/>
          <w:bCs/>
        </w:rPr>
        <w:t xml:space="preserve"> equivalent salt</w:t>
      </w:r>
      <w:r>
        <w:t>.</w:t>
      </w:r>
    </w:p>
    <w:p w14:paraId="58456FC0" w14:textId="77777777" w:rsidR="00C04CF9" w:rsidRDefault="00000000">
      <w:pPr>
        <w:pStyle w:val="Heading2"/>
      </w:pPr>
      <w:bookmarkStart w:id="40" w:name="salt-unit-conversion"/>
      <w:r>
        <w:t>3.1 Salt unit conversion</w:t>
      </w:r>
    </w:p>
    <w:p w14:paraId="7ADCF9DB" w14:textId="77777777" w:rsidR="00C04CF9" w:rsidRDefault="00000000">
      <w:r>
        <w:t>The adopted equivalent-salt conversion used by the budget is:</w:t>
      </w:r>
    </w:p>
    <w:p w14:paraId="0A6A2FFC" w14:textId="77777777" w:rsidR="00C04CF9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1 </m:t>
          </m:r>
          <m:r>
            <m:rPr>
              <m:nor/>
            </m:rPr>
            <m:t>PSU</m:t>
          </m:r>
          <m:r>
            <w:rPr>
              <w:rFonts w:ascii="Cambria Math" w:hAnsi="Cambria Math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0.001025 </m:t>
          </m:r>
          <m:r>
            <m:rPr>
              <m:nor/>
            </m:rPr>
            <m:t>tonnes equivalent salt</m:t>
          </m:r>
        </m:oMath>
      </m:oMathPara>
    </w:p>
    <w:p w14:paraId="26BF9FE7" w14:textId="77777777" w:rsidR="00C04CF9" w:rsidRDefault="00000000">
      <w:r>
        <w:t xml:space="preserve">The conversion can be understood from the adopted water density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1025 </m:t>
        </m:r>
        <m:r>
          <m:rPr>
            <m:nor/>
          </m:rPr>
          <m:t>kg</m:t>
        </m:r>
        <m:r>
          <w:rPr>
            <w:rFonts w:ascii="Cambria Math" w:hAnsi="Cambria Math"/>
          </w:rPr>
          <m:t> 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 and the budget approximation </w:t>
      </w:r>
      <m:oMath>
        <m:r>
          <w:rPr>
            <w:rFonts w:ascii="Cambria Math" w:hAnsi="Cambria Math"/>
          </w:rPr>
          <m:t>1 </m:t>
        </m:r>
        <m:r>
          <m:rPr>
            <m:nor/>
          </m:rPr>
          <m:t>PSU</m:t>
        </m:r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1 </m:t>
        </m:r>
        <m:r>
          <m:rPr>
            <m:nor/>
          </m:rPr>
          <m:t>g</m:t>
        </m:r>
        <m:r>
          <w:rPr>
            <w:rFonts w:ascii="Cambria Math" w:hAnsi="Cambria Math"/>
          </w:rPr>
          <m:t> 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kg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</m:oMath>
      <w:r>
        <w:t>.</w:t>
      </w:r>
    </w:p>
    <w:p w14:paraId="20663417" w14:textId="77777777" w:rsidR="00C04CF9" w:rsidRDefault="00000000">
      <w:pPr>
        <w:pStyle w:val="Heading3"/>
      </w:pPr>
      <w:bookmarkStart w:id="41" w:name="Xb7c81a7932f52ffcd2e26caf28dcb63ce6f12b4"/>
      <w:r>
        <w:t xml:space="preserve">Step 1 — Convert one PSU </w:t>
      </w:r>
      <w:proofErr w:type="gramStart"/>
      <w:r>
        <w:t>in</w:t>
      </w:r>
      <w:proofErr w:type="gramEnd"/>
      <w:r>
        <w:t xml:space="preserve"> one cubic </w:t>
      </w:r>
      <w:proofErr w:type="spellStart"/>
      <w:r>
        <w:t>metre</w:t>
      </w:r>
      <w:proofErr w:type="spellEnd"/>
      <w:r>
        <w:t xml:space="preserve"> to grams</w:t>
      </w:r>
    </w:p>
    <w:p w14:paraId="0BE921A9" w14:textId="77777777" w:rsidR="00C04CF9" w:rsidRDefault="00000000">
      <m:oMathPara>
        <m:oMathParaPr>
          <m:jc m:val="center"/>
        </m:oMathParaPr>
        <m:oMath>
          <m:r>
            <w:rPr>
              <w:rFonts w:ascii="Cambria Math" w:hAnsi="Cambria Math"/>
            </w:rPr>
            <m:t>1 </m:t>
          </m:r>
          <m:r>
            <m:rPr>
              <m:nor/>
            </m:rPr>
            <m:t>g</m:t>
          </m:r>
          <m:r>
            <w:rPr>
              <w:rFonts w:ascii="Cambria Math" w:hAnsi="Cambria Math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m:t>kg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1025 </m:t>
          </m:r>
          <m:r>
            <m:rPr>
              <m:nor/>
            </m:rPr>
            <m:t>kg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1025 </m:t>
          </m:r>
          <m:r>
            <m:rPr>
              <m:nor/>
            </m:rPr>
            <m:t>g</m:t>
          </m:r>
        </m:oMath>
      </m:oMathPara>
    </w:p>
    <w:p w14:paraId="09BD18EE" w14:textId="77777777" w:rsidR="00C04CF9" w:rsidRDefault="00000000">
      <w:pPr>
        <w:pStyle w:val="Heading3"/>
      </w:pPr>
      <w:bookmarkStart w:id="42" w:name="step-2-convert-grams-to-kilograms"/>
      <w:bookmarkEnd w:id="41"/>
      <w:r>
        <w:t>Step 2 — Convert grams to kilograms</w:t>
      </w:r>
    </w:p>
    <w:p w14:paraId="36720F58" w14:textId="77777777" w:rsidR="00C04CF9" w:rsidRDefault="00000000">
      <m:oMathPara>
        <m:oMathParaPr>
          <m:jc m:val="center"/>
        </m:oMathParaPr>
        <m:oMath>
          <m:r>
            <w:rPr>
              <w:rFonts w:ascii="Cambria Math" w:hAnsi="Cambria Math"/>
            </w:rPr>
            <m:t>1025 </m:t>
          </m:r>
          <m:r>
            <m:rPr>
              <m:nor/>
            </m:rPr>
            <m:t>g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1.025 </m:t>
          </m:r>
          <m:r>
            <m:rPr>
              <m:nor/>
            </m:rPr>
            <m:t>kg</m:t>
          </m:r>
        </m:oMath>
      </m:oMathPara>
    </w:p>
    <w:p w14:paraId="50C3753D" w14:textId="77777777" w:rsidR="00C04CF9" w:rsidRDefault="00000000">
      <w:pPr>
        <w:pStyle w:val="Heading3"/>
      </w:pPr>
      <w:bookmarkStart w:id="43" w:name="step-3-convert-kilograms-to-tonnes"/>
      <w:bookmarkEnd w:id="42"/>
      <w:r>
        <w:t xml:space="preserve">Step 3 — Convert kilograms to </w:t>
      </w:r>
      <w:proofErr w:type="spellStart"/>
      <w:r>
        <w:t>tonnes</w:t>
      </w:r>
      <w:proofErr w:type="spellEnd"/>
    </w:p>
    <w:p w14:paraId="75758FEE" w14:textId="77777777" w:rsidR="00C04CF9" w:rsidRDefault="00000000">
      <m:oMathPara>
        <m:oMathParaPr>
          <m:jc m:val="center"/>
        </m:oMathParaPr>
        <m:oMath>
          <m:r>
            <w:rPr>
              <w:rFonts w:ascii="Cambria Math" w:hAnsi="Cambria Math"/>
            </w:rPr>
            <m:t>1.025 </m:t>
          </m:r>
          <m:r>
            <m:rPr>
              <m:nor/>
            </m:rPr>
            <m:t>kg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0.001025 </m:t>
          </m:r>
          <m:r>
            <m:rPr>
              <m:nor/>
            </m:rPr>
            <m:t>tonnes</m:t>
          </m:r>
        </m:oMath>
      </m:oMathPara>
    </w:p>
    <w:p w14:paraId="3A1F9772" w14:textId="77777777" w:rsidR="00C04CF9" w:rsidRDefault="00000000">
      <w:r>
        <w:t>Define the conversion factor:</w:t>
      </w:r>
    </w:p>
    <w:p w14:paraId="6901BF29" w14:textId="77777777" w:rsidR="00C04CF9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0.001025 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tonnes</m:t>
              </m:r>
            </m:num>
            <m:den>
              <m:r>
                <m:rPr>
                  <m:nor/>
                </m:rPr>
                <m:t>PSU</m:t>
              </m:r>
              <m:r>
                <w:rPr>
                  <w:rFonts w:ascii="Cambria Math" w:hAnsi="Cambria Math"/>
                </w:rPr>
                <m:t> 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</m:oMath>
      </m:oMathPara>
    </w:p>
    <w:p w14:paraId="030F846E" w14:textId="77777777" w:rsidR="00C04CF9" w:rsidRDefault="00000000">
      <w:r>
        <w:t>This conversion is applied only after salinity has been multiplied by an associated water volume. PSU alone is not converted directly to mass.</w:t>
      </w:r>
    </w:p>
    <w:p w14:paraId="05581F18" w14:textId="77777777" w:rsidR="00C04CF9" w:rsidRDefault="00000000">
      <w:pPr>
        <w:pStyle w:val="Heading2"/>
      </w:pPr>
      <w:bookmarkStart w:id="44" w:name="lhs-1-node-based-salt-inventory"/>
      <w:bookmarkEnd w:id="40"/>
      <w:bookmarkEnd w:id="43"/>
      <w:r>
        <w:t>3.2 LHS-1: node-based salt inventory</w:t>
      </w:r>
    </w:p>
    <w:p w14:paraId="20AD98DD" w14:textId="77777777" w:rsidR="00C04CF9" w:rsidRDefault="00000000">
      <w:r>
        <w:t>LHS-1 integrates the saved nodal salinity over the nodal water column and then over each horizontal triangle.</w:t>
      </w:r>
    </w:p>
    <w:p w14:paraId="3ECE2926" w14:textId="77777777" w:rsidR="00C04CF9" w:rsidRDefault="00000000">
      <w:pPr>
        <w:pStyle w:val="BodyText"/>
      </w:pPr>
      <w:r>
        <w:rPr>
          <w:b/>
          <w:bCs/>
        </w:rPr>
        <w:t>Source files</w:t>
      </w:r>
    </w:p>
    <w:p w14:paraId="060D5D5B" w14:textId="77777777" w:rsidR="00C04CF9" w:rsidRDefault="00000000">
      <w:pPr>
        <w:numPr>
          <w:ilvl w:val="0"/>
          <w:numId w:val="22"/>
        </w:numPr>
      </w:pPr>
      <w:r>
        <w:t xml:space="preserve">salinity_*.nc: nodal salinity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k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 xml:space="preserve"> [PSU].</w:t>
      </w:r>
    </w:p>
    <w:p w14:paraId="49C30CE0" w14:textId="77777777" w:rsidR="00C04CF9" w:rsidRDefault="00000000">
      <w:pPr>
        <w:numPr>
          <w:ilvl w:val="0"/>
          <w:numId w:val="22"/>
        </w:numPr>
      </w:pPr>
      <w:proofErr w:type="spellStart"/>
      <w:r>
        <w:t>zCoordinates</w:t>
      </w:r>
      <w:proofErr w:type="spellEnd"/>
      <w:r>
        <w:t xml:space="preserve">_*.nc: nodal vertical coordinates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k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 xml:space="preserve"> [m].</w:t>
      </w:r>
    </w:p>
    <w:p w14:paraId="5AD1DCA4" w14:textId="77777777" w:rsidR="00C04CF9" w:rsidRDefault="00000000">
      <w:pPr>
        <w:numPr>
          <w:ilvl w:val="0"/>
          <w:numId w:val="22"/>
        </w:numPr>
      </w:pPr>
      <w:r>
        <w:t xml:space="preserve">hgrid.gr3: element geometry and area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>
        <w:t xml:space="preserve"> [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>
        <w:t>].</w:t>
      </w:r>
    </w:p>
    <w:p w14:paraId="400A75AA" w14:textId="77777777" w:rsidR="00C04CF9" w:rsidRDefault="00000000">
      <w:pPr>
        <w:numPr>
          <w:ilvl w:val="0"/>
          <w:numId w:val="22"/>
        </w:numPr>
      </w:pPr>
      <w:r>
        <w:t xml:space="preserve">out2d_*.nc: </w:t>
      </w:r>
      <w:proofErr w:type="spellStart"/>
      <w:r>
        <w:t>dryFlagElement</w:t>
      </w:r>
      <w:proofErr w:type="spellEnd"/>
      <w:r>
        <w:t>.</w:t>
      </w:r>
    </w:p>
    <w:p w14:paraId="6C50DEC9" w14:textId="77777777" w:rsidR="00C04CF9" w:rsidRDefault="00000000">
      <w:pPr>
        <w:pStyle w:val="Heading3"/>
      </w:pPr>
      <w:bookmarkStart w:id="45" w:name="Xe0c7ed4f2955f9535662d15582cd8f24b983e63"/>
      <w:r>
        <w:t>Step 1 — Calculate the thickness of one nodal vertical interval</w:t>
      </w:r>
    </w:p>
    <w:p w14:paraId="757FB1AA" w14:textId="77777777" w:rsidR="00C04CF9" w:rsidRDefault="00000000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d>
          <m:r>
            <w:rPr>
              <w:rFonts w:ascii="Cambria Math" w:hAnsi="Cambria Math"/>
            </w:rPr>
            <m:t>  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m</m:t>
              </m:r>
            </m:e>
          </m:d>
        </m:oMath>
      </m:oMathPara>
    </w:p>
    <w:p w14:paraId="3ECFAF48" w14:textId="77777777" w:rsidR="00C04CF9" w:rsidRDefault="00000000">
      <w:pPr>
        <w:pStyle w:val="Heading3"/>
      </w:pPr>
      <w:bookmarkStart w:id="46" w:name="X6fbe3ca0cbd1175ef5eae4d38a42da9473dd433"/>
      <w:bookmarkEnd w:id="45"/>
      <w:r>
        <w:t>Step 2 — Calculate mean salinity in that interval</w:t>
      </w:r>
    </w:p>
    <w:p w14:paraId="408445FB" w14:textId="77777777" w:rsidR="00C04CF9" w:rsidRDefault="00000000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bar>
            </m:e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  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PSU</m:t>
              </m:r>
            </m:e>
          </m:d>
        </m:oMath>
      </m:oMathPara>
    </w:p>
    <w:p w14:paraId="2D7D8C72" w14:textId="77777777" w:rsidR="00C04CF9" w:rsidRDefault="00000000">
      <w:pPr>
        <w:pStyle w:val="Heading3"/>
      </w:pPr>
      <w:bookmarkStart w:id="47" w:name="Xfee45f2d3af92b802126653391146fe0fe8bf11"/>
      <w:bookmarkEnd w:id="46"/>
      <w:r>
        <w:t>Step 3 — Calculate salinity content per unit horizontal area for that interval</w:t>
      </w:r>
    </w:p>
    <w:p w14:paraId="4481B839" w14:textId="77777777" w:rsidR="00C04CF9" w:rsidRDefault="00000000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bar>
            </m:e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k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  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PSU</m:t>
              </m:r>
              <m:r>
                <w:rPr>
                  <w:rFonts w:ascii="Cambria Math" w:hAnsi="Cambria Math"/>
                </w:rPr>
                <m:t> 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</m:t>
              </m:r>
            </m:e>
          </m:d>
        </m:oMath>
      </m:oMathPara>
    </w:p>
    <w:p w14:paraId="3F852F22" w14:textId="77777777" w:rsidR="00C04CF9" w:rsidRDefault="00000000">
      <w:pPr>
        <w:pStyle w:val="Heading3"/>
      </w:pPr>
      <w:bookmarkStart w:id="48" w:name="Xde781a4fe0ae2c6728116fe571c01765608da02"/>
      <w:bookmarkEnd w:id="47"/>
      <w:r>
        <w:t>Step 4 — Sum the whole water column at one node</w:t>
      </w:r>
    </w:p>
    <w:p w14:paraId="736E0FAD" w14:textId="77777777" w:rsidR="00C04CF9" w:rsidRDefault="00000000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nary>
          <m:r>
            <w:rPr>
              <w:rFonts w:ascii="Cambria Math" w:hAnsi="Cambria Math"/>
            </w:rPr>
            <m:t>  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PSU</m:t>
              </m:r>
              <m:r>
                <w:rPr>
                  <w:rFonts w:ascii="Cambria Math" w:hAnsi="Cambria Math"/>
                </w:rPr>
                <m:t> 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</m:t>
              </m:r>
            </m:e>
          </m:d>
        </m:oMath>
      </m:oMathPara>
    </w:p>
    <w:p w14:paraId="605C685E" w14:textId="77777777" w:rsidR="00C04CF9" w:rsidRDefault="00000000">
      <w:pPr>
        <w:pStyle w:val="Heading3"/>
      </w:pPr>
      <w:bookmarkStart w:id="49" w:name="X7778cff6b48df1ff777d7d0287cf0422f65d70b"/>
      <w:bookmarkEnd w:id="48"/>
      <w:r>
        <w:t>Step 5 — Convert the three nodal columns to one triangular-element salt content</w:t>
      </w:r>
    </w:p>
    <w:p w14:paraId="541CB630" w14:textId="77777777" w:rsidR="00C04CF9" w:rsidRDefault="00000000">
      <w:r>
        <w:t xml:space="preserve">For triangular element </w:t>
      </w:r>
      <m:oMath>
        <m:r>
          <w:rPr>
            <w:rFonts w:ascii="Cambria Math" w:hAnsi="Cambria Math"/>
          </w:rPr>
          <m:t>e</m:t>
        </m:r>
      </m:oMath>
      <w:r>
        <w:t xml:space="preserve"> with nodes 1, 2 and 3:</w:t>
      </w:r>
    </w:p>
    <w:p w14:paraId="6C8639AF" w14:textId="77777777" w:rsidR="00C04CF9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</m:e>
          </m:d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  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PSU</m:t>
              </m:r>
              <m:r>
                <w:rPr>
                  <w:rFonts w:ascii="Cambria Math" w:hAnsi="Cambria Math"/>
                </w:rPr>
                <m:t> 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p>
              </m:sSup>
            </m:e>
          </m:d>
        </m:oMath>
      </m:oMathPara>
    </w:p>
    <w:p w14:paraId="745FDE24" w14:textId="77777777" w:rsidR="00C04CF9" w:rsidRDefault="00000000">
      <w:pPr>
        <w:pStyle w:val="Heading3"/>
      </w:pPr>
      <w:bookmarkStart w:id="50" w:name="X892d12fe3215c47bc7c99f121768de3c51d6cab"/>
      <w:bookmarkEnd w:id="49"/>
      <w:r>
        <w:t xml:space="preserve">Step 6 — Convert the element content to </w:t>
      </w:r>
      <w:proofErr w:type="spellStart"/>
      <w:r>
        <w:t>tonnes</w:t>
      </w:r>
      <w:proofErr w:type="spellEnd"/>
      <w:r>
        <w:t xml:space="preserve"> equivalent salt</w:t>
      </w:r>
    </w:p>
    <w:p w14:paraId="1CD9F6C1" w14:textId="77777777" w:rsidR="00C04CF9" w:rsidRDefault="00000000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  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tonnes</m:t>
              </m:r>
            </m:e>
          </m:d>
        </m:oMath>
      </m:oMathPara>
    </w:p>
    <w:p w14:paraId="70DBFE56" w14:textId="77777777" w:rsidR="00C04CF9" w:rsidRDefault="00000000">
      <w:pPr>
        <w:pStyle w:val="Heading3"/>
      </w:pPr>
      <w:bookmarkStart w:id="51" w:name="step-7-sum-all-elements"/>
      <w:bookmarkEnd w:id="50"/>
      <w:r>
        <w:t>Step 7 — Sum all elements</w:t>
      </w:r>
    </w:p>
    <w:p w14:paraId="42B91A3C" w14:textId="77777777" w:rsidR="00C04CF9" w:rsidRDefault="00000000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,LHS1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e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  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tonnes</m:t>
              </m:r>
            </m:e>
          </m:d>
        </m:oMath>
      </m:oMathPara>
    </w:p>
    <w:p w14:paraId="52304657" w14:textId="77777777" w:rsidR="00C04CF9" w:rsidRDefault="00000000">
      <w:pPr>
        <w:pStyle w:val="Heading3"/>
      </w:pPr>
      <w:bookmarkStart w:id="52" w:name="X3787ba3e8738c940ca97e773c8054b90307f30f"/>
      <w:bookmarkEnd w:id="51"/>
      <w:r>
        <w:lastRenderedPageBreak/>
        <w:t>Step 8 — Calculate the LHS-1 storage change</w:t>
      </w:r>
    </w:p>
    <w:p w14:paraId="21074994" w14:textId="77777777" w:rsidR="00C04CF9" w:rsidRDefault="00000000">
      <m:oMathPara>
        <m:oMathParaPr>
          <m:jc m:val="center"/>
        </m:oMathParaPr>
        <m:oMath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,LHS1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,LHS1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end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,LHS1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begin</m:t>
                  </m:r>
                </m:sub>
              </m:sSub>
            </m:e>
          </m:d>
          <m:r>
            <w:rPr>
              <w:rFonts w:ascii="Cambria Math" w:hAnsi="Cambria Math"/>
            </w:rPr>
            <m:t>  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tonnes</m:t>
              </m:r>
            </m:e>
          </m:d>
        </m:oMath>
      </m:oMathPara>
    </w:p>
    <w:p w14:paraId="772A7357" w14:textId="5327F3D3" w:rsidR="00C04CF9" w:rsidRDefault="00000000">
      <w:pPr>
        <w:pStyle w:val="Heading2"/>
      </w:pPr>
      <w:bookmarkStart w:id="53" w:name="Xa53c76b86b9e857e4c7a8195f48fd9c91375520"/>
      <w:bookmarkEnd w:id="44"/>
      <w:bookmarkEnd w:id="52"/>
      <w:r>
        <w:t>3.</w:t>
      </w:r>
      <w:r w:rsidR="00927E7F">
        <w:rPr>
          <w:rFonts w:eastAsia="SimSun" w:hint="eastAsia"/>
          <w:lang w:eastAsia="zh-CN"/>
        </w:rPr>
        <w:t>3</w:t>
      </w:r>
      <w:r>
        <w:t xml:space="preserve"> RHS Method B: reconstructed salt transport</w:t>
      </w:r>
    </w:p>
    <w:p w14:paraId="3297C8B7" w14:textId="77777777" w:rsidR="00C04CF9" w:rsidRDefault="00000000">
      <w:r>
        <w:t xml:space="preserve">Method B uses the edge-layer water flux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k</m:t>
            </m:r>
          </m:sub>
        </m:sSub>
      </m:oMath>
      <w:r>
        <w:t xml:space="preserve"> already defined in Water Method B and multiplies it by representative salinity for the same edge layer.</w:t>
      </w:r>
    </w:p>
    <w:p w14:paraId="03FBF4EB" w14:textId="77777777" w:rsidR="00C04CF9" w:rsidRDefault="00000000">
      <w:pPr>
        <w:pStyle w:val="Heading3"/>
      </w:pPr>
      <w:bookmarkStart w:id="54" w:name="Xc9216ebf270ea399ba2fb7eb73022c0a9f4ccb9"/>
      <w:r>
        <w:t xml:space="preserve">Step 1 — Calculate mean salinity over the vertical interval at node </w:t>
      </w:r>
      <m:oMath>
        <m:r>
          <m:rPr>
            <m:sty m:val="bi"/>
          </m:rPr>
          <w:rPr>
            <w:rFonts w:ascii="Cambria Math" w:hAnsi="Cambria Math"/>
          </w:rPr>
          <m:t>i</m:t>
        </m:r>
      </m:oMath>
    </w:p>
    <w:p w14:paraId="73EF8614" w14:textId="77777777" w:rsidR="00C04CF9" w:rsidRDefault="00000000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bar>
            </m:e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  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PSU</m:t>
              </m:r>
            </m:e>
          </m:d>
        </m:oMath>
      </m:oMathPara>
    </w:p>
    <w:p w14:paraId="46F79BA3" w14:textId="77777777" w:rsidR="00C04CF9" w:rsidRDefault="00000000">
      <w:pPr>
        <w:pStyle w:val="Heading3"/>
      </w:pPr>
      <w:bookmarkStart w:id="55" w:name="step-2-do-the-same-at-node-j"/>
      <w:bookmarkEnd w:id="54"/>
      <w:r>
        <w:t xml:space="preserve">Step 2 — Do the same at node </w:t>
      </w:r>
      <m:oMath>
        <m:r>
          <m:rPr>
            <m:sty m:val="bi"/>
          </m:rPr>
          <w:rPr>
            <w:rFonts w:ascii="Cambria Math" w:hAnsi="Cambria Math"/>
          </w:rPr>
          <m:t>j</m:t>
        </m:r>
      </m:oMath>
    </w:p>
    <w:p w14:paraId="241A851F" w14:textId="77777777" w:rsidR="00C04CF9" w:rsidRDefault="00000000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bar>
            </m:e>
            <m:sub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  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PSU</m:t>
              </m:r>
            </m:e>
          </m:d>
        </m:oMath>
      </m:oMathPara>
    </w:p>
    <w:p w14:paraId="2871C5FD" w14:textId="77777777" w:rsidR="00C04CF9" w:rsidRDefault="00000000">
      <w:pPr>
        <w:pStyle w:val="Heading3"/>
      </w:pPr>
      <w:bookmarkStart w:id="56" w:name="Xba138c0936d5e5b5ae11c73641080b590053726"/>
      <w:bookmarkEnd w:id="55"/>
      <w:r>
        <w:t>Step 3 — Average salinity to the edge layer</w:t>
      </w:r>
    </w:p>
    <w:p w14:paraId="2FC53894" w14:textId="77777777" w:rsidR="00C04CF9" w:rsidRDefault="00000000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bar>
            </m:e>
            <m:sub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bar>
                    <m:barPr>
                      <m:pos m:val="top"/>
                      <m:ctrlPr>
                        <w:rPr>
                          <w:rFonts w:ascii="Cambria Math" w:hAnsi="Cambria Math"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ba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bar>
                    <m:barPr>
                      <m:pos m:val="top"/>
                      <m:ctrlPr>
                        <w:rPr>
                          <w:rFonts w:ascii="Cambria Math" w:hAnsi="Cambria Math"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ba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  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PSU</m:t>
              </m:r>
            </m:e>
          </m:d>
        </m:oMath>
      </m:oMathPara>
    </w:p>
    <w:p w14:paraId="3C184C0D" w14:textId="77777777" w:rsidR="00C04CF9" w:rsidRDefault="00000000">
      <w:pPr>
        <w:pStyle w:val="Heading3"/>
      </w:pPr>
      <w:bookmarkStart w:id="57" w:name="X4c310f68c3d873db7959acf6ebb4f0d8817f9ba"/>
      <w:bookmarkEnd w:id="56"/>
      <w:r>
        <w:t>Step 4 — Multiply edge-layer salinity by edge-layer water flux</w:t>
      </w:r>
    </w:p>
    <w:p w14:paraId="0B2A50BD" w14:textId="77777777" w:rsidR="00C04CF9" w:rsidRDefault="00000000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bar>
            </m:e>
            <m:sub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k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  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PSU</m:t>
              </m:r>
              <m:r>
                <w:rPr>
                  <w:rFonts w:ascii="Cambria Math" w:hAnsi="Cambria Math"/>
                </w:rPr>
                <m:t> 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 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-1</m:t>
                  </m:r>
                </m:sup>
              </m:sSup>
            </m:e>
          </m:d>
        </m:oMath>
      </m:oMathPara>
    </w:p>
    <w:p w14:paraId="7168171B" w14:textId="77777777" w:rsidR="00C04CF9" w:rsidRDefault="00000000">
      <w:r>
        <w:t>Unit check:</w:t>
      </w:r>
    </w:p>
    <w:p w14:paraId="414B6CB5" w14:textId="77777777" w:rsidR="00C04CF9" w:rsidRDefault="00000000">
      <w:pPr>
        <w:pStyle w:val="BodyText"/>
      </w:pPr>
      <m:oMathPara>
        <m:oMathParaPr>
          <m:jc m:val="center"/>
        </m:oMathParaPr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PSU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×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 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-1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PSU</m:t>
              </m:r>
              <m:r>
                <w:rPr>
                  <w:rFonts w:ascii="Cambria Math" w:hAnsi="Cambria Math"/>
                </w:rPr>
                <m:t> 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 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-1</m:t>
                  </m:r>
                </m:sup>
              </m:sSup>
            </m:e>
          </m:d>
        </m:oMath>
      </m:oMathPara>
    </w:p>
    <w:p w14:paraId="05962603" w14:textId="77777777" w:rsidR="00C04CF9" w:rsidRDefault="00000000">
      <w:pPr>
        <w:pStyle w:val="Heading3"/>
      </w:pPr>
      <w:bookmarkStart w:id="58" w:name="X482d6804b1bfaeb51b5b042b986075e3611766d"/>
      <w:bookmarkEnd w:id="57"/>
      <w:r>
        <w:t>Step 5 — Sum all layers and all selected boundary edges</w:t>
      </w:r>
    </w:p>
    <w:p w14:paraId="6C3CF4CA" w14:textId="77777777" w:rsidR="00C04CF9" w:rsidRDefault="00000000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,net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s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  <m:sup>
                  <m:r>
                    <w:rPr>
                      <w:rFonts w:ascii="Cambria Math" w:hAnsi="Cambria Math"/>
                    </w:rPr>
                    <m:t>​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s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nary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  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PSU</m:t>
              </m:r>
              <m:r>
                <w:rPr>
                  <w:rFonts w:ascii="Cambria Math" w:hAnsi="Cambria Math"/>
                </w:rPr>
                <m:t> 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 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-1</m:t>
                  </m:r>
                </m:sup>
              </m:sSup>
            </m:e>
          </m:d>
        </m:oMath>
      </m:oMathPara>
    </w:p>
    <w:p w14:paraId="7987CFF5" w14:textId="77777777" w:rsidR="00C04CF9" w:rsidRDefault="00000000">
      <w:pPr>
        <w:pStyle w:val="Heading3"/>
      </w:pPr>
      <w:bookmarkStart w:id="59" w:name="step-6-integrate-over-time"/>
      <w:bookmarkEnd w:id="58"/>
      <w:r>
        <w:t xml:space="preserve">Step 6 — Integrate </w:t>
      </w:r>
      <w:proofErr w:type="gramStart"/>
      <w:r>
        <w:t>over time</w:t>
      </w:r>
      <w:proofErr w:type="gramEnd"/>
    </w:p>
    <w:p w14:paraId="6A41DD77" w14:textId="77777777" w:rsidR="00C04CF9" w:rsidRDefault="00000000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,bnd,B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=∫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,net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 dt  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PSU</m:t>
              </m:r>
              <m:r>
                <w:rPr>
                  <w:rFonts w:ascii="Cambria Math" w:hAnsi="Cambria Math"/>
                </w:rPr>
                <m:t> 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p>
              </m:sSup>
            </m:e>
          </m:d>
        </m:oMath>
      </m:oMathPara>
    </w:p>
    <w:p w14:paraId="7BDA1AFC" w14:textId="77777777" w:rsidR="00C04CF9" w:rsidRDefault="00000000">
      <w:pPr>
        <w:pStyle w:val="Heading3"/>
      </w:pPr>
      <w:bookmarkStart w:id="60" w:name="step-7-convert-to-tonnes-equivalent-salt"/>
      <w:bookmarkEnd w:id="59"/>
      <w:r>
        <w:t xml:space="preserve">Step 7 — Convert to </w:t>
      </w:r>
      <w:proofErr w:type="spellStart"/>
      <w:r>
        <w:t>tonnes</w:t>
      </w:r>
      <w:proofErr w:type="spellEnd"/>
      <w:r>
        <w:t xml:space="preserve"> equivalent salt</w:t>
      </w:r>
    </w:p>
    <w:p w14:paraId="794A1FF1" w14:textId="77777777" w:rsidR="00C04CF9" w:rsidRDefault="00000000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,bnd,B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,bnd,B</m:t>
              </m:r>
            </m:sub>
          </m:sSub>
          <m:r>
            <w:rPr>
              <w:rFonts w:ascii="Cambria Math" w:hAnsi="Cambria Math"/>
            </w:rPr>
            <m:t>  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tonnes</m:t>
              </m:r>
            </m:e>
          </m:d>
        </m:oMath>
      </m:oMathPara>
    </w:p>
    <w:p w14:paraId="2BB85E0F" w14:textId="77777777" w:rsidR="00C04CF9" w:rsidRDefault="00000000">
      <w:r>
        <w:t>For the current Main-CV accounting, rainfall, evaporation and direct Region-1 salt source/sink terms are zero.</w:t>
      </w:r>
    </w:p>
    <w:p w14:paraId="5AFD2284" w14:textId="2DE9C7C3" w:rsidR="00C04CF9" w:rsidRDefault="00000000">
      <w:pPr>
        <w:pStyle w:val="Heading2"/>
      </w:pPr>
      <w:bookmarkStart w:id="61" w:name="Xf6b9ba246701b20719b81f70b5df6d77f9de00d"/>
      <w:bookmarkEnd w:id="53"/>
      <w:bookmarkEnd w:id="60"/>
      <w:r>
        <w:t>3.</w:t>
      </w:r>
      <w:r w:rsidR="00927E7F">
        <w:rPr>
          <w:rFonts w:eastAsia="SimSun" w:hint="eastAsia"/>
          <w:lang w:eastAsia="zh-CN"/>
        </w:rPr>
        <w:t>4</w:t>
      </w:r>
      <w:r>
        <w:t xml:space="preserve"> RHS Method C: native SCHISM salinity transport</w:t>
      </w:r>
    </w:p>
    <w:p w14:paraId="3C21FD37" w14:textId="77777777" w:rsidR="00C04CF9" w:rsidRDefault="00000000">
      <w:r>
        <w:t>Method C reads native salinity transport from outputs/</w:t>
      </w:r>
      <w:proofErr w:type="spellStart"/>
      <w:r>
        <w:t>flux.out</w:t>
      </w:r>
      <w:proofErr w:type="spellEnd"/>
      <w:r>
        <w:t xml:space="preserve">. Rows 5 and 6 of each </w:t>
      </w:r>
      <w:proofErr w:type="spellStart"/>
      <w:r>
        <w:t>iflux</w:t>
      </w:r>
      <w:proofErr w:type="spellEnd"/>
      <w:r>
        <w:t xml:space="preserve"> = 2 block contain positive- and negative-direction salinity transport.</w:t>
      </w:r>
    </w:p>
    <w:p w14:paraId="7EFC09F5" w14:textId="77777777" w:rsidR="00C04CF9" w:rsidRDefault="00000000">
      <w:pPr>
        <w:pStyle w:val="Heading3"/>
      </w:pPr>
      <w:bookmarkStart w:id="62" w:name="Xf06affdaaa06a19c4a0e0abec5095eb68b0c895"/>
      <w:r>
        <w:t>Step 1 — Form native net salinity transport for each interface</w:t>
      </w:r>
    </w:p>
    <w:p w14:paraId="2616FA2F" w14:textId="77777777" w:rsidR="00C04CF9" w:rsidRDefault="00000000">
      <w:r>
        <w:t>The negative row is already signed:</w:t>
      </w:r>
    </w:p>
    <w:p w14:paraId="5A88B26B" w14:textId="77777777" w:rsidR="00C04CF9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,raw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,pos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,neg</m:t>
              </m:r>
            </m:sub>
          </m:sSub>
          <m:r>
            <w:rPr>
              <w:rFonts w:ascii="Cambria Math" w:hAnsi="Cambria Math"/>
            </w:rPr>
            <m:t>  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PSU</m:t>
              </m:r>
              <m:r>
                <w:rPr>
                  <w:rFonts w:ascii="Cambria Math" w:hAnsi="Cambria Math"/>
                </w:rPr>
                <m:t> 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 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-1</m:t>
                  </m:r>
                </m:sup>
              </m:sSup>
            </m:e>
          </m:d>
        </m:oMath>
      </m:oMathPara>
    </w:p>
    <w:p w14:paraId="49318870" w14:textId="77777777" w:rsidR="00C04CF9" w:rsidRDefault="00000000">
      <w:pPr>
        <w:pStyle w:val="Heading3"/>
      </w:pPr>
      <w:bookmarkStart w:id="63" w:name="Xe68a03daee1333d29aabd5d4667670fdc9f5e2c"/>
      <w:bookmarkEnd w:id="62"/>
      <w:r>
        <w:t>Step 2 — Convert the River interface to positive-into-Main-CV</w:t>
      </w:r>
    </w:p>
    <w:p w14:paraId="0C4C1B2A" w14:textId="77777777" w:rsidR="00C04CF9" w:rsidRDefault="00000000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,River,in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,raw</m:t>
              </m:r>
            </m:sub>
          </m:sSub>
        </m:oMath>
      </m:oMathPara>
    </w:p>
    <w:p w14:paraId="5EBAD201" w14:textId="77777777" w:rsidR="00C04CF9" w:rsidRDefault="00000000">
      <w:pPr>
        <w:pStyle w:val="Heading3"/>
      </w:pPr>
      <w:bookmarkStart w:id="64" w:name="step-3-retain-the-ocean-interface-sign"/>
      <w:bookmarkEnd w:id="63"/>
      <w:r>
        <w:t>Step 3 — Retain the Ocean interface sign</w:t>
      </w:r>
    </w:p>
    <w:p w14:paraId="40174F99" w14:textId="77777777" w:rsidR="00C04CF9" w:rsidRDefault="00000000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,Ocean,in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,raw</m:t>
              </m:r>
            </m:sub>
          </m:sSub>
        </m:oMath>
      </m:oMathPara>
    </w:p>
    <w:p w14:paraId="59557540" w14:textId="77777777" w:rsidR="00C04CF9" w:rsidRDefault="00000000">
      <w:pPr>
        <w:pStyle w:val="Heading3"/>
      </w:pPr>
      <w:bookmarkStart w:id="65" w:name="X3f9080b98bfa3c687283cabb095b7e14976ee92"/>
      <w:bookmarkEnd w:id="64"/>
      <w:r>
        <w:t>Step 4 — Calculate net salinity transport into the Main CV</w:t>
      </w:r>
    </w:p>
    <w:p w14:paraId="3E7FFBD5" w14:textId="77777777" w:rsidR="00C04CF9" w:rsidRDefault="00000000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,net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,River,in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,Ocean,in</m:t>
              </m:r>
            </m:sub>
          </m:sSub>
          <m:r>
            <w:rPr>
              <w:rFonts w:ascii="Cambria Math" w:hAnsi="Cambria Math"/>
            </w:rPr>
            <m:t>  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PSU</m:t>
              </m:r>
              <m:r>
                <w:rPr>
                  <w:rFonts w:ascii="Cambria Math" w:hAnsi="Cambria Math"/>
                </w:rPr>
                <m:t> 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 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-1</m:t>
                  </m:r>
                </m:sup>
              </m:sSup>
            </m:e>
          </m:d>
        </m:oMath>
      </m:oMathPara>
    </w:p>
    <w:p w14:paraId="4EECDD37" w14:textId="77777777" w:rsidR="00C04CF9" w:rsidRDefault="00000000">
      <w:pPr>
        <w:pStyle w:val="Heading3"/>
      </w:pPr>
      <w:bookmarkStart w:id="66" w:name="step-5-integrate-using-time-in-seconds"/>
      <w:bookmarkEnd w:id="65"/>
      <w:r>
        <w:t>Step 5 — Integrate using time in seconds</w:t>
      </w:r>
    </w:p>
    <w:p w14:paraId="6FEF61B7" w14:textId="77777777" w:rsidR="00C04CF9" w:rsidRDefault="00000000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,bnd,C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=∫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,net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 dt  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PSU</m:t>
              </m:r>
              <m:r>
                <w:rPr>
                  <w:rFonts w:ascii="Cambria Math" w:hAnsi="Cambria Math"/>
                </w:rPr>
                <m:t> 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p>
              </m:sSup>
            </m:e>
          </m:d>
        </m:oMath>
      </m:oMathPara>
    </w:p>
    <w:p w14:paraId="4D84A869" w14:textId="77777777" w:rsidR="00C04CF9" w:rsidRDefault="00000000">
      <w:pPr>
        <w:pStyle w:val="Heading3"/>
      </w:pPr>
      <w:bookmarkStart w:id="67" w:name="step-6-convert-to-tonnes-equivalent-salt"/>
      <w:bookmarkEnd w:id="66"/>
      <w:r>
        <w:t xml:space="preserve">Step 6 — Convert to </w:t>
      </w:r>
      <w:proofErr w:type="spellStart"/>
      <w:r>
        <w:t>tonnes</w:t>
      </w:r>
      <w:proofErr w:type="spellEnd"/>
      <w:r>
        <w:t xml:space="preserve"> equivalent salt</w:t>
      </w:r>
    </w:p>
    <w:p w14:paraId="753D9297" w14:textId="77777777" w:rsidR="00C04CF9" w:rsidRDefault="00000000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,bnd,C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,bnd,C</m:t>
              </m:r>
            </m:sub>
          </m:sSub>
          <m:r>
            <w:rPr>
              <w:rFonts w:ascii="Cambria Math" w:hAnsi="Cambria Math"/>
            </w:rPr>
            <m:t>  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tonnes</m:t>
              </m:r>
            </m:e>
          </m:d>
        </m:oMath>
      </m:oMathPara>
    </w:p>
    <w:p w14:paraId="562DB1E0" w14:textId="51078242" w:rsidR="00C04CF9" w:rsidRDefault="00000000">
      <w:pPr>
        <w:pStyle w:val="Heading2"/>
      </w:pPr>
      <w:bookmarkStart w:id="68" w:name="salt-closure-checks"/>
      <w:bookmarkEnd w:id="61"/>
      <w:bookmarkEnd w:id="67"/>
      <w:r>
        <w:t>3.</w:t>
      </w:r>
      <w:r w:rsidR="00927E7F">
        <w:rPr>
          <w:rFonts w:eastAsia="SimSun" w:hint="eastAsia"/>
          <w:lang w:eastAsia="zh-CN"/>
        </w:rPr>
        <w:t>5</w:t>
      </w:r>
      <w:r>
        <w:t xml:space="preserve"> Salt closure checks</w:t>
      </w:r>
    </w:p>
    <w:p w14:paraId="320DC481" w14:textId="77777777" w:rsidR="00C04CF9" w:rsidRDefault="00000000">
      <w:r>
        <w:rPr>
          <w:bCs/>
        </w:rPr>
        <w:t>Two checks are retained for the Main CV:</w:t>
      </w:r>
    </w:p>
    <w:p w14:paraId="6CBFA120" w14:textId="77777777" w:rsidR="00C04CF9" w:rsidRDefault="00000000">
      <w:r>
        <w:rPr>
          <w:b/>
          <w:bCs/>
        </w:rPr>
        <w:t>1. Flux consistency</w:t>
      </w:r>
    </w:p>
    <w:p w14:paraId="0E952DEE" w14:textId="77777777" w:rsidR="00C04CF9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,bnd,B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,bnd,C</m:t>
              </m:r>
            </m:sub>
          </m:sSub>
        </m:oMath>
      </m:oMathPara>
    </w:p>
    <w:p w14:paraId="0C0FCD1E" w14:textId="77777777" w:rsidR="00C04CF9" w:rsidRDefault="00000000">
      <w:r>
        <w:rPr>
          <w:b/>
          <w:bCs/>
        </w:rPr>
        <w:t>2. Salt-budget closure</w:t>
      </w:r>
    </w:p>
    <w:p w14:paraId="553CC094" w14:textId="77777777" w:rsidR="00C04CF9" w:rsidRDefault="00000000">
      <w:pPr>
        <w:pStyle w:val="BodyText"/>
      </w:pPr>
      <w:r>
        <w:t>For either RHS method:</w:t>
      </w:r>
    </w:p>
    <w:p w14:paraId="16B4CEF3" w14:textId="77777777" w:rsidR="00C04CF9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,LHS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,RHS</m:t>
              </m:r>
            </m:sub>
          </m:sSub>
          <m:r>
            <w:rPr>
              <w:rFonts w:ascii="Cambria Math" w:hAnsi="Cambria Math"/>
            </w:rPr>
            <m:t>  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tonnes</m:t>
              </m:r>
            </m:e>
          </m:d>
        </m:oMath>
      </m:oMathPara>
    </w:p>
    <w:p w14:paraId="31740A4F" w14:textId="77777777" w:rsidR="00C04CF9" w:rsidRDefault="00000000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%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100 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Δ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,RHS</m:t>
                      </m:r>
                    </m:sub>
                  </m:sSub>
                </m:e>
              </m:d>
            </m:den>
          </m:f>
        </m:oMath>
      </m:oMathPara>
    </w:p>
    <w:p w14:paraId="4BBC3DDC" w14:textId="77777777" w:rsidR="00C04CF9" w:rsidRDefault="00000000">
      <w:pPr>
        <w:pStyle w:val="Heading1"/>
      </w:pPr>
      <w:bookmarkStart w:id="69" w:name="total-nitrogen-tn-budget"/>
      <w:bookmarkEnd w:id="39"/>
      <w:bookmarkEnd w:id="68"/>
      <w:r>
        <w:t>4. Total Nitrogen (TN) budget</w:t>
      </w:r>
    </w:p>
    <w:p w14:paraId="0F9DED80" w14:textId="77777777" w:rsidR="00C04CF9" w:rsidRDefault="00000000">
      <w:r>
        <w:t xml:space="preserve">TN is reactive. Its budget contains boundary transport together with physical and biogeochemical sources and sinks inside the selected control volume. The final budget unit is </w:t>
      </w:r>
      <w:proofErr w:type="spellStart"/>
      <w:r>
        <w:rPr>
          <w:b/>
          <w:bCs/>
        </w:rPr>
        <w:t>tonnes</w:t>
      </w:r>
      <w:proofErr w:type="spellEnd"/>
      <w:r>
        <w:rPr>
          <w:b/>
          <w:bCs/>
        </w:rPr>
        <w:t xml:space="preserve"> of nitrogen</w:t>
      </w:r>
      <w:r>
        <w:t xml:space="preserve">, written as </w:t>
      </w:r>
      <m:oMath>
        <m:r>
          <m:rPr>
            <m:nor/>
          </m:rPr>
          <m:t>t N</m:t>
        </m:r>
      </m:oMath>
      <w:r>
        <w:t>.</w:t>
      </w:r>
    </w:p>
    <w:p w14:paraId="38AD1367" w14:textId="77777777" w:rsidR="00C04CF9" w:rsidRDefault="00000000">
      <w:pPr>
        <w:pStyle w:val="BodyText"/>
      </w:pPr>
      <w:r>
        <w:t>The accounting is kept in the familiar form:</w:t>
      </w:r>
    </w:p>
    <w:p w14:paraId="62CE3055" w14:textId="77777777" w:rsidR="00C04CF9" w:rsidRDefault="00000000">
      <w:pPr>
        <w:pStyle w:val="BodyText"/>
      </w:pPr>
      <m:oMathPara>
        <m:oMathParaPr>
          <m:jc m:val="center"/>
        </m:oMathParaPr>
        <m:oMath>
          <m:r>
            <m:rPr>
              <m:nor/>
            </m:rPr>
            <m:t>Storage change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nor/>
            </m:rPr>
            <m:t>IN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m:rPr>
              <m:nor/>
            </m:rPr>
            <m:t>OUT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m:rPr>
              <m:nor/>
            </m:rPr>
            <m:t>Sources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m:rPr>
              <m:nor/>
            </m:rPr>
            <m:t>Sinks</m:t>
          </m:r>
        </m:oMath>
      </m:oMathPara>
    </w:p>
    <w:p w14:paraId="1B210586" w14:textId="77777777" w:rsidR="00C04CF9" w:rsidRDefault="00000000">
      <w:r>
        <w:t>All individual terms are converted to one common sign convention before they are added: positive increases water-column TN inside the control volume; negative decreases it.</w:t>
      </w:r>
    </w:p>
    <w:p w14:paraId="5CDD9495" w14:textId="77777777" w:rsidR="00C04CF9" w:rsidRDefault="00000000">
      <w:pPr>
        <w:pStyle w:val="Heading2"/>
      </w:pPr>
      <w:bookmarkStart w:id="70" w:name="tn-definition-and-unit-conversion"/>
      <w:r>
        <w:t>4.1 TN definition and unit conversion</w:t>
      </w:r>
    </w:p>
    <w:p w14:paraId="3B9A0D18" w14:textId="77777777" w:rsidR="00C04CF9" w:rsidRDefault="00000000">
      <w:r>
        <w:t>The TN concentration used in the accounting is:</w:t>
      </w:r>
    </w:p>
    <w:p w14:paraId="1FF519F4" w14:textId="77777777" w:rsidR="00C04CF9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nor/>
            </m:rPr>
            <m:t>NIT_amm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m:rPr>
              <m:nor/>
            </m:rPr>
            <m:t>NIT_nit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m:rPr>
              <m:nor/>
            </m:rPr>
            <m:t>OGM_don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m:rPr>
              <m:nor/>
            </m:rPr>
            <m:t>OGM_pon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0.15 </m:t>
          </m:r>
          <m:r>
            <m:rPr>
              <m:nor/>
            </m:rPr>
            <m:t>PHY_mixed</m:t>
          </m:r>
        </m:oMath>
      </m:oMathPara>
    </w:p>
    <w:p w14:paraId="18F15D04" w14:textId="77777777" w:rsidR="00C04CF9" w:rsidRDefault="00000000">
      <w:r>
        <w:t>After the PHY conversion:</w:t>
      </w:r>
    </w:p>
    <w:p w14:paraId="7E8A1ED8" w14:textId="77777777" w:rsidR="00C04CF9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TN</m:t>
              </m:r>
            </m:sub>
          </m:sSub>
          <m:r>
            <w:rPr>
              <w:rFonts w:ascii="Cambria Math" w:hAnsi="Cambria Math"/>
            </w:rPr>
            <m:t>  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mmol N</m:t>
              </m:r>
              <m:r>
                <w:rPr>
                  <w:rFonts w:ascii="Cambria Math" w:hAnsi="Cambria Math"/>
                </w:rPr>
                <m:t> 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e>
          </m:d>
        </m:oMath>
      </m:oMathPara>
    </w:p>
    <w:p w14:paraId="13CE2DBF" w14:textId="77777777" w:rsidR="00C04CF9" w:rsidRDefault="00000000">
      <w:r>
        <w:t xml:space="preserve">The factor used to convert mmol N to </w:t>
      </w:r>
      <w:proofErr w:type="spellStart"/>
      <w:r>
        <w:t>tonnes</w:t>
      </w:r>
      <w:proofErr w:type="spellEnd"/>
      <w:r>
        <w:t xml:space="preserve"> N is derived step by step.</w:t>
      </w:r>
    </w:p>
    <w:p w14:paraId="67BDB3CE" w14:textId="77777777" w:rsidR="00C04CF9" w:rsidRDefault="00000000">
      <w:pPr>
        <w:pStyle w:val="Heading3"/>
      </w:pPr>
      <w:bookmarkStart w:id="71" w:name="step-1-convert-mmol-n-to-mol-n"/>
      <w:r>
        <w:t>Step 1 — Convert mmol N to mol N</w:t>
      </w:r>
    </w:p>
    <w:p w14:paraId="73A7C13F" w14:textId="77777777" w:rsidR="00C04CF9" w:rsidRDefault="00000000">
      <m:oMathPara>
        <m:oMathParaPr>
          <m:jc m:val="center"/>
        </m:oMathParaPr>
        <m:oMath>
          <m:r>
            <w:rPr>
              <w:rFonts w:ascii="Cambria Math" w:hAnsi="Cambria Math"/>
            </w:rPr>
            <m:t>1 </m:t>
          </m:r>
          <m:r>
            <m:rPr>
              <m:nor/>
            </m:rPr>
            <m:t>mmol N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 </m:t>
          </m:r>
          <m:r>
            <m:rPr>
              <m:nor/>
            </m:rPr>
            <m:t>mol N</m:t>
          </m:r>
        </m:oMath>
      </m:oMathPara>
    </w:p>
    <w:p w14:paraId="05AD7ECF" w14:textId="77777777" w:rsidR="00C04CF9" w:rsidRDefault="00000000">
      <w:pPr>
        <w:pStyle w:val="Heading3"/>
      </w:pPr>
      <w:bookmarkStart w:id="72" w:name="step-2-use-the-molar-mass-of-nitrogen"/>
      <w:bookmarkEnd w:id="71"/>
      <w:r>
        <w:t>Step 2 — Use the molar mass of nitrogen</w:t>
      </w:r>
    </w:p>
    <w:p w14:paraId="6BE6747B" w14:textId="77777777" w:rsidR="00C04CF9" w:rsidRDefault="00000000">
      <m:oMathPara>
        <m:oMathParaPr>
          <m:jc m:val="center"/>
        </m:oMathParaPr>
        <m:oMath>
          <m:r>
            <w:rPr>
              <w:rFonts w:ascii="Cambria Math" w:hAnsi="Cambria Math"/>
            </w:rPr>
            <m:t>1 </m:t>
          </m:r>
          <m:r>
            <m:rPr>
              <m:nor/>
            </m:rPr>
            <m:t>mol N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14.0067 </m:t>
          </m:r>
          <m:r>
            <m:rPr>
              <m:nor/>
            </m:rPr>
            <m:t>g N</m:t>
          </m:r>
        </m:oMath>
      </m:oMathPara>
    </w:p>
    <w:p w14:paraId="030F961D" w14:textId="77777777" w:rsidR="00C04CF9" w:rsidRDefault="00000000">
      <w:r>
        <w:t>Therefore:</w:t>
      </w:r>
    </w:p>
    <w:p w14:paraId="07FE7ABB" w14:textId="77777777" w:rsidR="00C04CF9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1 </m:t>
          </m:r>
          <m:r>
            <m:rPr>
              <m:nor/>
            </m:rPr>
            <m:t>mmol N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0.0140067 </m:t>
          </m:r>
          <m:r>
            <m:rPr>
              <m:nor/>
            </m:rPr>
            <m:t>g N</m:t>
          </m:r>
        </m:oMath>
      </m:oMathPara>
    </w:p>
    <w:p w14:paraId="48B70125" w14:textId="77777777" w:rsidR="00C04CF9" w:rsidRDefault="00000000">
      <w:pPr>
        <w:pStyle w:val="Heading3"/>
      </w:pPr>
      <w:bookmarkStart w:id="73" w:name="step-3-convert-grams-to-tonnes"/>
      <w:bookmarkEnd w:id="72"/>
      <w:r>
        <w:t xml:space="preserve">Step 3 — Convert grams to </w:t>
      </w:r>
      <w:proofErr w:type="spellStart"/>
      <w:r>
        <w:t>tonnes</w:t>
      </w:r>
      <w:proofErr w:type="spellEnd"/>
    </w:p>
    <w:p w14:paraId="2FB3D587" w14:textId="77777777" w:rsidR="00C04CF9" w:rsidRDefault="00000000">
      <m:oMathPara>
        <m:oMathParaPr>
          <m:jc m:val="center"/>
        </m:oMathParaPr>
        <m:oMath>
          <m:r>
            <w:rPr>
              <w:rFonts w:ascii="Cambria Math" w:hAnsi="Cambria Math"/>
            </w:rPr>
            <m:t>1 </m:t>
          </m:r>
          <m:r>
            <m:rPr>
              <m:nor/>
            </m:rPr>
            <m:t>tonne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6</m:t>
              </m:r>
            </m:sup>
          </m:sSup>
          <m:r>
            <w:rPr>
              <w:rFonts w:ascii="Cambria Math" w:hAnsi="Cambria Math"/>
            </w:rPr>
            <m:t> </m:t>
          </m:r>
          <m:r>
            <m:rPr>
              <m:nor/>
            </m:rPr>
            <m:t>g</m:t>
          </m:r>
        </m:oMath>
      </m:oMathPara>
    </w:p>
    <w:p w14:paraId="21137895" w14:textId="77777777" w:rsidR="00C04CF9" w:rsidRDefault="00000000">
      <w:r>
        <w:t>Hence:</w:t>
      </w:r>
    </w:p>
    <w:p w14:paraId="0305AC1F" w14:textId="77777777" w:rsidR="00C04CF9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1 </m:t>
          </m:r>
          <m:r>
            <m:rPr>
              <m:nor/>
            </m:rPr>
            <m:t>mmol N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14.0067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9</m:t>
              </m:r>
            </m:sup>
          </m:sSup>
          <m:r>
            <w:rPr>
              <w:rFonts w:ascii="Cambria Math" w:hAnsi="Cambria Math"/>
            </w:rPr>
            <m:t> </m:t>
          </m:r>
          <m:r>
            <m:rPr>
              <m:nor/>
            </m:rPr>
            <m:t>t N</m:t>
          </m:r>
        </m:oMath>
      </m:oMathPara>
    </w:p>
    <w:p w14:paraId="0BA8D963" w14:textId="77777777" w:rsidR="00C04CF9" w:rsidRDefault="00000000">
      <w:r>
        <w:t>Define:</w:t>
      </w:r>
    </w:p>
    <w:p w14:paraId="67A86050" w14:textId="77777777" w:rsidR="00C04CF9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14.0067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9</m:t>
              </m:r>
            </m:sup>
          </m:sSup>
          <m:r>
            <w:rPr>
              <w:rFonts w:ascii="Cambria Math" w:hAnsi="Cambria Math"/>
            </w:rPr>
            <m:t>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t N</m:t>
              </m:r>
            </m:num>
            <m:den>
              <m:r>
                <m:rPr>
                  <m:nor/>
                </m:rPr>
                <m:t>mmol N</m:t>
              </m:r>
            </m:den>
          </m:f>
        </m:oMath>
      </m:oMathPara>
    </w:p>
    <w:p w14:paraId="4183DA7C" w14:textId="77777777" w:rsidR="00C04CF9" w:rsidRDefault="00000000">
      <w:pPr>
        <w:pStyle w:val="Heading2"/>
      </w:pPr>
      <w:bookmarkStart w:id="74" w:name="lhs-1-node-based-tn-inventory"/>
      <w:bookmarkEnd w:id="70"/>
      <w:bookmarkEnd w:id="73"/>
      <w:r>
        <w:t>4.2 LHS-1: node-based TN inventory</w:t>
      </w:r>
    </w:p>
    <w:p w14:paraId="7A619425" w14:textId="77777777" w:rsidR="00C04CF9" w:rsidRDefault="00000000">
      <w:r>
        <w:t>LHS-1 reconstructs water-column TN from the nodal TN constituent fields and nodal vertical coordinates.</w:t>
      </w:r>
    </w:p>
    <w:p w14:paraId="0C7D4C20" w14:textId="77777777" w:rsidR="00C04CF9" w:rsidRDefault="00000000">
      <w:pPr>
        <w:pStyle w:val="BodyText"/>
      </w:pPr>
      <w:r>
        <w:rPr>
          <w:b/>
          <w:bCs/>
        </w:rPr>
        <w:t>Source files</w:t>
      </w:r>
    </w:p>
    <w:p w14:paraId="3DDE24B1" w14:textId="77777777" w:rsidR="00C04CF9" w:rsidRDefault="00000000">
      <w:pPr>
        <w:numPr>
          <w:ilvl w:val="0"/>
          <w:numId w:val="24"/>
        </w:numPr>
      </w:pPr>
      <w:r>
        <w:t xml:space="preserve">TN tracer outputs containing </w:t>
      </w:r>
      <w:proofErr w:type="spellStart"/>
      <w:r>
        <w:t>NIT_amm</w:t>
      </w:r>
      <w:proofErr w:type="spellEnd"/>
      <w:r>
        <w:t xml:space="preserve">, </w:t>
      </w:r>
      <w:proofErr w:type="spellStart"/>
      <w:r>
        <w:t>NIT_nit</w:t>
      </w:r>
      <w:proofErr w:type="spellEnd"/>
      <w:r>
        <w:t xml:space="preserve">, </w:t>
      </w:r>
      <w:proofErr w:type="spellStart"/>
      <w:r>
        <w:t>OGM_don</w:t>
      </w:r>
      <w:proofErr w:type="spellEnd"/>
      <w:r>
        <w:t xml:space="preserve">, </w:t>
      </w:r>
      <w:proofErr w:type="spellStart"/>
      <w:r>
        <w:t>OGM_pon</w:t>
      </w:r>
      <w:proofErr w:type="spellEnd"/>
      <w:r>
        <w:t xml:space="preserve">, and </w:t>
      </w:r>
      <w:proofErr w:type="spellStart"/>
      <w:r>
        <w:t>PHY_mixed</w:t>
      </w:r>
      <w:proofErr w:type="spellEnd"/>
      <w:r>
        <w:t>: nodal constituent concentrations.</w:t>
      </w:r>
    </w:p>
    <w:p w14:paraId="0E327591" w14:textId="77777777" w:rsidR="00C04CF9" w:rsidRDefault="00000000">
      <w:pPr>
        <w:numPr>
          <w:ilvl w:val="0"/>
          <w:numId w:val="24"/>
        </w:numPr>
      </w:pPr>
      <w:proofErr w:type="spellStart"/>
      <w:r>
        <w:t>zCoordinates</w:t>
      </w:r>
      <w:proofErr w:type="spellEnd"/>
      <w:r>
        <w:t>_*.nc: nodal vertical coordinates [m].</w:t>
      </w:r>
    </w:p>
    <w:p w14:paraId="40D4F84B" w14:textId="77777777" w:rsidR="00C04CF9" w:rsidRDefault="00000000">
      <w:pPr>
        <w:numPr>
          <w:ilvl w:val="0"/>
          <w:numId w:val="24"/>
        </w:numPr>
      </w:pPr>
      <w:r>
        <w:t xml:space="preserve">hgrid.gr3: element area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>
        <w:t xml:space="preserve"> [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>
        <w:t>].</w:t>
      </w:r>
    </w:p>
    <w:p w14:paraId="45462D10" w14:textId="77777777" w:rsidR="00C04CF9" w:rsidRDefault="00000000">
      <w:pPr>
        <w:numPr>
          <w:ilvl w:val="0"/>
          <w:numId w:val="24"/>
        </w:numPr>
      </w:pPr>
      <w:r>
        <w:t xml:space="preserve">out2d_*.nc: </w:t>
      </w:r>
      <w:proofErr w:type="spellStart"/>
      <w:r>
        <w:t>dryFlagElement</w:t>
      </w:r>
      <w:proofErr w:type="spellEnd"/>
      <w:r>
        <w:t>.</w:t>
      </w:r>
    </w:p>
    <w:p w14:paraId="303B9428" w14:textId="77777777" w:rsidR="00C04CF9" w:rsidRDefault="00000000">
      <w:pPr>
        <w:pStyle w:val="Heading3"/>
      </w:pPr>
      <w:bookmarkStart w:id="75" w:name="Xd8f788d6caaa19fa22c631366e165d034f77787"/>
      <w:r>
        <w:t>Step 1 — Construct TN concentration at each node and vertical level</w:t>
      </w:r>
    </w:p>
    <w:p w14:paraId="78AF9819" w14:textId="77777777" w:rsidR="00C04CF9" w:rsidRDefault="00000000">
      <w:r>
        <w:t xml:space="preserve">At node </w:t>
      </w:r>
      <m:oMath>
        <m:r>
          <w:rPr>
            <w:rFonts w:ascii="Cambria Math" w:hAnsi="Cambria Math"/>
          </w:rPr>
          <m:t>i</m:t>
        </m:r>
      </m:oMath>
      <w:r>
        <w:t xml:space="preserve"> and level </w:t>
      </w:r>
      <m:oMath>
        <m:r>
          <w:rPr>
            <w:rFonts w:ascii="Cambria Math" w:hAnsi="Cambria Math"/>
          </w:rPr>
          <m:t>k</m:t>
        </m:r>
      </m:oMath>
      <w:r>
        <w:t>:</w:t>
      </w:r>
    </w:p>
    <w:p w14:paraId="036AE18F" w14:textId="77777777" w:rsidR="00C04CF9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TN,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NIT_amm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NIT_nit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OGM_don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OGM_pon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0.15 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PHY_mixed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k</m:t>
              </m:r>
            </m:sub>
          </m:sSub>
        </m:oMath>
      </m:oMathPara>
    </w:p>
    <w:p w14:paraId="365BE2C6" w14:textId="77777777" w:rsidR="00C04CF9" w:rsidRDefault="00000000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TN,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  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mmol N</m:t>
              </m:r>
              <m:r>
                <w:rPr>
                  <w:rFonts w:ascii="Cambria Math" w:hAnsi="Cambria Math"/>
                </w:rPr>
                <m:t> 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e>
          </m:d>
        </m:oMath>
      </m:oMathPara>
    </w:p>
    <w:p w14:paraId="7E1785C4" w14:textId="77777777" w:rsidR="00C04CF9" w:rsidRDefault="00000000">
      <w:pPr>
        <w:pStyle w:val="Heading3"/>
      </w:pPr>
      <w:bookmarkStart w:id="76" w:name="X7fc31f3ba072e0ea5dab604ea593f10f9fce4ad"/>
      <w:bookmarkEnd w:id="75"/>
      <w:r>
        <w:t>Step 2 — Calculate the thickness of one nodal vertical interval</w:t>
      </w:r>
    </w:p>
    <w:p w14:paraId="6773A71D" w14:textId="77777777" w:rsidR="00C04CF9" w:rsidRDefault="00000000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d>
          <m:r>
            <w:rPr>
              <w:rFonts w:ascii="Cambria Math" w:hAnsi="Cambria Math"/>
            </w:rPr>
            <m:t>  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m</m:t>
              </m:r>
            </m:e>
          </m:d>
        </m:oMath>
      </m:oMathPara>
    </w:p>
    <w:p w14:paraId="5ADEE790" w14:textId="77777777" w:rsidR="00C04CF9" w:rsidRDefault="00000000">
      <w:pPr>
        <w:pStyle w:val="Heading3"/>
      </w:pPr>
      <w:bookmarkStart w:id="77" w:name="X7546c8fb2fc21a2821d0ae66c7901fac70f57f3"/>
      <w:bookmarkEnd w:id="76"/>
      <w:r>
        <w:lastRenderedPageBreak/>
        <w:t xml:space="preserve">Step 3 — Calculate </w:t>
      </w:r>
      <w:proofErr w:type="gramStart"/>
      <w:r>
        <w:t>mean</w:t>
      </w:r>
      <w:proofErr w:type="gramEnd"/>
      <w:r>
        <w:t xml:space="preserve"> TN concentration in that interval</w:t>
      </w:r>
    </w:p>
    <w:p w14:paraId="34666BF6" w14:textId="77777777" w:rsidR="00C04CF9" w:rsidRDefault="00000000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ba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TN,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TN,</m:t>
                  </m:r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TN,</m:t>
                  </m:r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  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mmol N</m:t>
              </m:r>
              <m:r>
                <w:rPr>
                  <w:rFonts w:ascii="Cambria Math" w:hAnsi="Cambria Math"/>
                </w:rPr>
                <m:t> 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e>
          </m:d>
        </m:oMath>
      </m:oMathPara>
    </w:p>
    <w:p w14:paraId="58487E61" w14:textId="77777777" w:rsidR="00C04CF9" w:rsidRDefault="00000000">
      <w:pPr>
        <w:pStyle w:val="Heading3"/>
      </w:pPr>
      <w:bookmarkStart w:id="78" w:name="X930e48ebb842c9b52bc1bac8166080186d08309"/>
      <w:bookmarkEnd w:id="77"/>
      <w:r>
        <w:t>Step 4 — Calculate TN amount per unit horizontal area for that interval</w:t>
      </w:r>
    </w:p>
    <w:p w14:paraId="70252A0C" w14:textId="77777777" w:rsidR="00C04CF9" w:rsidRDefault="00000000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TN,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ba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TN,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k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  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mmol N</m:t>
              </m:r>
              <m:r>
                <w:rPr>
                  <w:rFonts w:ascii="Cambria Math" w:hAnsi="Cambria Math"/>
                </w:rPr>
                <m:t> 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</m:oMath>
      </m:oMathPara>
    </w:p>
    <w:p w14:paraId="5CCB1441" w14:textId="77777777" w:rsidR="00C04CF9" w:rsidRDefault="00000000">
      <w:pPr>
        <w:pStyle w:val="Heading3"/>
      </w:pPr>
      <w:bookmarkStart w:id="79" w:name="Xe8677d0857be09094e36574395e234527c52fee"/>
      <w:bookmarkEnd w:id="78"/>
      <w:r>
        <w:t>Step 5 — Sum the whole water column at one node</w:t>
      </w:r>
    </w:p>
    <w:p w14:paraId="75D4F23A" w14:textId="77777777" w:rsidR="00C04CF9" w:rsidRDefault="00000000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TN,</m:t>
              </m:r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TN,</m:t>
                  </m:r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nary>
          <m:r>
            <w:rPr>
              <w:rFonts w:ascii="Cambria Math" w:hAnsi="Cambria Math"/>
            </w:rPr>
            <m:t>  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mmol N</m:t>
              </m:r>
              <m:r>
                <w:rPr>
                  <w:rFonts w:ascii="Cambria Math" w:hAnsi="Cambria Math"/>
                </w:rPr>
                <m:t> 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</m:oMath>
      </m:oMathPara>
    </w:p>
    <w:p w14:paraId="055D9B80" w14:textId="77777777" w:rsidR="00C04CF9" w:rsidRDefault="00000000">
      <w:pPr>
        <w:pStyle w:val="Heading3"/>
      </w:pPr>
      <w:bookmarkStart w:id="80" w:name="Xcbbe19a3284608cff74bc6922b1afa91a17e022"/>
      <w:bookmarkEnd w:id="79"/>
      <w:r>
        <w:t>Step 6 — Convert the three nodal columns to one element TN amount</w:t>
      </w:r>
    </w:p>
    <w:p w14:paraId="73233DDC" w14:textId="77777777" w:rsidR="00C04CF9" w:rsidRDefault="00000000">
      <w:r>
        <w:t xml:space="preserve">For triangular element </w:t>
      </w:r>
      <m:oMath>
        <m:r>
          <w:rPr>
            <w:rFonts w:ascii="Cambria Math" w:hAnsi="Cambria Math"/>
          </w:rPr>
          <m:t>e</m:t>
        </m:r>
      </m:oMath>
      <w:r>
        <w:t xml:space="preserve"> with nodes 1, 2 and 3:</w:t>
      </w:r>
    </w:p>
    <w:p w14:paraId="2A092240" w14:textId="77777777" w:rsidR="00C04CF9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TN,</m:t>
              </m:r>
              <m:r>
                <w:rPr>
                  <w:rFonts w:ascii="Cambria Math" w:hAnsi="Cambria Math"/>
                </w:rPr>
                <m:t>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</m:e>
          </m:d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TN,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TN,</m:t>
                  </m:r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TN,</m:t>
                  </m:r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  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mmol N</m:t>
              </m:r>
            </m:e>
          </m:d>
        </m:oMath>
      </m:oMathPara>
    </w:p>
    <w:p w14:paraId="3B73B882" w14:textId="77777777" w:rsidR="00C04CF9" w:rsidRDefault="00000000">
      <w:r>
        <w:t>Unit check:</w:t>
      </w:r>
    </w:p>
    <w:p w14:paraId="617A2319" w14:textId="77777777" w:rsidR="00C04CF9" w:rsidRDefault="00000000">
      <w:pPr>
        <w:pStyle w:val="BodyText"/>
      </w:pPr>
      <m:oMathPara>
        <m:oMathParaPr>
          <m:jc m:val="center"/>
        </m:oMathParaPr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mmol N</m:t>
              </m:r>
              <m:r>
                <w:rPr>
                  <w:rFonts w:ascii="Cambria Math" w:hAnsi="Cambria Math"/>
                </w:rPr>
                <m:t> 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×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mmol N</m:t>
              </m:r>
            </m:e>
          </m:d>
        </m:oMath>
      </m:oMathPara>
    </w:p>
    <w:p w14:paraId="25A1680D" w14:textId="77777777" w:rsidR="00C04CF9" w:rsidRDefault="00000000">
      <w:pPr>
        <w:pStyle w:val="Heading3"/>
      </w:pPr>
      <w:bookmarkStart w:id="81" w:name="X46eed4cd54e1e2d91c1c243d1c74b1ea5b455fc"/>
      <w:bookmarkEnd w:id="80"/>
      <w:r>
        <w:t xml:space="preserve">Step 7 — Convert the element TN amount to </w:t>
      </w:r>
      <w:proofErr w:type="spellStart"/>
      <w:r>
        <w:t>tonnes</w:t>
      </w:r>
      <w:proofErr w:type="spellEnd"/>
      <w:r>
        <w:t xml:space="preserve"> N</w:t>
      </w:r>
    </w:p>
    <w:p w14:paraId="3C2178C4" w14:textId="77777777" w:rsidR="00C04CF9" w:rsidRDefault="00000000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TN,</m:t>
              </m:r>
              <m:r>
                <w:rPr>
                  <w:rFonts w:ascii="Cambria Math" w:hAnsi="Cambria Math"/>
                </w:rPr>
                <m:t>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TN,</m:t>
              </m:r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  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t N</m:t>
              </m:r>
            </m:e>
          </m:d>
        </m:oMath>
      </m:oMathPara>
    </w:p>
    <w:p w14:paraId="6B22B9F6" w14:textId="77777777" w:rsidR="00C04CF9" w:rsidRDefault="00000000">
      <w:pPr>
        <w:pStyle w:val="Heading3"/>
      </w:pPr>
      <w:bookmarkStart w:id="82" w:name="step-8-sum-all-elements"/>
      <w:bookmarkEnd w:id="81"/>
      <w:r>
        <w:t>Step 8 — Sum all elements</w:t>
      </w:r>
    </w:p>
    <w:p w14:paraId="2E450C80" w14:textId="77777777" w:rsidR="00C04CF9" w:rsidRDefault="00000000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TN,LHS1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e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TN,</m:t>
                  </m:r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  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t N</m:t>
              </m:r>
            </m:e>
          </m:d>
        </m:oMath>
      </m:oMathPara>
    </w:p>
    <w:p w14:paraId="29FD6756" w14:textId="77777777" w:rsidR="00C04CF9" w:rsidRDefault="00000000">
      <w:pPr>
        <w:pStyle w:val="Heading3"/>
      </w:pPr>
      <w:bookmarkStart w:id="83" w:name="X3bbb841d6c623f4c700c3627ef09b9c4eb8c0d8"/>
      <w:bookmarkEnd w:id="82"/>
      <w:r>
        <w:t>Step 9 — Calculate the LHS-1 TN storage change</w:t>
      </w:r>
    </w:p>
    <w:p w14:paraId="79722A1A" w14:textId="77777777" w:rsidR="00C04CF9" w:rsidRDefault="00000000">
      <m:oMathPara>
        <m:oMathParaPr>
          <m:jc m:val="center"/>
        </m:oMathParaPr>
        <m:oMath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TN,LHS1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TN,LHS1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end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TN,LHS1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begin</m:t>
                  </m:r>
                </m:sub>
              </m:sSub>
            </m:e>
          </m:d>
          <m:r>
            <w:rPr>
              <w:rFonts w:ascii="Cambria Math" w:hAnsi="Cambria Math"/>
            </w:rPr>
            <m:t>  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t N</m:t>
              </m:r>
            </m:e>
          </m:d>
        </m:oMath>
      </m:oMathPara>
    </w:p>
    <w:p w14:paraId="2BC61BCF" w14:textId="77777777" w:rsidR="00C04CF9" w:rsidRDefault="00000000">
      <w:pPr>
        <w:pStyle w:val="Heading2"/>
      </w:pPr>
      <w:bookmarkStart w:id="84" w:name="Xd66954d2588b29c615d55b707147657f804e86e"/>
      <w:bookmarkEnd w:id="74"/>
      <w:bookmarkEnd w:id="83"/>
      <w:r>
        <w:t>4.3 LHS-2: native AED element-layer TN inventory</w:t>
      </w:r>
    </w:p>
    <w:p w14:paraId="6A25B17C" w14:textId="77777777" w:rsidR="00C04CF9" w:rsidRDefault="00000000">
      <w:r>
        <w:t>LHS-2 uses the native AED element-layer TN concentration and AED layer thickness. No nodal thickness reconstruction is required.</w:t>
      </w:r>
    </w:p>
    <w:p w14:paraId="4316C15B" w14:textId="77777777" w:rsidR="00C04CF9" w:rsidRDefault="00000000">
      <w:pPr>
        <w:pStyle w:val="BodyText"/>
      </w:pPr>
      <w:r>
        <w:rPr>
          <w:b/>
          <w:bCs/>
        </w:rPr>
        <w:t>Source files</w:t>
      </w:r>
    </w:p>
    <w:p w14:paraId="5B049BB2" w14:textId="77777777" w:rsidR="00C04CF9" w:rsidRDefault="00000000">
      <w:pPr>
        <w:numPr>
          <w:ilvl w:val="0"/>
          <w:numId w:val="25"/>
        </w:numPr>
      </w:pPr>
      <w:proofErr w:type="spellStart"/>
      <w:r>
        <w:t>aed_data_cmb</w:t>
      </w:r>
      <w:proofErr w:type="spellEnd"/>
      <w:r>
        <w:t xml:space="preserve">_*.nc: </w:t>
      </w:r>
      <w:proofErr w:type="spellStart"/>
      <w:r>
        <w:t>TOT_tn</w:t>
      </w:r>
      <w:proofErr w:type="spellEnd"/>
      <w:r>
        <w:t>(</w:t>
      </w:r>
      <w:proofErr w:type="spellStart"/>
      <w:proofErr w:type="gramStart"/>
      <w:r>
        <w:t>t,e</w:t>
      </w:r>
      <w:proofErr w:type="gramEnd"/>
      <w:r>
        <w:t>,k</w:t>
      </w:r>
      <w:proofErr w:type="spellEnd"/>
      <w:r>
        <w:t>) [</w:t>
      </w:r>
      <m:oMath>
        <m:r>
          <m:rPr>
            <m:nor/>
          </m:rPr>
          <m:t>mmol N</m:t>
        </m:r>
        <m:r>
          <w:rPr>
            <w:rFonts w:ascii="Cambria Math" w:hAnsi="Cambria Math"/>
          </w:rPr>
          <m:t> 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</m:t>
            </m:r>
          </m:sup>
        </m:sSup>
      </m:oMath>
      <w:r>
        <w:t>] and ENV_layer_ht(</w:t>
      </w:r>
      <w:proofErr w:type="gramStart"/>
      <w:r>
        <w:t>t,e</w:t>
      </w:r>
      <w:proofErr w:type="gramEnd"/>
      <w:r>
        <w:t>,k) [m].</w:t>
      </w:r>
    </w:p>
    <w:p w14:paraId="5AD5DB1F" w14:textId="77777777" w:rsidR="00C04CF9" w:rsidRDefault="00000000">
      <w:pPr>
        <w:numPr>
          <w:ilvl w:val="0"/>
          <w:numId w:val="25"/>
        </w:numPr>
      </w:pPr>
      <w:r>
        <w:t xml:space="preserve">hgrid.gr3: element area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>
        <w:t xml:space="preserve"> [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>
        <w:t>].</w:t>
      </w:r>
    </w:p>
    <w:p w14:paraId="59441DD6" w14:textId="77777777" w:rsidR="00C04CF9" w:rsidRDefault="00000000">
      <w:pPr>
        <w:pStyle w:val="Heading3"/>
      </w:pPr>
      <w:bookmarkStart w:id="85" w:name="X9795dc79717dafaaeefa93fbb640d5e4c2c6a85"/>
      <w:r>
        <w:t>Step 1 — Read TN concentration in one AED element layer</w:t>
      </w:r>
    </w:p>
    <w:p w14:paraId="253971F6" w14:textId="77777777" w:rsidR="00C04CF9" w:rsidRDefault="00000000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TN,</m:t>
              </m:r>
              <m:r>
                <w:rPr>
                  <w:rFonts w:ascii="Cambria Math" w:hAnsi="Cambria Math"/>
                </w:rPr>
                <m:t>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nor/>
            </m:rPr>
            <m:t>TOT_tn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k</m:t>
              </m:r>
            </m:e>
          </m:d>
          <m:r>
            <w:rPr>
              <w:rFonts w:ascii="Cambria Math" w:hAnsi="Cambria Math"/>
            </w:rPr>
            <m:t>  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mmol N</m:t>
              </m:r>
              <m:r>
                <w:rPr>
                  <w:rFonts w:ascii="Cambria Math" w:hAnsi="Cambria Math"/>
                </w:rPr>
                <m:t> 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e>
          </m:d>
        </m:oMath>
      </m:oMathPara>
    </w:p>
    <w:p w14:paraId="27D5AE54" w14:textId="77777777" w:rsidR="00C04CF9" w:rsidRDefault="00000000">
      <w:pPr>
        <w:pStyle w:val="Heading3"/>
      </w:pPr>
      <w:bookmarkStart w:id="86" w:name="step-2-read-the-aed-layer-thickness"/>
      <w:bookmarkEnd w:id="85"/>
      <w:r>
        <w:t>Step 2 — Read the AED layer thickness</w:t>
      </w:r>
    </w:p>
    <w:p w14:paraId="4B8D9CB0" w14:textId="77777777" w:rsidR="00C04CF9" w:rsidRDefault="00000000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nor/>
            </m:rPr>
            <m:t>ENV_layer_ht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k</m:t>
              </m:r>
            </m:e>
          </m:d>
          <m:r>
            <w:rPr>
              <w:rFonts w:ascii="Cambria Math" w:hAnsi="Cambria Math"/>
            </w:rPr>
            <m:t>  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m</m:t>
              </m:r>
            </m:e>
          </m:d>
        </m:oMath>
      </m:oMathPara>
    </w:p>
    <w:p w14:paraId="12C0F36B" w14:textId="77777777" w:rsidR="00C04CF9" w:rsidRDefault="00000000">
      <w:pPr>
        <w:pStyle w:val="Heading3"/>
      </w:pPr>
      <w:bookmarkStart w:id="87" w:name="X103304d4ed0999be214fcccb8a05e5332bb1c48"/>
      <w:bookmarkEnd w:id="86"/>
      <w:r>
        <w:t>Step 3 — Calculate the volume of one element-layer prism</w:t>
      </w:r>
    </w:p>
    <w:p w14:paraId="0F46FD6E" w14:textId="77777777" w:rsidR="00C04CF9" w:rsidRDefault="00000000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  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p>
              </m:sSup>
            </m:e>
          </m:d>
        </m:oMath>
      </m:oMathPara>
    </w:p>
    <w:p w14:paraId="31752939" w14:textId="77777777" w:rsidR="00C04CF9" w:rsidRDefault="00000000">
      <w:pPr>
        <w:pStyle w:val="Heading3"/>
      </w:pPr>
      <w:bookmarkStart w:id="88" w:name="X9be752832f3ff15375ab13a0cd9073dab73f5ee"/>
      <w:bookmarkEnd w:id="87"/>
      <w:r>
        <w:t>Step 4 — Calculate the amount of nitrogen in that prism</w:t>
      </w:r>
    </w:p>
    <w:p w14:paraId="76BB3563" w14:textId="77777777" w:rsidR="00C04CF9" w:rsidRDefault="00000000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TN,</m:t>
              </m:r>
              <m:r>
                <w:rPr>
                  <w:rFonts w:ascii="Cambria Math" w:hAnsi="Cambria Math"/>
                </w:rPr>
                <m:t>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k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  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mmol N</m:t>
              </m:r>
            </m:e>
          </m:d>
        </m:oMath>
      </m:oMathPara>
    </w:p>
    <w:p w14:paraId="06FC1453" w14:textId="77777777" w:rsidR="00C04CF9" w:rsidRDefault="00000000">
      <w:r>
        <w:t>Unit check:</w:t>
      </w:r>
    </w:p>
    <w:p w14:paraId="0FA46349" w14:textId="77777777" w:rsidR="00C04CF9" w:rsidRDefault="00000000">
      <w:pPr>
        <w:pStyle w:val="BodyText"/>
      </w:pPr>
      <m:oMathPara>
        <m:oMathParaPr>
          <m:jc m:val="center"/>
        </m:oMathParaPr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mmol N</m:t>
              </m:r>
              <m:r>
                <w:rPr>
                  <w:rFonts w:ascii="Cambria Math" w:hAnsi="Cambria Math"/>
                </w:rPr>
                <m:t> 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×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mmol N</m:t>
              </m:r>
            </m:e>
          </m:d>
        </m:oMath>
      </m:oMathPara>
    </w:p>
    <w:p w14:paraId="3081A4AA" w14:textId="77777777" w:rsidR="00C04CF9" w:rsidRDefault="00000000">
      <w:pPr>
        <w:pStyle w:val="Heading3"/>
      </w:pPr>
      <w:bookmarkStart w:id="89" w:name="Xe7bbdfa5c1747484eef3a76654bdb31bb21c5e2"/>
      <w:bookmarkEnd w:id="88"/>
      <w:r>
        <w:t xml:space="preserve">Step 5 — Convert the prism amount to </w:t>
      </w:r>
      <w:proofErr w:type="spellStart"/>
      <w:r>
        <w:t>tonnes</w:t>
      </w:r>
      <w:proofErr w:type="spellEnd"/>
      <w:r>
        <w:t xml:space="preserve"> N</w:t>
      </w:r>
    </w:p>
    <w:p w14:paraId="7896C99F" w14:textId="77777777" w:rsidR="00C04CF9" w:rsidRDefault="00000000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TN,</m:t>
              </m:r>
              <m:r>
                <w:rPr>
                  <w:rFonts w:ascii="Cambria Math" w:hAnsi="Cambria Math"/>
                </w:rPr>
                <m:t>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  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t N</m:t>
              </m:r>
            </m:e>
          </m:d>
        </m:oMath>
      </m:oMathPara>
    </w:p>
    <w:p w14:paraId="4BC1DDFC" w14:textId="77777777" w:rsidR="00C04CF9" w:rsidRDefault="00000000">
      <w:pPr>
        <w:pStyle w:val="Heading3"/>
      </w:pPr>
      <w:bookmarkStart w:id="90" w:name="step-6-sum-all-layers-and-elements"/>
      <w:bookmarkEnd w:id="89"/>
      <w:r>
        <w:t>Step 6 — Sum all layers and elements</w:t>
      </w:r>
    </w:p>
    <w:p w14:paraId="676DE4E3" w14:textId="77777777" w:rsidR="00C04CF9" w:rsidRDefault="00000000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TN,LHS2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e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  <m:sup>
                  <m:r>
                    <w:rPr>
                      <w:rFonts w:ascii="Cambria Math" w:hAnsi="Cambria Math"/>
                    </w:rPr>
                    <m:t>​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TN,</m:t>
                      </m:r>
                      <m:r>
                        <w:rPr>
                          <w:rFonts w:ascii="Cambria Math" w:hAnsi="Cambria Math"/>
                        </w:rPr>
                        <m:t>e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nary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  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t N</m:t>
              </m:r>
            </m:e>
          </m:d>
        </m:oMath>
      </m:oMathPara>
    </w:p>
    <w:p w14:paraId="7DF2B838" w14:textId="77777777" w:rsidR="00C04CF9" w:rsidRDefault="00000000">
      <w:pPr>
        <w:pStyle w:val="Heading3"/>
      </w:pPr>
      <w:bookmarkStart w:id="91" w:name="X94f688be1c2cab656cc4158a9d4755f9065f8d4"/>
      <w:bookmarkEnd w:id="90"/>
      <w:r>
        <w:t>Step 7 — Calculate the LHS-2 TN storage change</w:t>
      </w:r>
    </w:p>
    <w:p w14:paraId="639241CA" w14:textId="77777777" w:rsidR="00C04CF9" w:rsidRDefault="00000000">
      <m:oMathPara>
        <m:oMathParaPr>
          <m:jc m:val="center"/>
        </m:oMathParaPr>
        <m:oMath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TN,LHS2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TN,LHS2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end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TN,LHS2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begin</m:t>
                  </m:r>
                </m:sub>
              </m:sSub>
            </m:e>
          </m:d>
          <m:r>
            <w:rPr>
              <w:rFonts w:ascii="Cambria Math" w:hAnsi="Cambria Math"/>
            </w:rPr>
            <m:t>  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t N</m:t>
              </m:r>
            </m:e>
          </m:d>
        </m:oMath>
      </m:oMathPara>
    </w:p>
    <w:p w14:paraId="7CF2CF8D" w14:textId="77777777" w:rsidR="00C04CF9" w:rsidRDefault="00000000">
      <w:pPr>
        <w:pStyle w:val="Heading3"/>
      </w:pPr>
      <w:bookmarkStart w:id="92" w:name="tn-storage-consistency-check"/>
      <w:bookmarkEnd w:id="91"/>
      <w:r>
        <w:t>TN storage consistency check</w:t>
      </w:r>
    </w:p>
    <w:p w14:paraId="0A114704" w14:textId="77777777" w:rsidR="00C04CF9" w:rsidRDefault="00000000">
      <m:oMathPara>
        <m:oMathParaPr>
          <m:jc m:val="center"/>
        </m:oMathParaPr>
        <m:oMath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TN,LHS1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TN,LHS2</m:t>
              </m:r>
            </m:sub>
          </m:sSub>
        </m:oMath>
      </m:oMathPara>
    </w:p>
    <w:p w14:paraId="3CF8A997" w14:textId="6C14DDB7" w:rsidR="00C04CF9" w:rsidRDefault="00000000">
      <w:pPr>
        <w:pStyle w:val="Heading2"/>
      </w:pPr>
      <w:bookmarkStart w:id="93" w:name="Xcbbe7299f22d6522c0fc8612f3a921f776e5d8d"/>
      <w:bookmarkEnd w:id="84"/>
      <w:bookmarkEnd w:id="92"/>
      <w:r>
        <w:lastRenderedPageBreak/>
        <w:t>4.</w:t>
      </w:r>
      <w:r w:rsidR="002716C8">
        <w:rPr>
          <w:rFonts w:eastAsia="SimSun" w:hint="eastAsia"/>
          <w:lang w:eastAsia="zh-CN"/>
        </w:rPr>
        <w:t>4</w:t>
      </w:r>
      <w:r>
        <w:t xml:space="preserve"> RHS Method B: reconstructed TN boundary transport</w:t>
      </w:r>
    </w:p>
    <w:p w14:paraId="2A8ECAB7" w14:textId="77777777" w:rsidR="00C04CF9" w:rsidRDefault="00000000">
      <w:r>
        <w:t xml:space="preserve">Method B uses the same edge-layer water flux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k</m:t>
            </m:r>
          </m:sub>
        </m:sSub>
      </m:oMath>
      <w:r>
        <w:t xml:space="preserve"> defined in Water Method B. TN concentration is assembled at the same nodes and levels and then averaged to the same edge layer.</w:t>
      </w:r>
    </w:p>
    <w:p w14:paraId="4303A58C" w14:textId="77777777" w:rsidR="00C04CF9" w:rsidRDefault="00000000">
      <w:pPr>
        <w:pStyle w:val="BodyText"/>
      </w:pPr>
      <w:r>
        <w:rPr>
          <w:b/>
          <w:bCs/>
        </w:rPr>
        <w:t>Source files</w:t>
      </w:r>
    </w:p>
    <w:p w14:paraId="7DF2C83E" w14:textId="77777777" w:rsidR="00C04CF9" w:rsidRDefault="00000000">
      <w:pPr>
        <w:numPr>
          <w:ilvl w:val="0"/>
          <w:numId w:val="27"/>
        </w:numPr>
      </w:pPr>
      <w:proofErr w:type="spellStart"/>
      <w:r>
        <w:t>horizontalVelX</w:t>
      </w:r>
      <w:proofErr w:type="spellEnd"/>
      <w:r>
        <w:t xml:space="preserve">_*.nc, </w:t>
      </w:r>
      <w:proofErr w:type="spellStart"/>
      <w:r>
        <w:t>horizontalVelY</w:t>
      </w:r>
      <w:proofErr w:type="spellEnd"/>
      <w:r>
        <w:t>_*.nc: nodal velocity.</w:t>
      </w:r>
    </w:p>
    <w:p w14:paraId="65F8F14D" w14:textId="77777777" w:rsidR="00C04CF9" w:rsidRDefault="00000000">
      <w:pPr>
        <w:numPr>
          <w:ilvl w:val="0"/>
          <w:numId w:val="27"/>
        </w:numPr>
      </w:pPr>
      <w:proofErr w:type="spellStart"/>
      <w:r>
        <w:t>zCoordinates</w:t>
      </w:r>
      <w:proofErr w:type="spellEnd"/>
      <w:r>
        <w:t>_*.nc: nodal vertical coordinates.</w:t>
      </w:r>
    </w:p>
    <w:p w14:paraId="1A4DFDB4" w14:textId="77777777" w:rsidR="00C04CF9" w:rsidRDefault="00000000">
      <w:pPr>
        <w:numPr>
          <w:ilvl w:val="0"/>
          <w:numId w:val="27"/>
        </w:numPr>
      </w:pPr>
      <w:r>
        <w:t xml:space="preserve">TN tracer outputs: </w:t>
      </w:r>
      <w:proofErr w:type="spellStart"/>
      <w:r>
        <w:t>NIT_amm</w:t>
      </w:r>
      <w:proofErr w:type="spellEnd"/>
      <w:r>
        <w:t xml:space="preserve">, </w:t>
      </w:r>
      <w:proofErr w:type="spellStart"/>
      <w:r>
        <w:t>NIT_nit</w:t>
      </w:r>
      <w:proofErr w:type="spellEnd"/>
      <w:r>
        <w:t xml:space="preserve">, </w:t>
      </w:r>
      <w:proofErr w:type="spellStart"/>
      <w:r>
        <w:t>OGM_don</w:t>
      </w:r>
      <w:proofErr w:type="spellEnd"/>
      <w:r>
        <w:t xml:space="preserve">, </w:t>
      </w:r>
      <w:proofErr w:type="spellStart"/>
      <w:r>
        <w:t>OGM_pon</w:t>
      </w:r>
      <w:proofErr w:type="spellEnd"/>
      <w:r>
        <w:t xml:space="preserve">, </w:t>
      </w:r>
      <w:proofErr w:type="spellStart"/>
      <w:r>
        <w:t>PHY_mixed</w:t>
      </w:r>
      <w:proofErr w:type="spellEnd"/>
      <w:r>
        <w:t>.</w:t>
      </w:r>
    </w:p>
    <w:p w14:paraId="3D0A96FE" w14:textId="77777777" w:rsidR="00C04CF9" w:rsidRDefault="00000000">
      <w:pPr>
        <w:numPr>
          <w:ilvl w:val="0"/>
          <w:numId w:val="27"/>
        </w:numPr>
      </w:pPr>
      <w:r>
        <w:t xml:space="preserve">hgrid.gr3 and </w:t>
      </w:r>
      <w:proofErr w:type="spellStart"/>
      <w:proofErr w:type="gramStart"/>
      <w:r>
        <w:t>fluxflag.prop</w:t>
      </w:r>
      <w:proofErr w:type="spellEnd"/>
      <w:proofErr w:type="gramEnd"/>
      <w:r>
        <w:t>: edge geometry and Main-CV interface identification.</w:t>
      </w:r>
    </w:p>
    <w:p w14:paraId="5A4F5561" w14:textId="77777777" w:rsidR="00C04CF9" w:rsidRDefault="00000000">
      <w:pPr>
        <w:pStyle w:val="Heading3"/>
      </w:pPr>
      <w:bookmarkStart w:id="94" w:name="step-1-construct-nodal-tn-concentration"/>
      <w:r>
        <w:t>Step 1 — Construct nodal TN concentration</w:t>
      </w:r>
    </w:p>
    <w:p w14:paraId="308B528A" w14:textId="77777777" w:rsidR="00C04CF9" w:rsidRDefault="00000000">
      <w:r>
        <w:t xml:space="preserve">At node </w:t>
      </w:r>
      <m:oMath>
        <m:r>
          <w:rPr>
            <w:rFonts w:ascii="Cambria Math" w:hAnsi="Cambria Math"/>
          </w:rPr>
          <m:t>i</m:t>
        </m:r>
      </m:oMath>
      <w:r>
        <w:t xml:space="preserve"> and level </w:t>
      </w:r>
      <m:oMath>
        <m:r>
          <w:rPr>
            <w:rFonts w:ascii="Cambria Math" w:hAnsi="Cambria Math"/>
          </w:rPr>
          <m:t>k</m:t>
        </m:r>
      </m:oMath>
      <w:r>
        <w:t>:</w:t>
      </w:r>
    </w:p>
    <w:p w14:paraId="6BEA4BFA" w14:textId="77777777" w:rsidR="00C04CF9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TN,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nor/>
            </m:rPr>
            <m:t>NIT_amm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m:rPr>
              <m:nor/>
            </m:rPr>
            <m:t>NIT_nit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m:rPr>
              <m:nor/>
            </m:rPr>
            <m:t>OGM_don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m:rPr>
              <m:nor/>
            </m:rPr>
            <m:t>OGM_pon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0.15 </m:t>
          </m:r>
          <m:r>
            <m:rPr>
              <m:nor/>
            </m:rPr>
            <m:t>PHY_mixed</m:t>
          </m:r>
        </m:oMath>
      </m:oMathPara>
    </w:p>
    <w:p w14:paraId="1671997A" w14:textId="77777777" w:rsidR="00C04CF9" w:rsidRDefault="00000000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TN,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  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mmol N</m:t>
              </m:r>
              <m:r>
                <w:rPr>
                  <w:rFonts w:ascii="Cambria Math" w:hAnsi="Cambria Math"/>
                </w:rPr>
                <m:t> 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e>
          </m:d>
        </m:oMath>
      </m:oMathPara>
    </w:p>
    <w:p w14:paraId="1F19A747" w14:textId="77777777" w:rsidR="00C04CF9" w:rsidRDefault="00000000">
      <w:r>
        <w:t xml:space="preserve">The same calculation is performed at node </w:t>
      </w:r>
      <m:oMath>
        <m:r>
          <w:rPr>
            <w:rFonts w:ascii="Cambria Math" w:hAnsi="Cambria Math"/>
          </w:rPr>
          <m:t>j</m:t>
        </m:r>
      </m:oMath>
      <w:r>
        <w:t>.</w:t>
      </w:r>
    </w:p>
    <w:p w14:paraId="36330CFC" w14:textId="77777777" w:rsidR="00C04CF9" w:rsidRDefault="00000000">
      <w:pPr>
        <w:pStyle w:val="Heading3"/>
      </w:pPr>
      <w:bookmarkStart w:id="95" w:name="X29bdcd6e6c8b2c2b070dfc5e216ac344e023860"/>
      <w:bookmarkEnd w:id="94"/>
      <w:r>
        <w:t xml:space="preserve">Step 2 — Average TN concentration over the vertical interval at node </w:t>
      </w:r>
      <m:oMath>
        <m:r>
          <m:rPr>
            <m:sty m:val="bi"/>
          </m:rPr>
          <w:rPr>
            <w:rFonts w:ascii="Cambria Math" w:hAnsi="Cambria Math"/>
          </w:rPr>
          <m:t>i</m:t>
        </m:r>
      </m:oMath>
    </w:p>
    <w:p w14:paraId="5F85F03E" w14:textId="77777777" w:rsidR="00C04CF9" w:rsidRDefault="00000000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ba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TN,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TN,</m:t>
                  </m:r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TN,</m:t>
                  </m:r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  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mmol N</m:t>
              </m:r>
              <m:r>
                <w:rPr>
                  <w:rFonts w:ascii="Cambria Math" w:hAnsi="Cambria Math"/>
                </w:rPr>
                <m:t> 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e>
          </m:d>
        </m:oMath>
      </m:oMathPara>
    </w:p>
    <w:p w14:paraId="305E6C6A" w14:textId="77777777" w:rsidR="00C04CF9" w:rsidRDefault="00000000">
      <w:pPr>
        <w:pStyle w:val="Heading3"/>
      </w:pPr>
      <w:bookmarkStart w:id="96" w:name="Xd86266fe438647a12080f69dd5e6ee6aa4ee5ca"/>
      <w:bookmarkEnd w:id="95"/>
      <w:r>
        <w:t xml:space="preserve">Step 3 — Average TN concentration over the vertical interval at node </w:t>
      </w:r>
      <m:oMath>
        <m:r>
          <m:rPr>
            <m:sty m:val="bi"/>
          </m:rPr>
          <w:rPr>
            <w:rFonts w:ascii="Cambria Math" w:hAnsi="Cambria Math"/>
          </w:rPr>
          <m:t>j</m:t>
        </m:r>
      </m:oMath>
    </w:p>
    <w:p w14:paraId="3171FBF2" w14:textId="77777777" w:rsidR="00C04CF9" w:rsidRDefault="00000000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ba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TN,</m:t>
              </m:r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TN,</m:t>
                  </m:r>
                  <m:r>
                    <w:rPr>
                      <w:rFonts w:ascii="Cambria Math" w:hAnsi="Cambria Math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TN,</m:t>
                  </m:r>
                  <m:r>
                    <w:rPr>
                      <w:rFonts w:ascii="Cambria Math" w:hAnsi="Cambria Math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  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mmol N</m:t>
              </m:r>
              <m:r>
                <w:rPr>
                  <w:rFonts w:ascii="Cambria Math" w:hAnsi="Cambria Math"/>
                </w:rPr>
                <m:t> 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e>
          </m:d>
        </m:oMath>
      </m:oMathPara>
    </w:p>
    <w:p w14:paraId="7CDB39CB" w14:textId="77777777" w:rsidR="00C04CF9" w:rsidRDefault="00000000">
      <w:pPr>
        <w:pStyle w:val="Heading3"/>
      </w:pPr>
      <w:bookmarkStart w:id="97" w:name="Xc4668fc5c7ddea3e8182ec9303ffb74e2376e0e"/>
      <w:bookmarkEnd w:id="96"/>
      <w:r>
        <w:t>Step 4 — Average the two nodal values to the edge layer</w:t>
      </w:r>
    </w:p>
    <w:p w14:paraId="01451A82" w14:textId="77777777" w:rsidR="00C04CF9" w:rsidRDefault="00000000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ba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TN,</m:t>
              </m:r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bar>
                    <m:barPr>
                      <m:pos m:val="top"/>
                      <m:ctrlPr>
                        <w:rPr>
                          <w:rFonts w:ascii="Cambria Math" w:hAnsi="Cambria Math"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</m:ba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TN,</m:t>
                  </m:r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bar>
                    <m:barPr>
                      <m:pos m:val="top"/>
                      <m:ctrlPr>
                        <w:rPr>
                          <w:rFonts w:ascii="Cambria Math" w:hAnsi="Cambria Math"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</m:ba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TN,</m:t>
                  </m:r>
                  <m:r>
                    <w:rPr>
                      <w:rFonts w:ascii="Cambria Math" w:hAnsi="Cambria Math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  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mmol N</m:t>
              </m:r>
              <m:r>
                <w:rPr>
                  <w:rFonts w:ascii="Cambria Math" w:hAnsi="Cambria Math"/>
                </w:rPr>
                <m:t> 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e>
          </m:d>
        </m:oMath>
      </m:oMathPara>
    </w:p>
    <w:p w14:paraId="5316A725" w14:textId="77777777" w:rsidR="00C04CF9" w:rsidRDefault="00000000">
      <w:pPr>
        <w:pStyle w:val="Heading3"/>
      </w:pPr>
      <w:bookmarkStart w:id="98" w:name="X592a2229e1127747952f6fe5d9d9b05224c6181"/>
      <w:bookmarkEnd w:id="97"/>
      <w:r>
        <w:t>Step 5 — Multiply by the edge-layer water flux</w:t>
      </w:r>
    </w:p>
    <w:p w14:paraId="27171FF2" w14:textId="77777777" w:rsidR="00C04CF9" w:rsidRDefault="00000000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TN,</m:t>
              </m:r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ba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TN,</m:t>
              </m:r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k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  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mmol N</m:t>
              </m:r>
              <m:r>
                <w:rPr>
                  <w:rFonts w:ascii="Cambria Math" w:hAnsi="Cambria Math"/>
                </w:rPr>
                <m:t> 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</m:e>
          </m:d>
        </m:oMath>
      </m:oMathPara>
    </w:p>
    <w:p w14:paraId="3D313C43" w14:textId="77777777" w:rsidR="00C04CF9" w:rsidRDefault="00000000">
      <w:r>
        <w:t>Unit check:</w:t>
      </w:r>
    </w:p>
    <w:p w14:paraId="24E1BCC5" w14:textId="77777777" w:rsidR="00C04CF9" w:rsidRDefault="00000000">
      <w:pPr>
        <w:pStyle w:val="BodyText"/>
      </w:pPr>
      <m:oMathPara>
        <m:oMathParaPr>
          <m:jc m:val="center"/>
        </m:oMathParaPr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mmol N</m:t>
              </m:r>
              <m:r>
                <w:rPr>
                  <w:rFonts w:ascii="Cambria Math" w:hAnsi="Cambria Math"/>
                </w:rPr>
                <m:t> 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×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 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-1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mmol N</m:t>
              </m:r>
              <m:r>
                <w:rPr>
                  <w:rFonts w:ascii="Cambria Math" w:hAnsi="Cambria Math"/>
                </w:rPr>
                <m:t> 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</m:e>
          </m:d>
        </m:oMath>
      </m:oMathPara>
    </w:p>
    <w:p w14:paraId="031390A9" w14:textId="77777777" w:rsidR="00C04CF9" w:rsidRDefault="00000000">
      <w:pPr>
        <w:pStyle w:val="Heading3"/>
      </w:pPr>
      <w:bookmarkStart w:id="99" w:name="step-6-sum-all-layers-and-boundary-edges"/>
      <w:bookmarkEnd w:id="98"/>
      <w:r>
        <w:t>Step 6 — Sum all layers and boundary edges</w:t>
      </w:r>
    </w:p>
    <w:p w14:paraId="20A154A0" w14:textId="77777777" w:rsidR="00C04CF9" w:rsidRDefault="00000000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TN,net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s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  <m:sup>
                  <m:r>
                    <w:rPr>
                      <w:rFonts w:ascii="Cambria Math" w:hAnsi="Cambria Math"/>
                    </w:rPr>
                    <m:t>​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TN,</m:t>
                      </m:r>
                      <m:r>
                        <w:rPr>
                          <w:rFonts w:ascii="Cambria Math" w:hAnsi="Cambria Math"/>
                        </w:rPr>
                        <m:t>s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nary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  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mmol N</m:t>
              </m:r>
              <m:r>
                <w:rPr>
                  <w:rFonts w:ascii="Cambria Math" w:hAnsi="Cambria Math"/>
                </w:rPr>
                <m:t> 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</m:e>
          </m:d>
        </m:oMath>
      </m:oMathPara>
    </w:p>
    <w:p w14:paraId="68383E90" w14:textId="77777777" w:rsidR="00C04CF9" w:rsidRDefault="00000000">
      <w:pPr>
        <w:pStyle w:val="Heading3"/>
      </w:pPr>
      <w:bookmarkStart w:id="100" w:name="step-7-integrate-over-time-in-seconds"/>
      <w:bookmarkEnd w:id="99"/>
      <w:r>
        <w:t>Step 7 — Integrate over time in seconds</w:t>
      </w:r>
    </w:p>
    <w:p w14:paraId="50C5133F" w14:textId="77777777" w:rsidR="00C04CF9" w:rsidRDefault="00000000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TN,bnd,B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=∫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TN,net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 d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  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mmol N</m:t>
              </m:r>
            </m:e>
          </m:d>
        </m:oMath>
      </m:oMathPara>
    </w:p>
    <w:p w14:paraId="3380382C" w14:textId="77777777" w:rsidR="00C04CF9" w:rsidRDefault="00000000">
      <w:pPr>
        <w:pStyle w:val="Heading3"/>
      </w:pPr>
      <w:bookmarkStart w:id="101" w:name="X450450631e42e23396723d1cf8501f665255d89"/>
      <w:bookmarkEnd w:id="100"/>
      <w:r>
        <w:t xml:space="preserve">Step 8 — Convert boundary transport to </w:t>
      </w:r>
      <w:proofErr w:type="spellStart"/>
      <w:r>
        <w:t>tonnes</w:t>
      </w:r>
      <w:proofErr w:type="spellEnd"/>
      <w:r>
        <w:t xml:space="preserve"> N</w:t>
      </w:r>
    </w:p>
    <w:p w14:paraId="58F7B31E" w14:textId="77777777" w:rsidR="00C04CF9" w:rsidRDefault="00000000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TN,bnd,B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TN,bnd,B</m:t>
              </m:r>
            </m:sub>
          </m:sSub>
          <m:r>
            <w:rPr>
              <w:rFonts w:ascii="Cambria Math" w:hAnsi="Cambria Math"/>
            </w:rPr>
            <m:t>  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t N</m:t>
              </m:r>
            </m:e>
          </m:d>
        </m:oMath>
      </m:oMathPara>
    </w:p>
    <w:p w14:paraId="319F7C83" w14:textId="77777777" w:rsidR="00C04CF9" w:rsidRDefault="00000000">
      <w:pPr>
        <w:pStyle w:val="Heading3"/>
      </w:pPr>
      <w:bookmarkStart w:id="102" w:name="step-9-complete-the-rhs-accounting"/>
      <w:bookmarkEnd w:id="101"/>
      <w:r>
        <w:t>Step 9 — Complete the RHS accounting</w:t>
      </w:r>
    </w:p>
    <w:p w14:paraId="4E7875AC" w14:textId="77777777" w:rsidR="00C04CF9" w:rsidRDefault="00000000">
      <w:r>
        <w:t>Start with the cumulative boundary transport from Method B. Then add the signed Main-CV terms one by one:</w:t>
      </w:r>
    </w:p>
    <w:p w14:paraId="7E471748" w14:textId="77777777" w:rsidR="00C04CF9" w:rsidRDefault="00000000">
      <w:pPr>
        <w:numPr>
          <w:ilvl w:val="0"/>
          <w:numId w:val="28"/>
        </w:numPr>
      </w:pPr>
      <w:r>
        <w:t>direct Region-1 point source / sink: 0 for the present setup;</w:t>
      </w:r>
    </w:p>
    <w:p w14:paraId="08551028" w14:textId="77777777" w:rsidR="00C04CF9" w:rsidRDefault="00000000">
      <w:pPr>
        <w:numPr>
          <w:ilvl w:val="0"/>
          <w:numId w:val="28"/>
        </w:numPr>
      </w:pPr>
      <w:r>
        <w:t>gaseous nitrogen loss: sink, therefore negative;</w:t>
      </w:r>
    </w:p>
    <w:p w14:paraId="425990B1" w14:textId="77777777" w:rsidR="00C04CF9" w:rsidRDefault="00000000">
      <w:pPr>
        <w:numPr>
          <w:ilvl w:val="0"/>
          <w:numId w:val="28"/>
        </w:numPr>
      </w:pPr>
      <w:r>
        <w:t>atmospheric DIN: retain the saved sign;</w:t>
      </w:r>
    </w:p>
    <w:p w14:paraId="0110BF0E" w14:textId="77777777" w:rsidR="00C04CF9" w:rsidRDefault="00000000">
      <w:pPr>
        <w:numPr>
          <w:ilvl w:val="0"/>
          <w:numId w:val="28"/>
        </w:numPr>
      </w:pPr>
      <w:r>
        <w:t>sediment-water exchange: retain the saved sign.</w:t>
      </w:r>
    </w:p>
    <w:p w14:paraId="7A7E2D03" w14:textId="77777777" w:rsidR="00C04CF9" w:rsidRDefault="00000000">
      <w:r>
        <w:t>The final RHS therefore follows the same physical balance stated above:</w:t>
      </w:r>
    </w:p>
    <w:p w14:paraId="5591BD62" w14:textId="77777777" w:rsidR="00C04CF9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TN,RHS,B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nor/>
            </m:rPr>
            <m:t>IN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m:rPr>
              <m:nor/>
            </m:rPr>
            <m:t>OUT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m:rPr>
              <m:nor/>
            </m:rPr>
            <m:t>Sources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m:rPr>
              <m:nor/>
            </m:rPr>
            <m:t>Sinks</m:t>
          </m:r>
          <m:r>
            <w:rPr>
              <w:rFonts w:ascii="Cambria Math" w:hAnsi="Cambria Math"/>
            </w:rPr>
            <m:t>  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t N</m:t>
              </m:r>
            </m:e>
          </m:d>
        </m:oMath>
      </m:oMathPara>
    </w:p>
    <w:p w14:paraId="531B3031" w14:textId="1B3B7C6F" w:rsidR="00C04CF9" w:rsidRDefault="00000000">
      <w:pPr>
        <w:pStyle w:val="Heading2"/>
      </w:pPr>
      <w:bookmarkStart w:id="103" w:name="X9effd6e964b4ffc7b40b405bad5356c0236fe98"/>
      <w:bookmarkEnd w:id="93"/>
      <w:bookmarkEnd w:id="102"/>
      <w:r>
        <w:t>4.</w:t>
      </w:r>
      <w:r w:rsidR="002716C8">
        <w:rPr>
          <w:rFonts w:eastAsia="SimSun" w:hint="eastAsia"/>
          <w:lang w:eastAsia="zh-CN"/>
        </w:rPr>
        <w:t>5</w:t>
      </w:r>
      <w:r>
        <w:t xml:space="preserve"> RHS Method C: native SCHISM TN tracer transport</w:t>
      </w:r>
    </w:p>
    <w:p w14:paraId="5514AE9A" w14:textId="77777777" w:rsidR="00C04CF9" w:rsidRDefault="00000000">
      <w:r>
        <w:t>Method C reads the native positive/negative tracer-transport pairs from outputs/</w:t>
      </w:r>
      <w:proofErr w:type="spellStart"/>
      <w:r>
        <w:t>flux.out</w:t>
      </w:r>
      <w:proofErr w:type="spellEnd"/>
      <w:r>
        <w:t xml:space="preserve"> and constructs TN transport from the same constituent pools used in the TN definition.</w:t>
      </w:r>
    </w:p>
    <w:p w14:paraId="157B2BE1" w14:textId="77777777" w:rsidR="00C04CF9" w:rsidRDefault="00000000">
      <w:pPr>
        <w:pStyle w:val="Heading3"/>
      </w:pPr>
      <w:bookmarkStart w:id="104" w:name="X8cca4afd67967e0a68835faed469cae9b77dbee"/>
      <w:r>
        <w:t xml:space="preserve">Step 1 — Form native net transport for each tracer </w:t>
      </w:r>
      <m:oMath>
        <m:r>
          <m:rPr>
            <m:sty m:val="bi"/>
          </m:rPr>
          <w:rPr>
            <w:rFonts w:ascii="Cambria Math" w:hAnsi="Cambria Math"/>
          </w:rPr>
          <m:t>X</m:t>
        </m:r>
      </m:oMath>
    </w:p>
    <w:p w14:paraId="314F19BA" w14:textId="77777777" w:rsidR="00C04CF9" w:rsidRDefault="00000000">
      <w:r>
        <w:t>The negative directional row is already signed:</w:t>
      </w:r>
    </w:p>
    <w:p w14:paraId="429AB6E2" w14:textId="77777777" w:rsidR="00C04CF9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,raw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,pos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,neg</m:t>
              </m:r>
            </m:sub>
          </m:sSub>
        </m:oMath>
      </m:oMathPara>
    </w:p>
    <w:p w14:paraId="4466CC6D" w14:textId="77777777" w:rsidR="00C04CF9" w:rsidRDefault="00000000">
      <w:pPr>
        <w:pStyle w:val="Heading3"/>
      </w:pPr>
      <w:bookmarkStart w:id="105" w:name="Xd3fbaa5c033a18a0e49591f83734f4dd36b4dca"/>
      <w:bookmarkEnd w:id="104"/>
      <w:r>
        <w:lastRenderedPageBreak/>
        <w:t>Step 2 — Assemble native TN transport for one interface</w:t>
      </w:r>
    </w:p>
    <w:p w14:paraId="36BD40A6" w14:textId="77777777" w:rsidR="00C04CF9" w:rsidRDefault="00000000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TN,raw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nor/>
                </m:rPr>
                <m:t>NIT_amm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nor/>
                </m:rPr>
                <m:t>NIT_nit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nor/>
                </m:rPr>
                <m:t>OGM_don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nor/>
                </m:rPr>
                <m:t>OGM_pon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0.15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nor/>
                </m:rPr>
                <m:t>PHY_mixed</m:t>
              </m:r>
            </m:sub>
          </m:sSub>
        </m:oMath>
      </m:oMathPara>
    </w:p>
    <w:p w14:paraId="1565EBFC" w14:textId="77777777" w:rsidR="00C04CF9" w:rsidRDefault="00000000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TN,raw</m:t>
              </m:r>
            </m:sub>
          </m:sSub>
          <m:r>
            <w:rPr>
              <w:rFonts w:ascii="Cambria Math" w:hAnsi="Cambria Math"/>
            </w:rPr>
            <m:t>  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mmol N</m:t>
              </m:r>
              <m:r>
                <w:rPr>
                  <w:rFonts w:ascii="Cambria Math" w:hAnsi="Cambria Math"/>
                </w:rPr>
                <m:t> 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</m:e>
          </m:d>
        </m:oMath>
      </m:oMathPara>
    </w:p>
    <w:p w14:paraId="021AE78F" w14:textId="77777777" w:rsidR="00C04CF9" w:rsidRDefault="00000000">
      <w:pPr>
        <w:pStyle w:val="Heading3"/>
      </w:pPr>
      <w:bookmarkStart w:id="106" w:name="step-3-re-orient-the-river-interface"/>
      <w:bookmarkEnd w:id="105"/>
      <w:r>
        <w:t>Step 3 — Re-orient the River interface</w:t>
      </w:r>
    </w:p>
    <w:p w14:paraId="5D321796" w14:textId="77777777" w:rsidR="00C04CF9" w:rsidRDefault="00000000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TN,River,in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TN,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,raw</m:t>
              </m:r>
            </m:sub>
          </m:sSub>
        </m:oMath>
      </m:oMathPara>
    </w:p>
    <w:p w14:paraId="65BFD000" w14:textId="77777777" w:rsidR="00C04CF9" w:rsidRDefault="00000000">
      <w:pPr>
        <w:pStyle w:val="Heading3"/>
      </w:pPr>
      <w:bookmarkStart w:id="107" w:name="step-4-retain-the-ocean-interface-sign"/>
      <w:bookmarkEnd w:id="106"/>
      <w:r>
        <w:t>Step 4 — Retain the Ocean interface sign</w:t>
      </w:r>
    </w:p>
    <w:p w14:paraId="0A9B802C" w14:textId="77777777" w:rsidR="00C04CF9" w:rsidRDefault="00000000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TN,Ocean,in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TN,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,raw</m:t>
              </m:r>
            </m:sub>
          </m:sSub>
        </m:oMath>
      </m:oMathPara>
    </w:p>
    <w:p w14:paraId="0A90C83E" w14:textId="77777777" w:rsidR="00C04CF9" w:rsidRDefault="00000000">
      <w:pPr>
        <w:pStyle w:val="Heading3"/>
      </w:pPr>
      <w:bookmarkStart w:id="108" w:name="X00521ab23777ed1f315ff2be62699357a61c3f5"/>
      <w:bookmarkEnd w:id="107"/>
      <w:r>
        <w:t xml:space="preserve">Step 5 — Calculate the </w:t>
      </w:r>
      <w:proofErr w:type="gramStart"/>
      <w:r>
        <w:t>net native</w:t>
      </w:r>
      <w:proofErr w:type="gramEnd"/>
      <w:r>
        <w:t xml:space="preserve"> TN </w:t>
      </w:r>
      <w:proofErr w:type="gramStart"/>
      <w:r>
        <w:t>transport</w:t>
      </w:r>
      <w:proofErr w:type="gramEnd"/>
      <w:r>
        <w:t xml:space="preserve"> into the Main CV</w:t>
      </w:r>
    </w:p>
    <w:p w14:paraId="6F5EA519" w14:textId="77777777" w:rsidR="00C04CF9" w:rsidRDefault="00000000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TN,net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TN,River,in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TN,Ocean,in</m:t>
              </m:r>
            </m:sub>
          </m:sSub>
          <m:r>
            <w:rPr>
              <w:rFonts w:ascii="Cambria Math" w:hAnsi="Cambria Math"/>
            </w:rPr>
            <m:t>  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mmol N</m:t>
              </m:r>
              <m:r>
                <w:rPr>
                  <w:rFonts w:ascii="Cambria Math" w:hAnsi="Cambria Math"/>
                </w:rPr>
                <m:t> 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</m:e>
          </m:d>
        </m:oMath>
      </m:oMathPara>
    </w:p>
    <w:p w14:paraId="1CF0A13A" w14:textId="77777777" w:rsidR="00C04CF9" w:rsidRDefault="00000000">
      <w:pPr>
        <w:pStyle w:val="Heading3"/>
      </w:pPr>
      <w:bookmarkStart w:id="109" w:name="step-6-integrate-in-seconds"/>
      <w:bookmarkEnd w:id="108"/>
      <w:r>
        <w:t>Step 6 — Integrate in seconds</w:t>
      </w:r>
    </w:p>
    <w:p w14:paraId="5665EC56" w14:textId="77777777" w:rsidR="00C04CF9" w:rsidRDefault="00000000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TN,bnd,C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=∫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TN,net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 d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  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mmol N</m:t>
              </m:r>
            </m:e>
          </m:d>
        </m:oMath>
      </m:oMathPara>
    </w:p>
    <w:p w14:paraId="1F2876E9" w14:textId="77777777" w:rsidR="00C04CF9" w:rsidRDefault="00000000">
      <w:pPr>
        <w:pStyle w:val="Heading3"/>
      </w:pPr>
      <w:bookmarkStart w:id="110" w:name="step-7-convert-to-tonnes-n"/>
      <w:bookmarkEnd w:id="109"/>
      <w:r>
        <w:t xml:space="preserve">Step 7 — Convert to </w:t>
      </w:r>
      <w:proofErr w:type="spellStart"/>
      <w:r>
        <w:t>tonnes</w:t>
      </w:r>
      <w:proofErr w:type="spellEnd"/>
      <w:r>
        <w:t xml:space="preserve"> N</w:t>
      </w:r>
    </w:p>
    <w:p w14:paraId="6E66900C" w14:textId="77777777" w:rsidR="00C04CF9" w:rsidRDefault="00000000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TN,bnd,C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TN,bnd,C</m:t>
              </m:r>
            </m:sub>
          </m:sSub>
          <m:r>
            <w:rPr>
              <w:rFonts w:ascii="Cambria Math" w:hAnsi="Cambria Math"/>
            </w:rPr>
            <m:t>  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t N</m:t>
              </m:r>
            </m:e>
          </m:d>
        </m:oMath>
      </m:oMathPara>
    </w:p>
    <w:p w14:paraId="6FB12088" w14:textId="77777777" w:rsidR="00C04CF9" w:rsidRDefault="00000000">
      <w:pPr>
        <w:pStyle w:val="Heading3"/>
      </w:pPr>
      <w:bookmarkStart w:id="111" w:name="step-8-complete-the-rhs-accounting"/>
      <w:bookmarkEnd w:id="110"/>
      <w:r>
        <w:t>Step 8 — Complete the RHS accounting</w:t>
      </w:r>
    </w:p>
    <w:p w14:paraId="7939EB20" w14:textId="77777777" w:rsidR="00C04CF9" w:rsidRDefault="00000000">
      <w:r>
        <w:t>Start with the cumulative native boundary transport from Method C. Add the same signed Main-CV source and sink terms used with Method B.</w:t>
      </w:r>
    </w:p>
    <w:p w14:paraId="3DFE3638" w14:textId="77777777" w:rsidR="00C04CF9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TN,RHS,C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nor/>
            </m:rPr>
            <m:t>IN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m:rPr>
              <m:nor/>
            </m:rPr>
            <m:t>OUT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m:rPr>
              <m:nor/>
            </m:rPr>
            <m:t>Sources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m:rPr>
              <m:nor/>
            </m:rPr>
            <m:t>Sinks</m:t>
          </m:r>
          <m:r>
            <w:rPr>
              <w:rFonts w:ascii="Cambria Math" w:hAnsi="Cambria Math"/>
            </w:rPr>
            <m:t>  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t N</m:t>
              </m:r>
            </m:e>
          </m:d>
        </m:oMath>
      </m:oMathPara>
    </w:p>
    <w:p w14:paraId="5C72C51A" w14:textId="77777777" w:rsidR="00C04CF9" w:rsidRDefault="00000000">
      <w:proofErr w:type="gramStart"/>
      <w:r>
        <w:t>Thus</w:t>
      </w:r>
      <w:proofErr w:type="gramEnd"/>
      <w:r>
        <w:t xml:space="preserve"> Method B and Method C differ only in how the boundary transport is obtained; the internal source and sink accounting </w:t>
      </w:r>
      <w:proofErr w:type="gramStart"/>
      <w:r>
        <w:t>is</w:t>
      </w:r>
      <w:proofErr w:type="gramEnd"/>
      <w:r>
        <w:t xml:space="preserve"> the same.</w:t>
      </w:r>
    </w:p>
    <w:p w14:paraId="3A007094" w14:textId="20753E5A" w:rsidR="00C04CF9" w:rsidRDefault="00000000">
      <w:pPr>
        <w:pStyle w:val="Heading2"/>
      </w:pPr>
      <w:bookmarkStart w:id="112" w:name="tn-closure-checks"/>
      <w:bookmarkEnd w:id="103"/>
      <w:bookmarkEnd w:id="111"/>
      <w:r>
        <w:t>4.</w:t>
      </w:r>
      <w:r w:rsidR="002716C8">
        <w:rPr>
          <w:rFonts w:eastAsia="SimSun" w:hint="eastAsia"/>
          <w:lang w:eastAsia="zh-CN"/>
        </w:rPr>
        <w:t>6</w:t>
      </w:r>
      <w:r>
        <w:t xml:space="preserve"> TN closure checks</w:t>
      </w:r>
    </w:p>
    <w:p w14:paraId="3DEBBA74" w14:textId="77777777" w:rsidR="00C04CF9" w:rsidRDefault="00000000">
      <w:r>
        <w:rPr>
          <w:b/>
          <w:bCs/>
        </w:rPr>
        <w:t>1. Storage consistency</w:t>
      </w:r>
    </w:p>
    <w:p w14:paraId="175CC212" w14:textId="77777777" w:rsidR="00C04CF9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TN,LHS1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TN,LHS2</m:t>
              </m:r>
            </m:sub>
          </m:sSub>
        </m:oMath>
      </m:oMathPara>
    </w:p>
    <w:p w14:paraId="5C8DDC6B" w14:textId="77777777" w:rsidR="00C04CF9" w:rsidRDefault="00000000">
      <w:r>
        <w:rPr>
          <w:b/>
          <w:bCs/>
        </w:rPr>
        <w:t>2. Flux consistency</w:t>
      </w:r>
    </w:p>
    <w:p w14:paraId="494DD155" w14:textId="77777777" w:rsidR="00C04CF9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TN,bnd,B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TN,bnd,C</m:t>
              </m:r>
            </m:sub>
          </m:sSub>
        </m:oMath>
      </m:oMathPara>
    </w:p>
    <w:p w14:paraId="49648943" w14:textId="77777777" w:rsidR="00C04CF9" w:rsidRDefault="00000000">
      <w:r>
        <w:rPr>
          <w:b/>
          <w:bCs/>
        </w:rPr>
        <w:t>3. TN-budget closure</w:t>
      </w:r>
    </w:p>
    <w:p w14:paraId="30F2B1F2" w14:textId="77777777" w:rsidR="00C04CF9" w:rsidRDefault="00000000">
      <w:pPr>
        <w:pStyle w:val="BodyText"/>
      </w:pPr>
      <w:r>
        <w:t>For either RHS transport method:</w:t>
      </w:r>
    </w:p>
    <w:p w14:paraId="69A16C40" w14:textId="77777777" w:rsidR="00C04CF9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TN,LHS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TN,RHS</m:t>
              </m:r>
            </m:sub>
          </m:sSub>
          <m:r>
            <w:rPr>
              <w:rFonts w:ascii="Cambria Math" w:hAnsi="Cambria Math"/>
            </w:rPr>
            <m:t>  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t N</m:t>
              </m:r>
            </m:e>
          </m:d>
        </m:oMath>
      </m:oMathPara>
    </w:p>
    <w:p w14:paraId="70C2BD32" w14:textId="77777777" w:rsidR="00C04CF9" w:rsidRDefault="00000000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TN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%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100 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TN</m:t>
                  </m:r>
                </m:sub>
              </m:sSub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Δ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TN,RHS</m:t>
                      </m:r>
                    </m:sub>
                  </m:sSub>
                </m:e>
              </m:d>
            </m:den>
          </m:f>
        </m:oMath>
      </m:oMathPara>
    </w:p>
    <w:p w14:paraId="79E12138" w14:textId="77777777" w:rsidR="00C04CF9" w:rsidRDefault="00000000">
      <w:pPr>
        <w:pStyle w:val="Heading1"/>
      </w:pPr>
      <w:bookmarkStart w:id="113" w:name="calculation-summary"/>
      <w:bookmarkEnd w:id="69"/>
      <w:bookmarkEnd w:id="112"/>
      <w:r>
        <w:t>5. Calculation summary</w:t>
      </w:r>
    </w:p>
    <w:p w14:paraId="4CC45D80" w14:textId="77777777" w:rsidR="00C04CF9" w:rsidRDefault="00000000">
      <w:r>
        <w:rPr>
          <w:b/>
          <w:bCs/>
        </w:rPr>
        <w:t>Water</w:t>
      </w:r>
    </w:p>
    <w:p w14:paraId="2443D097" w14:textId="77777777" w:rsidR="00C04CF9" w:rsidRDefault="00000000">
      <w:pPr>
        <w:numPr>
          <w:ilvl w:val="0"/>
          <w:numId w:val="29"/>
        </w:numPr>
      </w:pPr>
      <w:r>
        <w:t>LHS-1: SCHISM node-based water storage.</w:t>
      </w:r>
    </w:p>
    <w:p w14:paraId="58A60992" w14:textId="77777777" w:rsidR="00C04CF9" w:rsidRDefault="00000000">
      <w:pPr>
        <w:numPr>
          <w:ilvl w:val="0"/>
          <w:numId w:val="29"/>
        </w:numPr>
      </w:pPr>
      <w:r>
        <w:t>LHS-2: AED element-layer water storage.</w:t>
      </w:r>
    </w:p>
    <w:p w14:paraId="74CA0246" w14:textId="77777777" w:rsidR="00C04CF9" w:rsidRDefault="00000000">
      <w:pPr>
        <w:numPr>
          <w:ilvl w:val="0"/>
          <w:numId w:val="29"/>
        </w:numPr>
      </w:pPr>
      <w:r>
        <w:t>Method B: reconstructed edge-layer water flux.</w:t>
      </w:r>
    </w:p>
    <w:p w14:paraId="04C62847" w14:textId="77777777" w:rsidR="00C04CF9" w:rsidRDefault="00000000">
      <w:pPr>
        <w:numPr>
          <w:ilvl w:val="0"/>
          <w:numId w:val="29"/>
        </w:numPr>
      </w:pPr>
      <w:r>
        <w:t xml:space="preserve">Method C: native VOL transport from </w:t>
      </w:r>
      <w:proofErr w:type="spellStart"/>
      <w:r>
        <w:t>flux.out</w:t>
      </w:r>
      <w:proofErr w:type="spellEnd"/>
      <w:r>
        <w:t>.</w:t>
      </w:r>
    </w:p>
    <w:p w14:paraId="4103CE2F" w14:textId="77777777" w:rsidR="00C04CF9" w:rsidRDefault="00000000">
      <w:pPr>
        <w:numPr>
          <w:ilvl w:val="0"/>
          <w:numId w:val="29"/>
        </w:numPr>
      </w:pPr>
      <w:r>
        <w:t xml:space="preserve">Final unit: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p>
        </m:sSup>
      </m:oMath>
      <w:r>
        <w:t>.</w:t>
      </w:r>
    </w:p>
    <w:p w14:paraId="4A09C939" w14:textId="77777777" w:rsidR="00C04CF9" w:rsidRDefault="00000000">
      <w:r>
        <w:rPr>
          <w:b/>
          <w:bCs/>
        </w:rPr>
        <w:t>Salt</w:t>
      </w:r>
    </w:p>
    <w:p w14:paraId="74797BFA" w14:textId="77777777" w:rsidR="00C04CF9" w:rsidRDefault="00000000">
      <w:pPr>
        <w:numPr>
          <w:ilvl w:val="0"/>
          <w:numId w:val="30"/>
        </w:numPr>
      </w:pPr>
      <w:r>
        <w:t>LHS-1: nodal salinity integrated over the nodal water column and horizontal elements.</w:t>
      </w:r>
    </w:p>
    <w:p w14:paraId="5F3288E6" w14:textId="77777777" w:rsidR="00C04CF9" w:rsidRDefault="00000000">
      <w:pPr>
        <w:numPr>
          <w:ilvl w:val="0"/>
          <w:numId w:val="30"/>
        </w:numPr>
      </w:pPr>
      <w:r>
        <w:t>Method B: edge-layer salinity multiplied by reconstructed water flux.</w:t>
      </w:r>
    </w:p>
    <w:p w14:paraId="30BABD4B" w14:textId="77777777" w:rsidR="00C04CF9" w:rsidRDefault="00000000">
      <w:pPr>
        <w:numPr>
          <w:ilvl w:val="0"/>
          <w:numId w:val="30"/>
        </w:numPr>
      </w:pPr>
      <w:r>
        <w:t xml:space="preserve">Method C: native salinity transport from </w:t>
      </w:r>
      <w:proofErr w:type="spellStart"/>
      <w:r>
        <w:t>flux.out</w:t>
      </w:r>
      <w:proofErr w:type="spellEnd"/>
      <w:r>
        <w:t>.</w:t>
      </w:r>
    </w:p>
    <w:p w14:paraId="06FCA2A4" w14:textId="77777777" w:rsidR="00C04CF9" w:rsidRDefault="00000000">
      <w:pPr>
        <w:numPr>
          <w:ilvl w:val="0"/>
          <w:numId w:val="30"/>
        </w:numPr>
      </w:pPr>
      <w:r>
        <w:t xml:space="preserve">Final unit: </w:t>
      </w:r>
      <w:proofErr w:type="spellStart"/>
      <w:r>
        <w:t>tonnes</w:t>
      </w:r>
      <w:proofErr w:type="spellEnd"/>
      <w:r>
        <w:t xml:space="preserve"> equivalent salt.</w:t>
      </w:r>
    </w:p>
    <w:p w14:paraId="24F8307E" w14:textId="77777777" w:rsidR="00C04CF9" w:rsidRDefault="00000000">
      <w:r>
        <w:rPr>
          <w:b/>
          <w:bCs/>
        </w:rPr>
        <w:t>TN</w:t>
      </w:r>
    </w:p>
    <w:p w14:paraId="60690D1D" w14:textId="77777777" w:rsidR="00C04CF9" w:rsidRDefault="00000000">
      <w:pPr>
        <w:numPr>
          <w:ilvl w:val="0"/>
          <w:numId w:val="31"/>
        </w:numPr>
      </w:pPr>
      <w:r>
        <w:t>LHS-1: nodal TN constituent fields integrated with zCoordinates_*.nc and element area.</w:t>
      </w:r>
    </w:p>
    <w:p w14:paraId="39290C58" w14:textId="77777777" w:rsidR="00C04CF9" w:rsidRDefault="00000000">
      <w:pPr>
        <w:numPr>
          <w:ilvl w:val="0"/>
          <w:numId w:val="31"/>
        </w:numPr>
      </w:pPr>
      <w:r>
        <w:t xml:space="preserve">LHS-2: native </w:t>
      </w:r>
      <w:proofErr w:type="spellStart"/>
      <w:r>
        <w:t>TOT_tn</w:t>
      </w:r>
      <w:proofErr w:type="spellEnd"/>
      <w:r>
        <w:t xml:space="preserve"> multiplied by AED element-layer volume.</w:t>
      </w:r>
    </w:p>
    <w:p w14:paraId="76CB5AA4" w14:textId="77777777" w:rsidR="00C04CF9" w:rsidRDefault="00000000">
      <w:pPr>
        <w:numPr>
          <w:ilvl w:val="0"/>
          <w:numId w:val="31"/>
        </w:numPr>
      </w:pPr>
      <w:r>
        <w:t>Method B: reconstructed TN boundary transport plus the signed Main-CV source and sink terms.</w:t>
      </w:r>
    </w:p>
    <w:p w14:paraId="72613B23" w14:textId="77777777" w:rsidR="00C04CF9" w:rsidRDefault="00000000">
      <w:pPr>
        <w:numPr>
          <w:ilvl w:val="0"/>
          <w:numId w:val="31"/>
        </w:numPr>
      </w:pPr>
      <w:r>
        <w:t>Method C: native TN-pool boundary transport plus the same signed Main-CV source and sink terms.</w:t>
      </w:r>
    </w:p>
    <w:p w14:paraId="1726ADC5" w14:textId="77777777" w:rsidR="00C04CF9" w:rsidRDefault="00000000">
      <w:pPr>
        <w:numPr>
          <w:ilvl w:val="0"/>
          <w:numId w:val="31"/>
        </w:numPr>
      </w:pPr>
      <w:r>
        <w:lastRenderedPageBreak/>
        <w:t xml:space="preserve">Final unit: </w:t>
      </w:r>
      <m:oMath>
        <m:r>
          <m:rPr>
            <m:nor/>
          </m:rPr>
          <m:t>t N</m:t>
        </m:r>
      </m:oMath>
      <w:r>
        <w:t>.</w:t>
      </w:r>
    </w:p>
    <w:p w14:paraId="41E52260" w14:textId="77777777" w:rsidR="00C04CF9" w:rsidRDefault="00000000">
      <w:r>
        <w:t xml:space="preserve">The two RHS pathways are </w:t>
      </w:r>
      <w:r>
        <w:rPr>
          <w:b/>
          <w:bCs/>
        </w:rPr>
        <w:t>alternative independent transport calculations and are not additive</w:t>
      </w:r>
      <w:r>
        <w:t>. Method B reconstructs transport from saved model states and geometry. Method C uses SCHISM runtime region-interface transport diagnostics.</w:t>
      </w:r>
    </w:p>
    <w:p w14:paraId="0E64A57A" w14:textId="77777777" w:rsidR="00C04CF9" w:rsidRDefault="00000000">
      <w:pPr>
        <w:pStyle w:val="BodyText"/>
      </w:pPr>
      <w:r>
        <w:t xml:space="preserve">For every closure comparison, the LHS and RHS must use the </w:t>
      </w:r>
      <w:r>
        <w:rPr>
          <w:b/>
          <w:bCs/>
        </w:rPr>
        <w:t>same spatial control volume</w:t>
      </w:r>
      <w:r>
        <w:t xml:space="preserve">, the </w:t>
      </w:r>
      <w:r>
        <w:rPr>
          <w:b/>
          <w:bCs/>
        </w:rPr>
        <w:t>same begin/end times</w:t>
      </w:r>
      <w:r>
        <w:t xml:space="preserve">, the </w:t>
      </w:r>
      <w:r>
        <w:rPr>
          <w:b/>
          <w:bCs/>
        </w:rPr>
        <w:t>same sign convention</w:t>
      </w:r>
      <w:r>
        <w:t xml:space="preserve">, and compatible </w:t>
      </w:r>
      <w:r>
        <w:rPr>
          <w:b/>
          <w:bCs/>
        </w:rPr>
        <w:t>final units</w:t>
      </w:r>
      <w:r>
        <w:t>.</w:t>
      </w:r>
    </w:p>
    <w:p w14:paraId="462D02AD" w14:textId="77777777" w:rsidR="00C04CF9" w:rsidRDefault="00000000">
      <w:pPr>
        <w:pStyle w:val="Heading1"/>
      </w:pPr>
      <w:bookmarkStart w:id="114" w:name="X2c9338cf06eb67c80b73384d9f634401d34988e"/>
      <w:bookmarkEnd w:id="113"/>
      <w:r>
        <w:t>Appendix A. Source files and primary variables</w:t>
      </w:r>
    </w:p>
    <w:p w14:paraId="47CC7A05" w14:textId="77777777" w:rsidR="00C04CF9" w:rsidRDefault="00000000">
      <w:r>
        <w:t>The key source files are:</w:t>
      </w:r>
    </w:p>
    <w:p w14:paraId="0A71DD1F" w14:textId="77777777" w:rsidR="00C04CF9" w:rsidRDefault="00000000">
      <w:pPr>
        <w:numPr>
          <w:ilvl w:val="0"/>
          <w:numId w:val="32"/>
        </w:numPr>
      </w:pPr>
      <w:r>
        <w:t xml:space="preserve">hgrid.gr3: node coordinates, bathymetry and element connectivity. Used for element area, edge length, normals and geometry [m,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>
        <w:t>].</w:t>
      </w:r>
    </w:p>
    <w:p w14:paraId="4D3CB6CB" w14:textId="77777777" w:rsidR="00C04CF9" w:rsidRDefault="00000000">
      <w:pPr>
        <w:numPr>
          <w:ilvl w:val="0"/>
          <w:numId w:val="32"/>
        </w:numPr>
      </w:pPr>
      <w:r>
        <w:t xml:space="preserve">out2d_*.nc: elevation and </w:t>
      </w:r>
      <w:proofErr w:type="spellStart"/>
      <w:r>
        <w:t>dryFlagElement</w:t>
      </w:r>
      <w:proofErr w:type="spellEnd"/>
      <w:r>
        <w:t>. Used for Water LHS-1 and wet/dry masks [m, –].</w:t>
      </w:r>
    </w:p>
    <w:p w14:paraId="2D3D5CFE" w14:textId="77777777" w:rsidR="00C04CF9" w:rsidRDefault="00000000">
      <w:pPr>
        <w:numPr>
          <w:ilvl w:val="0"/>
          <w:numId w:val="32"/>
        </w:numPr>
      </w:pPr>
      <w:proofErr w:type="spellStart"/>
      <w:r>
        <w:t>aed_data_cmb</w:t>
      </w:r>
      <w:proofErr w:type="spellEnd"/>
      <w:r>
        <w:t xml:space="preserve">_*.nc: </w:t>
      </w:r>
      <w:proofErr w:type="spellStart"/>
      <w:r>
        <w:t>ENV_layer_ht</w:t>
      </w:r>
      <w:proofErr w:type="spellEnd"/>
      <w:r>
        <w:t xml:space="preserve">, </w:t>
      </w:r>
      <w:proofErr w:type="spellStart"/>
      <w:r>
        <w:t>TOT_tn</w:t>
      </w:r>
      <w:proofErr w:type="spellEnd"/>
      <w:r>
        <w:t xml:space="preserve"> and TN source/sink diagnostics. Used for Water LHS-2, TN LHS-2 and TN source/sink terms [m; </w:t>
      </w:r>
      <m:oMath>
        <m:r>
          <m:rPr>
            <m:nor/>
          </m:rPr>
          <m:t>mmol N</m:t>
        </m:r>
        <m:r>
          <w:rPr>
            <w:rFonts w:ascii="Cambria Math" w:hAnsi="Cambria Math"/>
          </w:rPr>
          <m:t> 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</m:t>
            </m:r>
          </m:sup>
        </m:sSup>
      </m:oMath>
      <w:r>
        <w:t>; source/sink rate units].</w:t>
      </w:r>
    </w:p>
    <w:p w14:paraId="26254E8C" w14:textId="77777777" w:rsidR="00C04CF9" w:rsidRDefault="00000000">
      <w:pPr>
        <w:numPr>
          <w:ilvl w:val="0"/>
          <w:numId w:val="32"/>
        </w:numPr>
      </w:pPr>
      <w:proofErr w:type="spellStart"/>
      <w:r>
        <w:t>horizontalVelX</w:t>
      </w:r>
      <w:proofErr w:type="spellEnd"/>
      <w:r>
        <w:t xml:space="preserve">_*.nc: nodal </w:t>
      </w:r>
      <m:oMath>
        <m:r>
          <w:rPr>
            <w:rFonts w:ascii="Cambria Math" w:hAnsi="Cambria Math"/>
          </w:rPr>
          <m:t>u</m:t>
        </m:r>
      </m:oMath>
      <w:r>
        <w:t xml:space="preserve"> velocity for Method B [</w:t>
      </w:r>
      <m:oMath>
        <m:r>
          <m:rPr>
            <m:sty m:val="p"/>
          </m:rPr>
          <w:rPr>
            <w:rFonts w:ascii="Cambria Math" w:hAnsi="Cambria Math"/>
          </w:rPr>
          <m:t>m 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-1</m:t>
            </m:r>
          </m:sup>
        </m:sSup>
      </m:oMath>
      <w:r>
        <w:t>].</w:t>
      </w:r>
    </w:p>
    <w:p w14:paraId="00431546" w14:textId="77777777" w:rsidR="00C04CF9" w:rsidRDefault="00000000">
      <w:pPr>
        <w:numPr>
          <w:ilvl w:val="0"/>
          <w:numId w:val="32"/>
        </w:numPr>
      </w:pPr>
      <w:proofErr w:type="spellStart"/>
      <w:r>
        <w:t>horizontalVelY</w:t>
      </w:r>
      <w:proofErr w:type="spellEnd"/>
      <w:r>
        <w:t xml:space="preserve">_*.nc: nodal </w:t>
      </w:r>
      <m:oMath>
        <m:r>
          <w:rPr>
            <w:rFonts w:ascii="Cambria Math" w:hAnsi="Cambria Math"/>
          </w:rPr>
          <m:t>v</m:t>
        </m:r>
      </m:oMath>
      <w:r>
        <w:t xml:space="preserve"> velocity for Method B [</w:t>
      </w:r>
      <m:oMath>
        <m:r>
          <m:rPr>
            <m:sty m:val="p"/>
          </m:rPr>
          <w:rPr>
            <w:rFonts w:ascii="Cambria Math" w:hAnsi="Cambria Math"/>
          </w:rPr>
          <m:t>m 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-1</m:t>
            </m:r>
          </m:sup>
        </m:sSup>
      </m:oMath>
      <w:r>
        <w:t>].</w:t>
      </w:r>
    </w:p>
    <w:p w14:paraId="2893CBB0" w14:textId="77777777" w:rsidR="00C04CF9" w:rsidRDefault="00000000">
      <w:pPr>
        <w:numPr>
          <w:ilvl w:val="0"/>
          <w:numId w:val="32"/>
        </w:numPr>
      </w:pPr>
      <w:proofErr w:type="spellStart"/>
      <w:r>
        <w:t>zCoordinates</w:t>
      </w:r>
      <w:proofErr w:type="spellEnd"/>
      <w:r>
        <w:t>_*.nc: nodal vertical coordinates for Method B, Salt LHS-1 and TN LHS-1 [m].</w:t>
      </w:r>
    </w:p>
    <w:p w14:paraId="48F9EDB0" w14:textId="77777777" w:rsidR="00C04CF9" w:rsidRDefault="00000000">
      <w:pPr>
        <w:numPr>
          <w:ilvl w:val="0"/>
          <w:numId w:val="32"/>
        </w:numPr>
      </w:pPr>
      <w:r>
        <w:t>salinity_*.nc: nodal salinity for Salt LHS-1 and Salt Method B [PSU].</w:t>
      </w:r>
    </w:p>
    <w:p w14:paraId="37205D7E" w14:textId="77777777" w:rsidR="00C04CF9" w:rsidRDefault="00000000">
      <w:pPr>
        <w:numPr>
          <w:ilvl w:val="0"/>
          <w:numId w:val="32"/>
        </w:numPr>
      </w:pPr>
      <w:r>
        <w:t xml:space="preserve">TN tracer outputs: </w:t>
      </w:r>
      <w:proofErr w:type="spellStart"/>
      <w:r>
        <w:t>NIT_amm</w:t>
      </w:r>
      <w:proofErr w:type="spellEnd"/>
      <w:r>
        <w:t xml:space="preserve">, </w:t>
      </w:r>
      <w:proofErr w:type="spellStart"/>
      <w:r>
        <w:t>NIT_nit</w:t>
      </w:r>
      <w:proofErr w:type="spellEnd"/>
      <w:r>
        <w:t xml:space="preserve">, </w:t>
      </w:r>
      <w:proofErr w:type="spellStart"/>
      <w:r>
        <w:t>OGM_don</w:t>
      </w:r>
      <w:proofErr w:type="spellEnd"/>
      <w:r>
        <w:t xml:space="preserve">, </w:t>
      </w:r>
      <w:proofErr w:type="spellStart"/>
      <w:r>
        <w:t>OGM_pon</w:t>
      </w:r>
      <w:proofErr w:type="spellEnd"/>
      <w:r>
        <w:t xml:space="preserve">, </w:t>
      </w:r>
      <w:proofErr w:type="spellStart"/>
      <w:r>
        <w:t>PHY_mixed</w:t>
      </w:r>
      <w:proofErr w:type="spellEnd"/>
      <w:r>
        <w:t xml:space="preserve">. Used for TN LHS-1 and TN Method B; assembled to </w:t>
      </w:r>
      <m:oMath>
        <m:r>
          <m:rPr>
            <m:nor/>
          </m:rPr>
          <m:t>mmol N</m:t>
        </m:r>
        <m:r>
          <w:rPr>
            <w:rFonts w:ascii="Cambria Math" w:hAnsi="Cambria Math"/>
          </w:rPr>
          <m:t> 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</m:t>
            </m:r>
          </m:sup>
        </m:sSup>
      </m:oMath>
      <w:r>
        <w:t>.</w:t>
      </w:r>
    </w:p>
    <w:p w14:paraId="6FAF7B78" w14:textId="77777777" w:rsidR="00C04CF9" w:rsidRDefault="00000000">
      <w:pPr>
        <w:numPr>
          <w:ilvl w:val="0"/>
          <w:numId w:val="32"/>
        </w:numPr>
      </w:pPr>
      <w:proofErr w:type="spellStart"/>
      <w:proofErr w:type="gramStart"/>
      <w:r>
        <w:t>fluxflag.prop</w:t>
      </w:r>
      <w:proofErr w:type="spellEnd"/>
      <w:proofErr w:type="gramEnd"/>
      <w:r>
        <w:t>: element region IDs for Main-CV native interface definition.</w:t>
      </w:r>
    </w:p>
    <w:p w14:paraId="3A209C7C" w14:textId="77777777" w:rsidR="00C04CF9" w:rsidRDefault="00000000">
      <w:pPr>
        <w:numPr>
          <w:ilvl w:val="0"/>
          <w:numId w:val="32"/>
        </w:numPr>
      </w:pPr>
      <w:r>
        <w:t>outputs/</w:t>
      </w:r>
      <w:proofErr w:type="spellStart"/>
      <w:r>
        <w:t>flux.out</w:t>
      </w:r>
      <w:proofErr w:type="spellEnd"/>
      <w:r>
        <w:t>: native water, temperature, salinity and tracer transport for Method C [quantity-specific transport units].</w:t>
      </w:r>
    </w:p>
    <w:p w14:paraId="10201E7C" w14:textId="77777777" w:rsidR="00C04CF9" w:rsidRDefault="00000000">
      <w:pPr>
        <w:pStyle w:val="Heading1"/>
      </w:pPr>
      <w:bookmarkStart w:id="115" w:name="appendix-b.-unit-conversion-checklist"/>
      <w:bookmarkEnd w:id="114"/>
      <w:r>
        <w:t>Appendix B. Unit-conversion checklist</w:t>
      </w:r>
    </w:p>
    <w:p w14:paraId="3B3E41EE" w14:textId="77777777" w:rsidR="00C04CF9" w:rsidRDefault="00000000">
      <w:r>
        <w:t>Before accepting any budget result, verify the following unit chain explicitly.</w:t>
      </w:r>
    </w:p>
    <w:p w14:paraId="5E741ADB" w14:textId="77777777" w:rsidR="00C04CF9" w:rsidRDefault="00000000">
      <w:pPr>
        <w:pStyle w:val="BodyText"/>
      </w:pPr>
      <w:r>
        <w:rPr>
          <w:b/>
          <w:bCs/>
        </w:rPr>
        <w:t>Water</w:t>
      </w:r>
    </w:p>
    <w:p w14:paraId="273723C5" w14:textId="77777777" w:rsidR="00C04CF9" w:rsidRDefault="00000000">
      <w:pPr>
        <w:pStyle w:val="BodyText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-1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×s=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p>
          </m:sSup>
        </m:oMath>
      </m:oMathPara>
    </w:p>
    <w:p w14:paraId="0963F8BD" w14:textId="77777777" w:rsidR="00C04CF9" w:rsidRDefault="00000000">
      <w:r>
        <w:rPr>
          <w:b/>
          <w:bCs/>
        </w:rPr>
        <w:t>Salt</w:t>
      </w:r>
    </w:p>
    <w:p w14:paraId="5B4A18AA" w14:textId="77777777" w:rsidR="00C04CF9" w:rsidRDefault="00000000">
      <w:pPr>
        <w:pStyle w:val="BodyText"/>
      </w:pPr>
      <m:oMathPara>
        <m:oMathParaPr>
          <m:jc m:val="center"/>
        </m:oMathParaPr>
        <m:oMath>
          <m:r>
            <m:rPr>
              <m:nor/>
            </m:rPr>
            <m:t>PSU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nor/>
            </m:rPr>
            <m:t>PSU</m:t>
          </m:r>
          <m:r>
            <w:rPr>
              <w:rFonts w:ascii="Cambria Math" w:hAnsi="Cambria Math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p>
          </m:sSup>
        </m:oMath>
      </m:oMathPara>
    </w:p>
    <w:p w14:paraId="44A11FD4" w14:textId="77777777" w:rsidR="00C04CF9" w:rsidRDefault="00000000">
      <m:oMathPara>
        <m:oMathParaPr>
          <m:jc m:val="center"/>
        </m:oMathParaPr>
        <m:oMath>
          <m:r>
            <m:rPr>
              <m:nor/>
            </m:rPr>
            <m:t>PSU</m:t>
          </m:r>
          <m:r>
            <w:rPr>
              <w:rFonts w:ascii="Cambria Math" w:hAnsi="Cambria Math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0.001025 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tonnes</m:t>
              </m:r>
            </m:num>
            <m:den>
              <m:r>
                <m:rPr>
                  <m:nor/>
                </m:rPr>
                <m:t>PSU</m:t>
              </m:r>
              <m:r>
                <w:rPr>
                  <w:rFonts w:ascii="Cambria Math" w:hAnsi="Cambria Math"/>
                </w:rPr>
                <m:t> 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nor/>
            </m:rPr>
            <m:t>tonnes</m:t>
          </m:r>
        </m:oMath>
      </m:oMathPara>
    </w:p>
    <w:p w14:paraId="744EDB55" w14:textId="77777777" w:rsidR="00C04CF9" w:rsidRDefault="00000000">
      <w:r>
        <w:rPr>
          <w:b/>
          <w:bCs/>
        </w:rPr>
        <w:t>TN boundary transport</w:t>
      </w:r>
    </w:p>
    <w:p w14:paraId="10414B7C" w14:textId="77777777" w:rsidR="00C04CF9" w:rsidRDefault="00000000">
      <w:pPr>
        <w:pStyle w:val="BodyText"/>
      </w:pPr>
      <m:oMathPara>
        <m:oMathParaPr>
          <m:jc m:val="center"/>
        </m:oMathParaPr>
        <m:oMath>
          <m:r>
            <m:rPr>
              <m:nor/>
            </m:rPr>
            <m:t>mmol N</m:t>
          </m:r>
          <m:r>
            <w:rPr>
              <w:rFonts w:ascii="Cambria Math" w:hAnsi="Cambria Math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-1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nor/>
            </m:rPr>
            <m:t>mmol N</m:t>
          </m:r>
          <m:r>
            <w:rPr>
              <w:rFonts w:ascii="Cambria Math" w:hAnsi="Cambria Math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</m:sSup>
        </m:oMath>
      </m:oMathPara>
    </w:p>
    <w:p w14:paraId="33F99469" w14:textId="77777777" w:rsidR="00C04CF9" w:rsidRDefault="00000000">
      <m:oMathPara>
        <m:oMathParaPr>
          <m:jc m:val="center"/>
        </m:oMathParaPr>
        <m:oMath>
          <m:r>
            <m:rPr>
              <m:nor/>
            </m:rPr>
            <m:t>mmol N</m:t>
          </m:r>
          <m:r>
            <w:rPr>
              <w:rFonts w:ascii="Cambria Math" w:hAnsi="Cambria Math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×s=</m:t>
          </m:r>
          <m:r>
            <m:rPr>
              <m:nor/>
            </m:rPr>
            <m:t>mmol N</m:t>
          </m:r>
        </m:oMath>
      </m:oMathPara>
    </w:p>
    <w:p w14:paraId="08BF5B1C" w14:textId="77777777" w:rsidR="00C04CF9" w:rsidRDefault="00000000">
      <m:oMathPara>
        <m:oMathParaPr>
          <m:jc m:val="center"/>
        </m:oMathParaPr>
        <m:oMath>
          <m:r>
            <m:rPr>
              <m:nor/>
            </m:rPr>
            <m:t>mmol N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14.0067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9</m:t>
              </m:r>
            </m:sup>
          </m:sSup>
          <m:r>
            <w:rPr>
              <w:rFonts w:ascii="Cambria Math" w:hAnsi="Cambria Math"/>
            </w:rPr>
            <m:t>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t N</m:t>
              </m:r>
            </m:num>
            <m:den>
              <m:r>
                <m:rPr>
                  <m:nor/>
                </m:rPr>
                <m:t>mmol N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nor/>
            </m:rPr>
            <m:t>t N</m:t>
          </m:r>
        </m:oMath>
      </m:oMathPara>
    </w:p>
    <w:p w14:paraId="30170848" w14:textId="77777777" w:rsidR="00C04CF9" w:rsidRDefault="00000000">
      <w:r>
        <w:rPr>
          <w:b/>
          <w:bCs/>
        </w:rPr>
        <w:t>TN volumetric sink/source rate</w:t>
      </w:r>
    </w:p>
    <w:p w14:paraId="7EA57417" w14:textId="77777777" w:rsidR="00C04CF9" w:rsidRDefault="00000000">
      <w:pPr>
        <w:pStyle w:val="BodyText"/>
      </w:pPr>
      <m:oMathPara>
        <m:oMathParaPr>
          <m:jc m:val="center"/>
        </m:oMathParaPr>
        <m:oMath>
          <m:r>
            <m:rPr>
              <m:nor/>
            </m:rPr>
            <m:t>mmol N</m:t>
          </m:r>
          <m:r>
            <w:rPr>
              <w:rFonts w:ascii="Cambria Math" w:hAnsi="Cambria Math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nor/>
            </m:rPr>
            <m:t>mmol N</m:t>
          </m:r>
          <m:r>
            <w:rPr>
              <w:rFonts w:ascii="Cambria Math" w:hAnsi="Cambria Math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</m:sSup>
        </m:oMath>
      </m:oMathPara>
    </w:p>
    <w:p w14:paraId="2C639091" w14:textId="77777777" w:rsidR="00C04CF9" w:rsidRDefault="00000000">
      <w:r>
        <w:rPr>
          <w:b/>
          <w:bCs/>
        </w:rPr>
        <w:t>TN sheet-flux source/sink rate</w:t>
      </w:r>
    </w:p>
    <w:p w14:paraId="02ADC80C" w14:textId="77777777" w:rsidR="00C04CF9" w:rsidRDefault="00000000">
      <w:pPr>
        <w:pStyle w:val="BodyText"/>
      </w:pPr>
      <m:oMathPara>
        <m:oMathParaPr>
          <m:jc m:val="center"/>
        </m:oMathParaPr>
        <m:oMath>
          <m:r>
            <m:rPr>
              <m:nor/>
            </m:rPr>
            <m:t>mmol N</m:t>
          </m:r>
          <m:r>
            <w:rPr>
              <w:rFonts w:ascii="Cambria Math" w:hAnsi="Cambria Math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nor/>
            </m:rPr>
            <m:t>mmol N</m:t>
          </m:r>
          <m:r>
            <w:rPr>
              <w:rFonts w:ascii="Cambria Math" w:hAnsi="Cambria Math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</m:sSup>
        </m:oMath>
      </m:oMathPara>
    </w:p>
    <w:p w14:paraId="5FE01EC4" w14:textId="77777777" w:rsidR="00C04CF9" w:rsidRDefault="00000000">
      <w:r>
        <w:t xml:space="preserve">For both TN source/sink rate forms, multiply by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to obtain </w:t>
      </w:r>
      <m:oMath>
        <m:r>
          <m:rPr>
            <m:nor/>
          </m:rPr>
          <m:t>t N</m:t>
        </m:r>
        <m:r>
          <w:rPr>
            <w:rFonts w:ascii="Cambria Math" w:hAnsi="Cambria Math"/>
          </w:rPr>
          <m:t> 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d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</m:oMath>
      <w:r>
        <w:t xml:space="preserve"> and integrate using time in days to obtain </w:t>
      </w:r>
      <m:oMath>
        <m:r>
          <m:rPr>
            <m:nor/>
          </m:rPr>
          <m:t>t N</m:t>
        </m:r>
      </m:oMath>
      <w:r>
        <w:t>.</w:t>
      </w:r>
      <w:bookmarkEnd w:id="115"/>
    </w:p>
    <w:sectPr w:rsidR="00C04CF9" w:rsidSect="00034616">
      <w:headerReference w:type="default" r:id="rId7"/>
      <w:footerReference w:type="default" r:id="rId8"/>
      <w:pgSz w:w="11909" w:h="16834"/>
      <w:pgMar w:top="1008" w:right="1037" w:bottom="936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1AE665" w14:textId="77777777" w:rsidR="00BE63C7" w:rsidRDefault="00BE63C7">
      <w:pPr>
        <w:spacing w:after="0" w:line="240" w:lineRule="auto"/>
      </w:pPr>
      <w:r>
        <w:separator/>
      </w:r>
    </w:p>
  </w:endnote>
  <w:endnote w:type="continuationSeparator" w:id="0">
    <w:p w14:paraId="7B58784F" w14:textId="77777777" w:rsidR="00BE63C7" w:rsidRDefault="00BE63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007F61" w14:textId="77777777" w:rsidR="00C04CF9" w:rsidRDefault="00000000">
    <w:pPr>
      <w:pStyle w:val="Footer"/>
      <w:jc w:val="center"/>
    </w:pPr>
    <w:r>
      <w:rPr>
        <w:color w:val="646464"/>
        <w:sz w:val="16"/>
      </w:rPr>
      <w:t>Pioneer River budget methodology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696472" w14:textId="77777777" w:rsidR="00BE63C7" w:rsidRDefault="00BE63C7">
      <w:r>
        <w:separator/>
      </w:r>
    </w:p>
  </w:footnote>
  <w:footnote w:type="continuationSeparator" w:id="0">
    <w:p w14:paraId="77D6C1E7" w14:textId="77777777" w:rsidR="00BE63C7" w:rsidRDefault="00BE63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925AC" w14:textId="77777777" w:rsidR="00C04CF9" w:rsidRDefault="00000000">
    <w:pPr>
      <w:pStyle w:val="Header"/>
      <w:jc w:val="right"/>
    </w:pPr>
    <w:r>
      <w:rPr>
        <w:color w:val="5A5A5A"/>
        <w:sz w:val="16"/>
      </w:rPr>
      <w:t>Budget calculation methodology | Water | Salt | TN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8062BCA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0" w15:restartNumberingAfterBreak="0">
    <w:nsid w:val="0000A991"/>
    <w:multiLevelType w:val="multilevel"/>
    <w:tmpl w:val="6E66B7D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1" w15:restartNumberingAfterBreak="0">
    <w:nsid w:val="00A99411"/>
    <w:multiLevelType w:val="multilevel"/>
    <w:tmpl w:val="F004820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687290450">
    <w:abstractNumId w:val="8"/>
  </w:num>
  <w:num w:numId="2" w16cid:durableId="194194334">
    <w:abstractNumId w:val="6"/>
  </w:num>
  <w:num w:numId="3" w16cid:durableId="40860565">
    <w:abstractNumId w:val="5"/>
  </w:num>
  <w:num w:numId="4" w16cid:durableId="2097552116">
    <w:abstractNumId w:val="4"/>
  </w:num>
  <w:num w:numId="5" w16cid:durableId="779839361">
    <w:abstractNumId w:val="7"/>
  </w:num>
  <w:num w:numId="6" w16cid:durableId="1131023696">
    <w:abstractNumId w:val="3"/>
  </w:num>
  <w:num w:numId="7" w16cid:durableId="1396732897">
    <w:abstractNumId w:val="2"/>
  </w:num>
  <w:num w:numId="8" w16cid:durableId="328870837">
    <w:abstractNumId w:val="1"/>
  </w:num>
  <w:num w:numId="9" w16cid:durableId="1987274767">
    <w:abstractNumId w:val="0"/>
  </w:num>
  <w:num w:numId="10" w16cid:durableId="800655839">
    <w:abstractNumId w:val="9"/>
  </w:num>
  <w:num w:numId="11" w16cid:durableId="1419212765">
    <w:abstractNumId w:val="10"/>
  </w:num>
  <w:num w:numId="12" w16cid:durableId="1358896126">
    <w:abstractNumId w:val="10"/>
  </w:num>
  <w:num w:numId="13" w16cid:durableId="1026517009">
    <w:abstractNumId w:val="10"/>
  </w:num>
  <w:num w:numId="14" w16cid:durableId="1827816978">
    <w:abstractNumId w:val="10"/>
  </w:num>
  <w:num w:numId="15" w16cid:durableId="1771926658">
    <w:abstractNumId w:val="10"/>
  </w:num>
  <w:num w:numId="16" w16cid:durableId="2139445091">
    <w:abstractNumId w:val="10"/>
  </w:num>
  <w:num w:numId="17" w16cid:durableId="626080801">
    <w:abstractNumId w:val="10"/>
  </w:num>
  <w:num w:numId="18" w16cid:durableId="821846256">
    <w:abstractNumId w:val="10"/>
  </w:num>
  <w:num w:numId="19" w16cid:durableId="1139542265">
    <w:abstractNumId w:val="10"/>
  </w:num>
  <w:num w:numId="20" w16cid:durableId="2141727834">
    <w:abstractNumId w:val="10"/>
  </w:num>
  <w:num w:numId="21" w16cid:durableId="1089429806">
    <w:abstractNumId w:val="10"/>
  </w:num>
  <w:num w:numId="22" w16cid:durableId="743138012">
    <w:abstractNumId w:val="10"/>
  </w:num>
  <w:num w:numId="23" w16cid:durableId="959653334">
    <w:abstractNumId w:val="10"/>
  </w:num>
  <w:num w:numId="24" w16cid:durableId="1382753325">
    <w:abstractNumId w:val="10"/>
  </w:num>
  <w:num w:numId="25" w16cid:durableId="325940078">
    <w:abstractNumId w:val="10"/>
  </w:num>
  <w:num w:numId="26" w16cid:durableId="2117865079">
    <w:abstractNumId w:val="10"/>
  </w:num>
  <w:num w:numId="27" w16cid:durableId="405422254">
    <w:abstractNumId w:val="10"/>
  </w:num>
  <w:num w:numId="28" w16cid:durableId="45058851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234848507">
    <w:abstractNumId w:val="10"/>
  </w:num>
  <w:num w:numId="30" w16cid:durableId="14775706">
    <w:abstractNumId w:val="10"/>
  </w:num>
  <w:num w:numId="31" w16cid:durableId="781460844">
    <w:abstractNumId w:val="10"/>
  </w:num>
  <w:num w:numId="32" w16cid:durableId="188961130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4187"/>
    <w:rsid w:val="0015074B"/>
    <w:rsid w:val="002716C8"/>
    <w:rsid w:val="0029639D"/>
    <w:rsid w:val="00326F90"/>
    <w:rsid w:val="004150CF"/>
    <w:rsid w:val="008572F2"/>
    <w:rsid w:val="00927E7F"/>
    <w:rsid w:val="009F5FE2"/>
    <w:rsid w:val="00AA1D8D"/>
    <w:rsid w:val="00B47730"/>
    <w:rsid w:val="00BE63C7"/>
    <w:rsid w:val="00C04CF9"/>
    <w:rsid w:val="00C7662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9345DE"/>
  <w15:docId w15:val="{9E025854-522C-462B-9014-DC19AA0A9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Times New Roman" w:eastAsia="Times New Roman" w:hAnsi="Times New Roman"/>
      <w:color w:val="00000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/>
      <w:b/>
      <w:bCs/>
      <w:color w:val="1F1F1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color w:val="1F1F1F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/>
      <w:b/>
      <w:bCs/>
      <w:color w:val="1F1F1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808080"/>
      </w:pBdr>
      <w:spacing w:after="120" w:line="240" w:lineRule="auto"/>
      <w:contextualSpacing/>
    </w:pPr>
    <w:rPr>
      <w:rFonts w:asciiTheme="majorHAnsi" w:eastAsiaTheme="majorEastAsia" w:hAnsiTheme="majorHAnsi" w:cstheme="majorBidi"/>
      <w:b/>
      <w:color w:val="1F1F1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200"/>
    </w:pPr>
    <w:rPr>
      <w:rFonts w:asciiTheme="majorHAnsi" w:eastAsiaTheme="majorEastAsia" w:hAnsiTheme="majorHAnsi" w:cstheme="majorBidi"/>
      <w:i/>
      <w:iCs/>
      <w:color w:val="555555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Cs/>
      <w:color w:val="333333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ourceFile">
    <w:name w:val="Source File"/>
    <w:rPr>
      <w:rFonts w:ascii="Courier New" w:eastAsia="Courier New" w:hAnsi="Courier New"/>
      <w:b w:val="0"/>
      <w:color w:val="202020"/>
      <w:sz w:val="19"/>
    </w:r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3798</Words>
  <Characters>21650</Characters>
  <Application>Microsoft Office Word</Application>
  <DocSecurity>0</DocSecurity>
  <Lines>180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25398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Pioneer River Water, Salt and Total Nitrogen Budget Calculation Methodology</dc:title>
  <dc:creator>Dongfang Liu</dc:creator>
  <cp:keywords/>
  <cp:lastModifiedBy>Dongfang Liu</cp:lastModifiedBy>
  <cp:revision>2</cp:revision>
  <dcterms:created xsi:type="dcterms:W3CDTF">2026-09-03T12:29:00Z</dcterms:created>
  <dcterms:modified xsi:type="dcterms:W3CDTF">2026-09-03T12:29:00Z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Whole Domain and Main Control Volume (Main CV) Closure Framework</vt:lpwstr>
  </property>
  <property fmtid="{D5CDD505-2E9C-101B-9397-08002B2CF9AE}" pid="3" name="MSIP_Label_0f488380-630a-4f55-a077-a19445e3f360_Enabled">
    <vt:lpwstr>true</vt:lpwstr>
  </property>
  <property fmtid="{D5CDD505-2E9C-101B-9397-08002B2CF9AE}" pid="4" name="MSIP_Label_0f488380-630a-4f55-a077-a19445e3f360_SetDate">
    <vt:lpwstr>2026-09-03T11:41:58Z</vt:lpwstr>
  </property>
  <property fmtid="{D5CDD505-2E9C-101B-9397-08002B2CF9AE}" pid="5" name="MSIP_Label_0f488380-630a-4f55-a077-a19445e3f360_Method">
    <vt:lpwstr>Standard</vt:lpwstr>
  </property>
  <property fmtid="{D5CDD505-2E9C-101B-9397-08002B2CF9AE}" pid="6" name="MSIP_Label_0f488380-630a-4f55-a077-a19445e3f360_Name">
    <vt:lpwstr>OFFICIAL - INTERNAL</vt:lpwstr>
  </property>
  <property fmtid="{D5CDD505-2E9C-101B-9397-08002B2CF9AE}" pid="7" name="MSIP_Label_0f488380-630a-4f55-a077-a19445e3f360_SiteId">
    <vt:lpwstr>b6e377cf-9db3-46cb-91a2-fad9605bb15c</vt:lpwstr>
  </property>
  <property fmtid="{D5CDD505-2E9C-101B-9397-08002B2CF9AE}" pid="8" name="MSIP_Label_0f488380-630a-4f55-a077-a19445e3f360_ActionId">
    <vt:lpwstr>56b225ed-913e-419b-9531-0c41d78dc0ea</vt:lpwstr>
  </property>
  <property fmtid="{D5CDD505-2E9C-101B-9397-08002B2CF9AE}" pid="9" name="MSIP_Label_0f488380-630a-4f55-a077-a19445e3f360_ContentBits">
    <vt:lpwstr>0</vt:lpwstr>
  </property>
  <property fmtid="{D5CDD505-2E9C-101B-9397-08002B2CF9AE}" pid="10" name="MSIP_Label_0f488380-630a-4f55-a077-a19445e3f360_Tag">
    <vt:lpwstr>10, 3, 0, 1</vt:lpwstr>
  </property>
</Properties>
</file>