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1242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DIGITALE_TP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PROF.PALOMBA E PROF.SSA FERRUCCI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NC01</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9oecak1wfrg" w:id="0"/>
      <w:bookmarkEnd w:id="0"/>
      <w:r w:rsidDel="00000000" w:rsidR="00000000" w:rsidRPr="00000000">
        <w:rPr>
          <w:b w:val="1"/>
          <w:bCs w:val="1"/>
          <w:sz w:val="34"/>
          <w:szCs w:val="34"/>
          <w:rtl w:val="0"/>
        </w:rPr>
        <w:t xml:space="preserve">1. Introduzione</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Il progetto mira a sviluppare la piattaforma "RinascitaDigitale" per la gestione centralizzata delle emergenze, coordinando Enti, Volontari e Donatori. Il sistema permette di ottimizzare gli aiuti tramite un algoritmo di matching e di gestire le risorse in tempo reale. Il presente documento di Test Plan ha l’obiettivo di descrivere ed analizzare le attività di Testing pianificate per la suddetta piattaforma, al fine di garantire che ogni aspetto funzioni in modo corretto e rispetti i requisiti.</w:t>
      </w:r>
    </w:p>
    <w:p w:rsidR="00000000" w:rsidDel="00000000" w:rsidP="00000000" w:rsidRDefault="00000000" w:rsidRPr="00000000" w14:paraId="00000023">
      <w:pPr>
        <w:spacing w:after="240" w:before="240" w:lineRule="auto"/>
        <w:rPr>
          <w:sz w:val="28"/>
          <w:szCs w:val="28"/>
        </w:rPr>
      </w:pPr>
      <w:r w:rsidDel="00000000" w:rsidR="00000000" w:rsidRPr="00000000">
        <w:rPr>
          <w:rtl w:val="0"/>
        </w:rPr>
      </w:r>
    </w:p>
    <w:p w:rsidR="00000000" w:rsidDel="00000000" w:rsidP="00000000" w:rsidRDefault="00000000" w:rsidRPr="00000000" w14:paraId="00000024">
      <w:pPr>
        <w:spacing w:after="240" w:before="240" w:lineRule="auto"/>
        <w:rPr>
          <w:sz w:val="28"/>
          <w:szCs w:val="28"/>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1tzhciwdsez" w:id="1"/>
      <w:bookmarkEnd w:id="1"/>
      <w:r w:rsidDel="00000000" w:rsidR="00000000" w:rsidRPr="00000000">
        <w:rPr>
          <w:b w:val="1"/>
          <w:bCs w:val="1"/>
          <w:sz w:val="34"/>
          <w:szCs w:val="34"/>
          <w:rtl w:val="0"/>
        </w:rPr>
        <w:t xml:space="preserve">2. System Overview</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Il sistema proposto è basato su un'architettura </w:t>
      </w:r>
      <w:r w:rsidDel="00000000" w:rsidR="00000000" w:rsidRPr="00000000">
        <w:rPr>
          <w:b w:val="1"/>
          <w:bCs w:val="1"/>
          <w:sz w:val="28"/>
          <w:szCs w:val="28"/>
          <w:rtl w:val="0"/>
        </w:rPr>
        <w:t xml:space="preserve">Three-Tier</w:t>
      </w:r>
      <w:r w:rsidDel="00000000" w:rsidR="00000000" w:rsidRPr="00000000">
        <w:rPr>
          <w:sz w:val="28"/>
          <w:szCs w:val="28"/>
          <w:rtl w:val="0"/>
        </w:rPr>
        <w:t xml:space="preserve">, mantenendo la classica suddivisione in Presentation, Business e Data Layer.</w:t>
      </w:r>
    </w:p>
    <w:p w:rsidR="00000000" w:rsidDel="00000000" w:rsidP="00000000" w:rsidRDefault="00000000" w:rsidRPr="00000000" w14:paraId="00000027">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Frontend:</w:t>
      </w:r>
      <w:r w:rsidDel="00000000" w:rsidR="00000000" w:rsidRPr="00000000">
        <w:rPr>
          <w:sz w:val="28"/>
          <w:szCs w:val="28"/>
          <w:rtl w:val="0"/>
        </w:rPr>
        <w:t xml:space="preserve"> Per la generazione delle interfacce utente (View) verranno utilizzati </w:t>
      </w:r>
      <w:r w:rsidDel="00000000" w:rsidR="00000000" w:rsidRPr="00000000">
        <w:rPr>
          <w:b w:val="1"/>
          <w:bCs w:val="1"/>
          <w:sz w:val="28"/>
          <w:szCs w:val="28"/>
          <w:rtl w:val="0"/>
        </w:rPr>
        <w:t xml:space="preserve">Flutter</w:t>
      </w:r>
      <w:r w:rsidDel="00000000" w:rsidR="00000000" w:rsidRPr="00000000">
        <w:rPr>
          <w:sz w:val="28"/>
          <w:szCs w:val="28"/>
          <w:rtl w:val="0"/>
        </w:rPr>
        <w:t xml:space="preserve"> (per l'App Mobile) e </w:t>
      </w:r>
      <w:r w:rsidDel="00000000" w:rsidR="00000000" w:rsidRPr="00000000">
        <w:rPr>
          <w:b w:val="1"/>
          <w:bCs w:val="1"/>
          <w:sz w:val="28"/>
          <w:szCs w:val="28"/>
          <w:rtl w:val="0"/>
        </w:rPr>
        <w:t xml:space="preserve">React/Angular</w:t>
      </w:r>
      <w:r w:rsidDel="00000000" w:rsidR="00000000" w:rsidRPr="00000000">
        <w:rPr>
          <w:sz w:val="28"/>
          <w:szCs w:val="28"/>
          <w:rtl w:val="0"/>
        </w:rPr>
        <w:t xml:space="preserve"> (per il portale Web Enti).</w:t>
      </w:r>
    </w:p>
    <w:p w:rsidR="00000000" w:rsidDel="00000000" w:rsidP="00000000" w:rsidRDefault="00000000" w:rsidRPr="00000000" w14:paraId="00000028">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Backend:</w:t>
      </w:r>
      <w:r w:rsidDel="00000000" w:rsidR="00000000" w:rsidRPr="00000000">
        <w:rPr>
          <w:sz w:val="28"/>
          <w:szCs w:val="28"/>
          <w:rtl w:val="0"/>
        </w:rPr>
        <w:t xml:space="preserve"> La logica della piattaforma verrà sviluppata interamente in </w:t>
      </w:r>
      <w:r w:rsidDel="00000000" w:rsidR="00000000" w:rsidRPr="00000000">
        <w:rPr>
          <w:b w:val="1"/>
          <w:bCs w:val="1"/>
          <w:sz w:val="28"/>
          <w:szCs w:val="28"/>
          <w:rtl w:val="0"/>
        </w:rPr>
        <w:t xml:space="preserve">Java</w:t>
      </w:r>
      <w:r w:rsidDel="00000000" w:rsidR="00000000" w:rsidRPr="00000000">
        <w:rPr>
          <w:sz w:val="28"/>
          <w:szCs w:val="28"/>
          <w:rtl w:val="0"/>
        </w:rPr>
        <w:t xml:space="preserve">, attraverso il framework </w:t>
      </w:r>
      <w:r w:rsidDel="00000000" w:rsidR="00000000" w:rsidRPr="00000000">
        <w:rPr>
          <w:b w:val="1"/>
          <w:bCs w:val="1"/>
          <w:sz w:val="28"/>
          <w:szCs w:val="28"/>
          <w:rtl w:val="0"/>
        </w:rPr>
        <w:t xml:space="preserve">Spring Boot</w:t>
      </w:r>
      <w:r w:rsidDel="00000000" w:rsidR="00000000" w:rsidRPr="00000000">
        <w:rPr>
          <w:sz w:val="28"/>
          <w:szCs w:val="28"/>
          <w:rtl w:val="0"/>
        </w:rPr>
        <w:t xml:space="preserve"> per la gestione delle chiamate REST e della Business Logic.</w:t>
      </w:r>
    </w:p>
    <w:p w:rsidR="00000000" w:rsidDel="00000000" w:rsidP="00000000" w:rsidRDefault="00000000" w:rsidRPr="00000000" w14:paraId="00000029">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Database:</w:t>
      </w:r>
      <w:r w:rsidDel="00000000" w:rsidR="00000000" w:rsidRPr="00000000">
        <w:rPr>
          <w:sz w:val="28"/>
          <w:szCs w:val="28"/>
          <w:rtl w:val="0"/>
        </w:rPr>
        <w:t xml:space="preserve"> Per la persistenza dei dati verrà utilizzato un database relazionale </w:t>
      </w:r>
      <w:r w:rsidDel="00000000" w:rsidR="00000000" w:rsidRPr="00000000">
        <w:rPr>
          <w:b w:val="1"/>
          <w:bCs w:val="1"/>
          <w:sz w:val="28"/>
          <w:szCs w:val="28"/>
          <w:rtl w:val="0"/>
        </w:rPr>
        <w:t xml:space="preserve">PostgreSQL</w:t>
      </w:r>
      <w:r w:rsidDel="00000000" w:rsidR="00000000" w:rsidRPr="00000000">
        <w:rPr>
          <w:sz w:val="28"/>
          <w:szCs w:val="28"/>
          <w:rtl w:val="0"/>
        </w:rPr>
        <w:t xml:space="preserve">, interagendo tramite servizi e repository messi a disposizione da Spring Data JPA.</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tl59vul6jhe5" w:id="2"/>
      <w:bookmarkEnd w:id="2"/>
      <w:r w:rsidDel="00000000" w:rsidR="00000000" w:rsidRPr="00000000">
        <w:rPr>
          <w:b w:val="1"/>
          <w:bCs w:val="1"/>
          <w:sz w:val="34"/>
          <w:szCs w:val="34"/>
          <w:rtl w:val="0"/>
        </w:rPr>
        <w:t xml:space="preserve">3. Relazione con altri documenti</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Per la corretta individuazione dei test case, si fa riferimento agli altri documenti di progetto.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z0dhxcw3jcn" w:id="3"/>
      <w:bookmarkEnd w:id="3"/>
      <w:r w:rsidDel="00000000" w:rsidR="00000000" w:rsidRPr="00000000">
        <w:rPr>
          <w:b w:val="1"/>
          <w:bCs w:val="1"/>
          <w:color w:val="000000"/>
          <w:sz w:val="26"/>
          <w:szCs w:val="26"/>
          <w:rtl w:val="0"/>
        </w:rPr>
        <w:t xml:space="preserve">3.1 Relazione con il Requirements Analysis Document (RAD)</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I test case pianificati sono elaborati in stretta relazione ai requisiti funzionali e non funzionali presentati nel RAD, garantendo la copertura delle funzionalità critiche.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27arnnwlw0p" w:id="4"/>
      <w:bookmarkEnd w:id="4"/>
      <w:r w:rsidDel="00000000" w:rsidR="00000000" w:rsidRPr="00000000">
        <w:rPr>
          <w:b w:val="1"/>
          <w:bCs w:val="1"/>
          <w:color w:val="000000"/>
          <w:sz w:val="26"/>
          <w:szCs w:val="26"/>
          <w:rtl w:val="0"/>
        </w:rPr>
        <w:t xml:space="preserve">3.2 Relazione con il System Design Document (SDD)</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La strategia di test rispetta la suddivisione in sottosistemi (Gestione Richieste, Volontari, Donazioni, Matching) definita nell’SDD.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olmc1kr8r2" w:id="5"/>
      <w:bookmarkEnd w:id="5"/>
      <w:r w:rsidDel="00000000" w:rsidR="00000000" w:rsidRPr="00000000">
        <w:rPr>
          <w:b w:val="1"/>
          <w:bCs w:val="1"/>
          <w:color w:val="000000"/>
          <w:sz w:val="26"/>
          <w:szCs w:val="26"/>
          <w:rtl w:val="0"/>
        </w:rPr>
        <w:t xml:space="preserve">3.3 Relazione con l’Object Design Document (ODD/DPD)</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Per i test di unità, si farà riferimento alla struttura delle classi definita nell'ODD. Tali test saranno documentati direttamente nel codice sorgente.</w:t>
      </w:r>
    </w:p>
    <w:p w:rsidR="00000000" w:rsidDel="00000000" w:rsidP="00000000" w:rsidRDefault="00000000" w:rsidRPr="00000000" w14:paraId="00000032">
      <w:pPr>
        <w:spacing w:after="240" w:before="240" w:lineRule="auto"/>
        <w:rPr>
          <w:sz w:val="28"/>
          <w:szCs w:val="28"/>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9qkoinwrjwa" w:id="6"/>
      <w:bookmarkEnd w:id="6"/>
      <w:r w:rsidDel="00000000" w:rsidR="00000000" w:rsidRPr="00000000">
        <w:rPr>
          <w:b w:val="1"/>
          <w:bCs w:val="1"/>
          <w:sz w:val="34"/>
          <w:szCs w:val="34"/>
          <w:rtl w:val="0"/>
        </w:rPr>
        <w:t xml:space="preserve">4. Features to be tested</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Verrà data priorità all’attività di testing riguardante i requisiti funzionali "Core" che richiedono input manuali e logica complessa, tra cui:</w:t>
      </w:r>
    </w:p>
    <w:p w:rsidR="00000000" w:rsidDel="00000000" w:rsidP="00000000" w:rsidRDefault="00000000" w:rsidRPr="00000000" w14:paraId="00000037">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Gestione Richieste (M1):</w:t>
      </w:r>
      <w:r w:rsidDel="00000000" w:rsidR="00000000" w:rsidRPr="00000000">
        <w:rPr>
          <w:sz w:val="28"/>
          <w:szCs w:val="28"/>
          <w:rtl w:val="0"/>
        </w:rPr>
        <w:t xml:space="preserve"> Pubblicazione e modifica richieste.</w:t>
      </w:r>
    </w:p>
    <w:p w:rsidR="00000000" w:rsidDel="00000000" w:rsidP="00000000" w:rsidRDefault="00000000" w:rsidRPr="00000000" w14:paraId="00000038">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Gestione Volontari (M2):</w:t>
      </w:r>
      <w:r w:rsidDel="00000000" w:rsidR="00000000" w:rsidRPr="00000000">
        <w:rPr>
          <w:sz w:val="28"/>
          <w:szCs w:val="28"/>
          <w:rtl w:val="0"/>
        </w:rPr>
        <w:t xml:space="preserve"> Candidatura e gestione skill.</w:t>
      </w:r>
    </w:p>
    <w:p w:rsidR="00000000" w:rsidDel="00000000" w:rsidP="00000000" w:rsidRDefault="00000000" w:rsidRPr="00000000" w14:paraId="00000039">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Gestione Donazioni (M3):</w:t>
      </w:r>
      <w:r w:rsidDel="00000000" w:rsidR="00000000" w:rsidRPr="00000000">
        <w:rPr>
          <w:sz w:val="28"/>
          <w:szCs w:val="28"/>
          <w:rtl w:val="0"/>
        </w:rPr>
        <w:t xml:space="preserve"> Inserimento beni nel catalogo.</w:t>
      </w:r>
    </w:p>
    <w:p w:rsidR="00000000" w:rsidDel="00000000" w:rsidP="00000000" w:rsidRDefault="00000000" w:rsidRPr="00000000" w14:paraId="0000003A">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Matching Engine (M4):</w:t>
      </w:r>
      <w:r w:rsidDel="00000000" w:rsidR="00000000" w:rsidRPr="00000000">
        <w:rPr>
          <w:sz w:val="28"/>
          <w:szCs w:val="28"/>
          <w:rtl w:val="0"/>
        </w:rPr>
        <w:t xml:space="preserve"> Correttezza dell'algoritmo di abbinamento.</w:t>
      </w:r>
    </w:p>
    <w:p w:rsidR="00000000" w:rsidDel="00000000" w:rsidP="00000000" w:rsidRDefault="00000000" w:rsidRPr="00000000" w14:paraId="0000003B">
      <w:pPr>
        <w:spacing w:after="240" w:before="240" w:lineRule="auto"/>
        <w:rPr>
          <w:b w:val="1"/>
          <w:bCs w:val="1"/>
          <w:sz w:val="34"/>
          <w:szCs w:val="34"/>
        </w:rPr>
      </w:pPr>
      <w:r w:rsidDel="00000000" w:rsidR="00000000" w:rsidRPr="00000000">
        <w:rPr>
          <w:sz w:val="28"/>
          <w:szCs w:val="28"/>
          <w:rtl w:val="0"/>
        </w:rPr>
        <w:t xml:space="preserve">Verranno escluse in questa fase le funzionalità puramente grafiche o statiche (es. pagine "Chi siamo").</w:t>
        <w:br w:type="textWrapping"/>
        <w:br w:type="textWrapping"/>
      </w:r>
      <w:r w:rsidDel="00000000" w:rsidR="00000000" w:rsidRPr="00000000">
        <w:rPr>
          <w:b w:val="1"/>
          <w:bCs w:val="1"/>
          <w:sz w:val="34"/>
          <w:szCs w:val="34"/>
          <w:rtl w:val="0"/>
        </w:rPr>
        <w:t xml:space="preserve">5. Pass/Fail criteria</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Le attività di testing sono mirate all’identificazione di eventuali </w:t>
      </w:r>
      <w:r w:rsidDel="00000000" w:rsidR="00000000" w:rsidRPr="00000000">
        <w:rPr>
          <w:i w:val="1"/>
          <w:iCs w:val="1"/>
          <w:sz w:val="28"/>
          <w:szCs w:val="28"/>
          <w:rtl w:val="0"/>
        </w:rPr>
        <w:t xml:space="preserve">faults</w:t>
      </w:r>
      <w:r w:rsidDel="00000000" w:rsidR="00000000" w:rsidRPr="00000000">
        <w:rPr>
          <w:sz w:val="28"/>
          <w:szCs w:val="28"/>
          <w:rtl w:val="0"/>
        </w:rPr>
        <w:t xml:space="preserve"> nel sistema. L’esito di un test case è valutato mediante un </w:t>
      </w:r>
      <w:r w:rsidDel="00000000" w:rsidR="00000000" w:rsidRPr="00000000">
        <w:rPr>
          <w:b w:val="1"/>
          <w:bCs w:val="1"/>
          <w:sz w:val="28"/>
          <w:szCs w:val="28"/>
          <w:rtl w:val="0"/>
        </w:rPr>
        <w:t xml:space="preserve">oracolo</w:t>
      </w:r>
      <w:r w:rsidDel="00000000" w:rsidR="00000000" w:rsidRPr="00000000">
        <w:rPr>
          <w:sz w:val="28"/>
          <w:szCs w:val="28"/>
          <w:rtl w:val="0"/>
        </w:rPr>
        <w:t xml:space="preserve">, inteso come il risultato atteso descritto nelle specifiche.</w:t>
      </w:r>
    </w:p>
    <w:p w:rsidR="00000000" w:rsidDel="00000000" w:rsidP="00000000" w:rsidRDefault="00000000" w:rsidRPr="00000000" w14:paraId="0000003D">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PASS (Successo):</w:t>
      </w:r>
      <w:r w:rsidDel="00000000" w:rsidR="00000000" w:rsidRPr="00000000">
        <w:rPr>
          <w:sz w:val="28"/>
          <w:szCs w:val="28"/>
          <w:rtl w:val="0"/>
        </w:rPr>
        <w:t xml:space="preserve"> L'output ottenuto dal sistema coincide con l'output atteso dall'oracolo.</w:t>
      </w:r>
    </w:p>
    <w:p w:rsidR="00000000" w:rsidDel="00000000" w:rsidP="00000000" w:rsidRDefault="00000000" w:rsidRPr="00000000" w14:paraId="0000003E">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FAIL (Fallimento):</w:t>
      </w:r>
      <w:r w:rsidDel="00000000" w:rsidR="00000000" w:rsidRPr="00000000">
        <w:rPr>
          <w:sz w:val="28"/>
          <w:szCs w:val="28"/>
          <w:rtl w:val="0"/>
        </w:rPr>
        <w:t xml:space="preserve"> L'output ottenuto differisce dall'output atteso o si verifica un crash non gestito.</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zxbeg35lvlv" w:id="7"/>
      <w:bookmarkEnd w:id="7"/>
      <w:r w:rsidDel="00000000" w:rsidR="00000000" w:rsidRPr="00000000">
        <w:rPr>
          <w:b w:val="1"/>
          <w:bCs w:val="1"/>
          <w:sz w:val="34"/>
          <w:szCs w:val="34"/>
          <w:rtl w:val="0"/>
        </w:rPr>
        <w:t xml:space="preserve">6. Testing approach</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L’attività di testing coprirà diversi livelli, come previsto dal piano di progetto.</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tmgjmbom68i" w:id="8"/>
      <w:bookmarkEnd w:id="8"/>
      <w:r w:rsidDel="00000000" w:rsidR="00000000" w:rsidRPr="00000000">
        <w:rPr>
          <w:b w:val="1"/>
          <w:bCs w:val="1"/>
          <w:color w:val="000000"/>
          <w:sz w:val="26"/>
          <w:szCs w:val="26"/>
          <w:rtl w:val="0"/>
        </w:rPr>
        <w:t xml:space="preserve">6.1 Unit Testing</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Il testing di unità verificherà il funzionamento delle singole classi in isolamento. I casi di test saranno definiti con approccio </w:t>
      </w:r>
      <w:r w:rsidDel="00000000" w:rsidR="00000000" w:rsidRPr="00000000">
        <w:rPr>
          <w:i w:val="1"/>
          <w:iCs w:val="1"/>
          <w:sz w:val="28"/>
          <w:szCs w:val="28"/>
          <w:rtl w:val="0"/>
        </w:rPr>
        <w:t xml:space="preserve">White-Box</w:t>
      </w:r>
      <w:r w:rsidDel="00000000" w:rsidR="00000000" w:rsidRPr="00000000">
        <w:rPr>
          <w:sz w:val="28"/>
          <w:szCs w:val="28"/>
          <w:rtl w:val="0"/>
        </w:rPr>
        <w:t xml:space="preserve"> e documentati nel codice usando </w:t>
      </w:r>
      <w:r w:rsidDel="00000000" w:rsidR="00000000" w:rsidRPr="00000000">
        <w:rPr>
          <w:b w:val="1"/>
          <w:bCs w:val="1"/>
          <w:sz w:val="28"/>
          <w:szCs w:val="28"/>
          <w:rtl w:val="0"/>
        </w:rPr>
        <w:t xml:space="preserve">JUnit 5</w:t>
      </w:r>
      <w:r w:rsidDel="00000000" w:rsidR="00000000" w:rsidRPr="00000000">
        <w:rPr>
          <w:sz w:val="28"/>
          <w:szCs w:val="28"/>
          <w:rtl w:val="0"/>
        </w:rPr>
        <w:t xml:space="preserve"> e </w:t>
      </w:r>
      <w:r w:rsidDel="00000000" w:rsidR="00000000" w:rsidRPr="00000000">
        <w:rPr>
          <w:b w:val="1"/>
          <w:bCs w:val="1"/>
          <w:sz w:val="28"/>
          <w:szCs w:val="28"/>
          <w:rtl w:val="0"/>
        </w:rPr>
        <w:t xml:space="preserve">Mockito</w:t>
      </w:r>
      <w:r w:rsidDel="00000000" w:rsidR="00000000" w:rsidRPr="00000000">
        <w:rPr>
          <w:sz w:val="28"/>
          <w:szCs w:val="28"/>
          <w:rtl w:val="0"/>
        </w:rPr>
        <w:t xml:space="preserve"> (per isolare le dipendenze). Ogni membro del team è responsabile dei test unitari del proprio modulo.</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zcc0514y6nt" w:id="9"/>
      <w:bookmarkEnd w:id="9"/>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cjkqsra5fz8j" w:id="10"/>
      <w:bookmarkEnd w:id="10"/>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yje9gqqq7y7" w:id="11"/>
      <w:bookmarkEnd w:id="11"/>
      <w:r w:rsidDel="00000000" w:rsidR="00000000" w:rsidRPr="00000000">
        <w:rPr>
          <w:b w:val="1"/>
          <w:bCs w:val="1"/>
          <w:color w:val="000000"/>
          <w:sz w:val="26"/>
          <w:szCs w:val="26"/>
          <w:rtl w:val="0"/>
        </w:rPr>
        <w:t xml:space="preserve">6.2 Functional Testing</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Il functional testing ha il fine di validare i requisiti funzionali (Black-Box). Consiste nell’individuare errori logici simulando gli input degli utenti reali (es. Ente che crea una richiesta). Verrà utilizzata la tecnica del </w:t>
      </w:r>
      <w:r w:rsidDel="00000000" w:rsidR="00000000" w:rsidRPr="00000000">
        <w:rPr>
          <w:b w:val="1"/>
          <w:bCs w:val="1"/>
          <w:sz w:val="28"/>
          <w:szCs w:val="28"/>
          <w:rtl w:val="0"/>
        </w:rPr>
        <w:t xml:space="preserve">Category Partition</w:t>
      </w:r>
      <w:r w:rsidDel="00000000" w:rsidR="00000000" w:rsidRPr="00000000">
        <w:rPr>
          <w:sz w:val="28"/>
          <w:szCs w:val="28"/>
          <w:rtl w:val="0"/>
        </w:rPr>
        <w:t xml:space="preserve"> per definire i casi di test.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mdrca3im0jo" w:id="12"/>
      <w:bookmarkEnd w:id="12"/>
      <w:r w:rsidDel="00000000" w:rsidR="00000000" w:rsidRPr="00000000">
        <w:rPr>
          <w:b w:val="1"/>
          <w:bCs w:val="1"/>
          <w:color w:val="000000"/>
          <w:sz w:val="26"/>
          <w:szCs w:val="26"/>
          <w:rtl w:val="0"/>
        </w:rPr>
        <w:t xml:space="preserve">6.3 Acceptance Testing</w:t>
      </w:r>
    </w:p>
    <w:p w:rsidR="00000000" w:rsidDel="00000000" w:rsidP="00000000" w:rsidRDefault="00000000" w:rsidRPr="00000000" w14:paraId="00000048">
      <w:pPr>
        <w:spacing w:after="240" w:before="240" w:lineRule="auto"/>
        <w:rPr>
          <w:b w:val="1"/>
          <w:bCs w:val="1"/>
          <w:sz w:val="34"/>
          <w:szCs w:val="34"/>
        </w:rPr>
      </w:pPr>
      <w:r w:rsidDel="00000000" w:rsidR="00000000" w:rsidRPr="00000000">
        <w:rPr>
          <w:sz w:val="28"/>
          <w:szCs w:val="28"/>
          <w:rtl w:val="0"/>
        </w:rPr>
        <w:t xml:space="preserve">L’Acceptance Testing verrà effettuato sul sistema completo per validare che il prodotto soddisfi le aspettative degli stakeholder (simulati dai Project Manager).</w:t>
        <w:br w:type="textWrapping"/>
        <w:br w:type="textWrapping"/>
      </w:r>
      <w:r w:rsidDel="00000000" w:rsidR="00000000" w:rsidRPr="00000000">
        <w:rPr>
          <w:b w:val="1"/>
          <w:bCs w:val="1"/>
          <w:sz w:val="34"/>
          <w:szCs w:val="34"/>
          <w:rtl w:val="0"/>
        </w:rPr>
        <w:t xml:space="preserve">7. Testing schedule</w:t>
      </w:r>
    </w:p>
    <w:p w:rsidR="00000000" w:rsidDel="00000000" w:rsidP="00000000" w:rsidRDefault="00000000" w:rsidRPr="00000000" w14:paraId="00000049">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Pianificazione:</w:t>
      </w:r>
      <w:r w:rsidDel="00000000" w:rsidR="00000000" w:rsidRPr="00000000">
        <w:rPr>
          <w:sz w:val="28"/>
          <w:szCs w:val="28"/>
          <w:rtl w:val="0"/>
        </w:rPr>
        <w:t xml:space="preserve"> Definita nel presente documento.</w:t>
      </w:r>
    </w:p>
    <w:p w:rsidR="00000000" w:rsidDel="00000000" w:rsidP="00000000" w:rsidRDefault="00000000" w:rsidRPr="00000000" w14:paraId="0000004A">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Scrittura Test Case:</w:t>
      </w:r>
      <w:r w:rsidDel="00000000" w:rsidR="00000000" w:rsidRPr="00000000">
        <w:rPr>
          <w:sz w:val="28"/>
          <w:szCs w:val="28"/>
          <w:rtl w:val="0"/>
        </w:rPr>
        <w:t xml:space="preserve"> In parallelo allo sviluppo del codice.</w:t>
      </w:r>
    </w:p>
    <w:p w:rsidR="00000000" w:rsidDel="00000000" w:rsidP="00000000" w:rsidRDefault="00000000" w:rsidRPr="00000000" w14:paraId="0000004B">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Esecuzione:</w:t>
      </w:r>
      <w:r w:rsidDel="00000000" w:rsidR="00000000" w:rsidRPr="00000000">
        <w:rPr>
          <w:sz w:val="28"/>
          <w:szCs w:val="28"/>
          <w:rtl w:val="0"/>
        </w:rPr>
        <w:t xml:space="preserve"> Durante lo sviluppo (Continuous Testing) e al termine dell'integrazione.</w:t>
      </w:r>
    </w:p>
    <w:p w:rsidR="00000000" w:rsidDel="00000000" w:rsidP="00000000" w:rsidRDefault="00000000" w:rsidRPr="00000000" w14:paraId="0000004C">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Reporting:</w:t>
      </w:r>
      <w:r w:rsidDel="00000000" w:rsidR="00000000" w:rsidRPr="00000000">
        <w:rPr>
          <w:sz w:val="28"/>
          <w:szCs w:val="28"/>
          <w:rtl w:val="0"/>
        </w:rPr>
        <w:t xml:space="preserve"> A fine progetto verranno prodotti i documenti di reportistica (TIR, TSR).</w:t>
        <w:br w:type="textWrapping"/>
        <w:br w:type="textWrapping"/>
      </w:r>
      <w:r w:rsidDel="00000000" w:rsidR="00000000" w:rsidRPr="00000000">
        <w:rPr>
          <w:b w:val="1"/>
          <w:bCs w:val="1"/>
          <w:sz w:val="34"/>
          <w:szCs w:val="34"/>
          <w:rtl w:val="0"/>
        </w:rPr>
        <w:t xml:space="preserve">8. Test Cases Strategy</w:t>
      </w:r>
    </w:p>
    <w:p w:rsidR="00000000" w:rsidDel="00000000" w:rsidP="00000000" w:rsidRDefault="00000000" w:rsidRPr="00000000" w14:paraId="0000004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L’approccio per la definizione dei test frame sarà il </w:t>
      </w:r>
      <w:r w:rsidDel="00000000" w:rsidR="00000000" w:rsidRPr="00000000">
        <w:rPr>
          <w:b w:val="1"/>
          <w:bCs w:val="1"/>
          <w:sz w:val="28"/>
          <w:szCs w:val="28"/>
          <w:rtl w:val="0"/>
        </w:rPr>
        <w:t xml:space="preserve">Category Partition</w:t>
      </w:r>
      <w:r w:rsidDel="00000000" w:rsidR="00000000" w:rsidRPr="00000000">
        <w:rPr>
          <w:sz w:val="28"/>
          <w:szCs w:val="28"/>
          <w:rtl w:val="0"/>
        </w:rPr>
        <w:t xml:space="preserve">. Al fine di minimizzare il numero di test case, gli input saranno partizionati in classi di equivalenza (es. "Email valida", "Email non valida"). Per i dettagli specifici dei Test Case e le tabelle di definizione, si rimanda al documento </w:t>
      </w:r>
      <w:r w:rsidDel="00000000" w:rsidR="00000000" w:rsidRPr="00000000">
        <w:rPr>
          <w:b w:val="1"/>
          <w:bCs w:val="1"/>
          <w:sz w:val="28"/>
          <w:szCs w:val="28"/>
          <w:rtl w:val="0"/>
        </w:rPr>
        <w:t xml:space="preserve">TCS (Test Case Specification)</w:t>
      </w:r>
      <w:r w:rsidDel="00000000" w:rsidR="00000000" w:rsidRPr="00000000">
        <w:rPr>
          <w:sz w:val="28"/>
          <w:szCs w:val="28"/>
          <w:rtl w:val="0"/>
        </w:rPr>
        <w:t xml:space="preserve">.</w:t>
      </w:r>
    </w:p>
    <w:p w:rsidR="00000000" w:rsidDel="00000000" w:rsidP="00000000" w:rsidRDefault="00000000" w:rsidRPr="00000000" w14:paraId="0000004E">
      <w:pPr>
        <w:spacing w:after="240" w:before="240" w:lineRule="auto"/>
        <w:rPr>
          <w:sz w:val="28"/>
          <w:szCs w:val="28"/>
        </w:rPr>
      </w:pPr>
      <w:r w:rsidDel="00000000" w:rsidR="00000000" w:rsidRPr="00000000">
        <w:rPr>
          <w:rtl w:val="0"/>
        </w:rPr>
      </w:r>
    </w:p>
    <w:p w:rsidR="00000000" w:rsidDel="00000000" w:rsidP="00000000" w:rsidRDefault="00000000" w:rsidRPr="00000000" w14:paraId="0000004F">
      <w:pPr>
        <w:spacing w:after="240" w:before="240" w:lineRule="auto"/>
        <w:rPr>
          <w:sz w:val="28"/>
          <w:szCs w:val="28"/>
        </w:rPr>
      </w:pPr>
      <w:r w:rsidDel="00000000" w:rsidR="00000000" w:rsidRPr="00000000">
        <w:rPr>
          <w:rtl w:val="0"/>
        </w:rPr>
      </w:r>
    </w:p>
    <w:p w:rsidR="00000000" w:rsidDel="00000000" w:rsidP="00000000" w:rsidRDefault="00000000" w:rsidRPr="00000000" w14:paraId="00000050">
      <w:pPr>
        <w:spacing w:after="240" w:before="240" w:lineRule="auto"/>
        <w:rPr>
          <w:sz w:val="28"/>
          <w:szCs w:val="28"/>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