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RINASCITA DIGITALE_PC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06facnoic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Description and Boundaries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progetto </w:t>
      </w:r>
      <w:r w:rsidDel="00000000" w:rsidR="00000000" w:rsidRPr="00000000">
        <w:rPr>
          <w:b w:val="1"/>
          <w:bCs w:val="1"/>
          <w:rtl w:val="0"/>
        </w:rPr>
        <w:t xml:space="preserve">Rinascita Digitale</w:t>
      </w:r>
      <w:r w:rsidDel="00000000" w:rsidR="00000000" w:rsidRPr="00000000">
        <w:rPr>
          <w:rtl w:val="0"/>
        </w:rPr>
        <w:t xml:space="preserve"> mira a creare una piattaforma Web centralizzata per la gestione efficiente delle emergenze (terremoti, alluvioni, crisi sanitarie). Attualmente, la gestione di volontari e donazioni avviene spesso in modo frammentato. La nostra piattaforma risolve questo problema coordinando Cittadini, Enti, Volontari e Donatori in un unico ecosistema digitale.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sistema si basa su un'architettura </w:t>
      </w:r>
      <w:r w:rsidDel="00000000" w:rsidR="00000000" w:rsidRPr="00000000">
        <w:rPr>
          <w:b w:val="1"/>
          <w:bCs w:val="1"/>
          <w:rtl w:val="0"/>
        </w:rPr>
        <w:t xml:space="preserve">Client-Server RESTful</w:t>
      </w:r>
      <w:r w:rsidDel="00000000" w:rsidR="00000000" w:rsidRPr="00000000">
        <w:rPr>
          <w:rtl w:val="0"/>
        </w:rPr>
        <w:t xml:space="preserve"> (Backend Java Spring Boot, Frontend HTML5/Vanilla JS + Bootstrap 5, Database MySQL) e include le seguenti macro-funzionalità, gestite dai tre membri del team: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Segnalazioni ed Enti (M1 - Luca Di Gennaro):</w:t>
      </w:r>
      <w:r w:rsidDel="00000000" w:rsidR="00000000" w:rsidRPr="00000000">
        <w:rPr>
          <w:rtl w:val="0"/>
        </w:rPr>
        <w:t xml:space="preserve"> I cittadini possono inviare segnalazioni SOS geolocalizzate. Gli Enti monitorano la dashboard per validare e pubblicare ufficialmente le richieste di aiuto.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Volontari (M2 - Cristian Ferrara):</w:t>
      </w:r>
      <w:r w:rsidDel="00000000" w:rsidR="00000000" w:rsidRPr="00000000">
        <w:rPr>
          <w:rtl w:val="0"/>
        </w:rPr>
        <w:t xml:space="preserve"> I cittadini possono registrarsi come volontari, indicare le proprie skill (medico, logistico, ecc.) e candidarsi ai task operativi aperti.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Donazioni e Matching Engine (M3/M4 - Antonio SanGiovanni):</w:t>
      </w:r>
      <w:r w:rsidDel="00000000" w:rsidR="00000000" w:rsidRPr="00000000">
        <w:rPr>
          <w:rtl w:val="0"/>
        </w:rPr>
        <w:t xml:space="preserve"> Un catalogo digitale per tracciare beni materiali (cibo, farmaci, vestiario) e un algoritmo intelligente (Strategy Pattern) che abbina automaticamente le richieste aperte con i volontari o i beni più adatti in base alla vicinanza e alle competenze.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rompvch3m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Rinascita Digitale punta a: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Ridurre del 40% il tempo di validazione delle emergenze e di assegnazione dei soccorsi.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Azzerare gli sprechi di donazioni (evitando beni scaduti o non necessari) grazie al tracciamento in tempo reale tramite Factory dedicata.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Fornire una dashboard di supervisione chiara, reattiva e asincrona per gli Enti gestori.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1mabgrtm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Budget Information e Team Effort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seguito di una riorganizzazione interna, il team è passato da 4 a 3 membri. Il budget e l'effort sono stati calcolati: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Risorse Umane:</w:t>
      </w:r>
      <w:r w:rsidDel="00000000" w:rsidR="00000000" w:rsidRPr="00000000">
        <w:rPr>
          <w:rtl w:val="0"/>
        </w:rPr>
        <w:t xml:space="preserve"> 3 Sviluppatori Full-Stack / Software Engineer.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Effort Stimato:</w:t>
      </w:r>
      <w:r w:rsidDel="00000000" w:rsidR="00000000" w:rsidRPr="00000000">
        <w:rPr>
          <w:rtl w:val="0"/>
        </w:rPr>
        <w:t xml:space="preserve"> Circa 20 ore a settimana per membro del team, con una redistribuzione del carico sul modulo "Matching" assorbito dalla gestione "Donazioni".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Risorse Infrastrutturali:</w:t>
      </w:r>
      <w:r w:rsidDel="00000000" w:rsidR="00000000" w:rsidRPr="00000000">
        <w:rPr>
          <w:rtl w:val="0"/>
        </w:rPr>
        <w:t xml:space="preserve"> Application Server locale (Tomcat via Spring Boot) e Database Server (MySQL).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88h3twvc4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Deliverables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Management: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Charter (PC), Work Breakdown Structure (WBS), Gantt Chart.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Plan (RMP).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Prodotto Software e Ingegneria: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RAD:</w:t>
      </w:r>
      <w:r w:rsidDel="00000000" w:rsidR="00000000" w:rsidRPr="00000000">
        <w:rPr>
          <w:rtl w:val="0"/>
        </w:rPr>
        <w:t xml:space="preserve"> Analisi dei Requisiti (Use Cases).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SDD:</w:t>
      </w:r>
      <w:r w:rsidDel="00000000" w:rsidR="00000000" w:rsidRPr="00000000">
        <w:rPr>
          <w:rtl w:val="0"/>
        </w:rPr>
        <w:t xml:space="preserve"> Design del Sistema (Architettura REST, Diagrammi di Deployment e Package).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DPD:</w:t>
      </w:r>
      <w:r w:rsidDel="00000000" w:rsidR="00000000" w:rsidRPr="00000000">
        <w:rPr>
          <w:rtl w:val="0"/>
        </w:rPr>
        <w:t xml:space="preserve"> Documento dei Design Pattern (Strategy, Observer, Factory Method).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Suite completa (TP, TCS, TIR, TSR) basata su Category Partition.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Codice Sorgente (Java Spring Boot, HTML/JS) e Script SQL per la persistenza.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rvlx3zkgw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Schedule and Milestones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15/11/2025:</w:t>
      </w:r>
      <w:r w:rsidDel="00000000" w:rsidR="00000000" w:rsidRPr="00000000">
        <w:rPr>
          <w:rtl w:val="0"/>
        </w:rPr>
        <w:t xml:space="preserve"> Avvio Progetto (Initiating).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17/12/2025:</w:t>
      </w:r>
      <w:r w:rsidDel="00000000" w:rsidR="00000000" w:rsidRPr="00000000">
        <w:rPr>
          <w:rtl w:val="0"/>
        </w:rPr>
        <w:t xml:space="preserve"> Consegna RAD e approvazione flussi utente.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07/01/2026:</w:t>
      </w:r>
      <w:r w:rsidDel="00000000" w:rsidR="00000000" w:rsidRPr="00000000">
        <w:rPr>
          <w:rtl w:val="0"/>
        </w:rPr>
        <w:t xml:space="preserve"> Consegna SDD e DPD (Definizione Architettura e Pattern).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25/01/2026:</w:t>
      </w:r>
      <w:r w:rsidDel="00000000" w:rsidR="00000000" w:rsidRPr="00000000">
        <w:rPr>
          <w:rtl w:val="0"/>
        </w:rPr>
        <w:t xml:space="preserve"> Revisione finale as-is (Team a 3 membri, Fix Architetturali).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15/02/2026:</w:t>
      </w:r>
      <w:r w:rsidDel="00000000" w:rsidR="00000000" w:rsidRPr="00000000">
        <w:rPr>
          <w:rtl w:val="0"/>
        </w:rPr>
        <w:t xml:space="preserve"> Completamento Testing e Test Summary Report (TSR).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24/03/2026:</w:t>
      </w:r>
      <w:r w:rsidDel="00000000" w:rsidR="00000000" w:rsidRPr="00000000">
        <w:rPr>
          <w:rtl w:val="0"/>
        </w:rPr>
        <w:t xml:space="preserve"> Rilascio Finale (Release Candidate) e Presentazione d'esame.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vj44rat0w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Project Success Criteria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successo sarà valutato in base a: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Funzionalità:</w:t>
      </w:r>
      <w:r w:rsidDel="00000000" w:rsidR="00000000" w:rsidRPr="00000000">
        <w:rPr>
          <w:rtl w:val="0"/>
        </w:rPr>
        <w:t xml:space="preserve"> Corretto funzionamento dell'algoritmo di Matching dinamico e del flusso completo di validazione SOS.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Qualità Tecnica:</w:t>
      </w:r>
      <w:r w:rsidDel="00000000" w:rsidR="00000000" w:rsidRPr="00000000">
        <w:rPr>
          <w:rtl w:val="0"/>
        </w:rPr>
        <w:t xml:space="preserve"> Superamento del 100% dei Test Case critici (certificato nel TSR) e perfetta aderenza tra codice e diagrammi UML.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Usabilità:</w:t>
      </w:r>
      <w:r w:rsidDel="00000000" w:rsidR="00000000" w:rsidRPr="00000000">
        <w:rPr>
          <w:rtl w:val="0"/>
        </w:rPr>
        <w:t xml:space="preserve"> Interfaccia Web asincrona (chiamate fetch) e accessibile da qualsiasi dispositivo (Responsive Design).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