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11303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190500</wp:posOffset>
            </wp:positionV>
            <wp:extent cx="5731200" cy="3124200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PROGETTO: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RINASCITA DIGITALE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RIFERIMENTO: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SDD RINASCITA DIGITALE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13/01/2026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PRESENTATO DA: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LUCA DI GENNARO- GENNARO RESCIGNO-CRISTIAN FERRARA-ANTONIO SANGIOVANNI</w:t>
            </w:r>
          </w:p>
        </w:tc>
      </w:tr>
    </w:tbl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2eppaffh9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thf1ftc51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warzhmgvr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6csapxy8442f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Introduzione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l72e2i2xt9rf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1.1 Scopo del sistema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Il sistema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Rinascita Digitale</w:t>
      </w:r>
      <w:r w:rsidDel="00000000" w:rsidR="00000000" w:rsidRPr="00000000">
        <w:rPr>
          <w:sz w:val="28"/>
          <w:szCs w:val="28"/>
          <w:rtl w:val="0"/>
        </w:rPr>
        <w:t xml:space="preserve"> ha lo scopo di fornire una piattaforma web centralizzata per la gestione delle emergenze post-catastrofe. Il sistema coordina le attività di Cittadini, Enti, Volontari e Donatori per ottimizzare l'allocazione delle risorse, offrendo un punto di accesso unico accessibile via browser.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tepe0vmpsuey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1.2 Ambito del sistema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Il sistema comprende: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Web Application</w:t>
      </w:r>
      <w:r w:rsidDel="00000000" w:rsidR="00000000" w:rsidRPr="00000000">
        <w:rPr>
          <w:sz w:val="28"/>
          <w:szCs w:val="28"/>
          <w:rtl w:val="0"/>
        </w:rPr>
        <w:t xml:space="preserve"> (Single Page Application) accessibile da qualsiasi browser.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 backend centralizzato che gestisce la logica di business e il matching.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 database relazionale per la persistenza dei dati.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Nota:</w:t>
      </w:r>
      <w:r w:rsidDel="00000000" w:rsidR="00000000" w:rsidRPr="00000000">
        <w:rPr>
          <w:sz w:val="28"/>
          <w:szCs w:val="28"/>
          <w:rtl w:val="0"/>
        </w:rPr>
        <w:t xml:space="preserve"> Non sono previste app native (Android/iOS); l'accessibilità da dispositivi mobili è garantita tramite interfaccia Responsive.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iix6kom0qmbo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Design Goals (Obiettivi di Progetto)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Accessibilità Universale:</w:t>
      </w:r>
      <w:r w:rsidDel="00000000" w:rsidR="00000000" w:rsidRPr="00000000">
        <w:rPr>
          <w:sz w:val="28"/>
          <w:szCs w:val="28"/>
          <w:rtl w:val="0"/>
        </w:rPr>
        <w:t xml:space="preserve"> Il sistema deve essere fruibile da qualsiasi dispositivo (PC, Tablet, Smartphone) dotato di browser web, senza richiedere installazioni.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Semplicità di Manutenzione:</w:t>
      </w:r>
      <w:r w:rsidDel="00000000" w:rsidR="00000000" w:rsidRPr="00000000">
        <w:rPr>
          <w:sz w:val="28"/>
          <w:szCs w:val="28"/>
          <w:rtl w:val="0"/>
        </w:rPr>
        <w:t xml:space="preserve"> Avere un unico client Web riduce i costi di sviluppo e aggiornamento rispetto alla gestione di app native multiple.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Affidabilità:</w:t>
      </w:r>
      <w:r w:rsidDel="00000000" w:rsidR="00000000" w:rsidRPr="00000000">
        <w:rPr>
          <w:sz w:val="28"/>
          <w:szCs w:val="28"/>
          <w:rtl w:val="0"/>
        </w:rPr>
        <w:t xml:space="preserve"> Uptime del 99.9% garantito dall'architettura cloud.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Scalabilità:</w:t>
      </w:r>
      <w:r w:rsidDel="00000000" w:rsidR="00000000" w:rsidRPr="00000000">
        <w:rPr>
          <w:sz w:val="28"/>
          <w:szCs w:val="28"/>
          <w:rtl w:val="0"/>
        </w:rPr>
        <w:t xml:space="preserve"> Supporto a picchi di traffico improvvisi.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oe3lncknj581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Design Trade-offs (Compromessi)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Funzionalità Native vs Portabilità:</w:t>
      </w:r>
      <w:r w:rsidDel="00000000" w:rsidR="00000000" w:rsidRPr="00000000">
        <w:rPr>
          <w:sz w:val="28"/>
          <w:szCs w:val="28"/>
          <w:rtl w:val="0"/>
        </w:rPr>
        <w:t xml:space="preserve"> Si è rinunciato all'uso di funzionalità native avanzate (es. notifiche push di sistema o geolocalizzazione in background precisa) a favore di una maggiore portabilità e velocità di sviluppo (Web-only). Le notifiche saranno gestite tramite email o SMS/messaggi in-app.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Performance vs Flessibilità:</w:t>
      </w:r>
      <w:r w:rsidDel="00000000" w:rsidR="00000000" w:rsidRPr="00000000">
        <w:rPr>
          <w:sz w:val="28"/>
          <w:szCs w:val="28"/>
          <w:rtl w:val="0"/>
        </w:rPr>
        <w:t xml:space="preserve"> L'uso di un'architettura web potrebbe essere leggermente meno performante di un'app nativa su device datati, ma garantisce che chiunque, con qualsiasi sistema operativo, possa accedere immediatamente al servizio.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8ct66sjhbs66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Architettura del Sistema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lmb2dvww2d82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4.1 Stile Architetturale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Il sistema adotta un'architettura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Layered (a Livelli)</w:t>
      </w:r>
      <w:r w:rsidDel="00000000" w:rsidR="00000000" w:rsidRPr="00000000">
        <w:rPr>
          <w:sz w:val="28"/>
          <w:szCs w:val="28"/>
          <w:rtl w:val="0"/>
        </w:rPr>
        <w:t xml:space="preserve"> basata sul pattern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MVC (Model-View-Controller)</w:t>
      </w:r>
      <w:r w:rsidDel="00000000" w:rsidR="00000000" w:rsidRPr="00000000">
        <w:rPr>
          <w:sz w:val="28"/>
          <w:szCs w:val="28"/>
          <w:rtl w:val="0"/>
        </w:rPr>
        <w:t xml:space="preserve"> lato server o, in alternativa, un'architettura a servizi REST con client disaccoppiato.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o4yuo1bcuezd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4.2 Scomposizione in Sottosistemi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 Subsystem (Presentation Layer):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Main Web Portal:</w:t>
      </w:r>
      <w:r w:rsidDel="00000000" w:rsidR="00000000" w:rsidRPr="00000000">
        <w:rPr>
          <w:sz w:val="28"/>
          <w:szCs w:val="28"/>
          <w:rtl w:val="0"/>
        </w:rPr>
        <w:t xml:space="preserve"> Unica applicazione frontend (HTML/Thymeleaf).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Moduli:</w:t>
      </w:r>
    </w:p>
    <w:p w:rsidR="00000000" w:rsidDel="00000000" w:rsidP="00000000" w:rsidRDefault="00000000" w:rsidRPr="00000000" w14:paraId="00000044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Public View:</w:t>
      </w:r>
      <w:r w:rsidDel="00000000" w:rsidR="00000000" w:rsidRPr="00000000">
        <w:rPr>
          <w:sz w:val="28"/>
          <w:szCs w:val="28"/>
          <w:rtl w:val="0"/>
        </w:rPr>
        <w:t xml:space="preserve"> Landing page, registrazione e dashboard Cittadini/Volontari/Donatori.</w:t>
      </w:r>
    </w:p>
    <w:p w:rsidR="00000000" w:rsidDel="00000000" w:rsidP="00000000" w:rsidRDefault="00000000" w:rsidRPr="00000000" w14:paraId="00000045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Admin View:</w:t>
      </w:r>
      <w:r w:rsidDel="00000000" w:rsidR="00000000" w:rsidRPr="00000000">
        <w:rPr>
          <w:sz w:val="28"/>
          <w:szCs w:val="28"/>
          <w:rtl w:val="0"/>
        </w:rPr>
        <w:t xml:space="preserve"> Dashboard di gestione riservata agli Enti e Amministratori.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Server Subsystem (Business Logic Layer):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Controller REST:</w:t>
      </w:r>
      <w:r w:rsidDel="00000000" w:rsidR="00000000" w:rsidRPr="00000000">
        <w:rPr>
          <w:sz w:val="28"/>
          <w:szCs w:val="28"/>
          <w:rtl w:val="0"/>
        </w:rPr>
        <w:t xml:space="preserve"> Espongono gli endpoint API.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Auth Manager:</w:t>
      </w:r>
      <w:r w:rsidDel="00000000" w:rsidR="00000000" w:rsidRPr="00000000">
        <w:rPr>
          <w:sz w:val="28"/>
          <w:szCs w:val="28"/>
          <w:rtl w:val="0"/>
        </w:rPr>
        <w:t xml:space="preserve"> Gestione sessioni web e permessi.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Service Layer:</w:t>
      </w:r>
      <w:r w:rsidDel="00000000" w:rsidR="00000000" w:rsidRPr="00000000">
        <w:rPr>
          <w:sz w:val="28"/>
          <w:szCs w:val="28"/>
          <w:rtl w:val="0"/>
        </w:rPr>
        <w:t xml:space="preserve"> Implementa i casi d'uso (Gestione Richieste, Gestione Volontari).</w:t>
        <w:br w:type="textWrapping"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Request Manager:</w:t>
      </w:r>
      <w:r w:rsidDel="00000000" w:rsidR="00000000" w:rsidRPr="00000000">
        <w:rPr>
          <w:sz w:val="26"/>
          <w:szCs w:val="26"/>
          <w:rtl w:val="0"/>
        </w:rPr>
        <w:t xml:space="preserve"> Gestisce il ciclo di vita esteso: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Pending (Cittadino) -&gt; Active (Ente) -&gt; In Progress (Volontario) -&gt; Closed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Matching Engine:</w:t>
      </w:r>
      <w:r w:rsidDel="00000000" w:rsidR="00000000" w:rsidRPr="00000000">
        <w:rPr>
          <w:sz w:val="26"/>
          <w:szCs w:val="26"/>
          <w:rtl w:val="0"/>
        </w:rPr>
        <w:t xml:space="preserve"> Lavora solo sulle richieste in stato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Active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Subsystem (Persistence Layer):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DBMS:</w:t>
      </w:r>
      <w:r w:rsidDel="00000000" w:rsidR="00000000" w:rsidRPr="00000000">
        <w:rPr>
          <w:sz w:val="28"/>
          <w:szCs w:val="28"/>
          <w:rtl w:val="0"/>
        </w:rPr>
        <w:t xml:space="preserve"> Database Relazionale (MySQL/PostgreSQL).</w:t>
        <w:br w:type="textWrapping"/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gzgysmrdkrol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utblosrln6sl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Hardware/Software Mapping (Diagramma di Deployment)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L'architettura fisica prevede due nodi principali: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Nodo Client (Browser Utente):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Dispositivo: PC, Smartphone o Tablet.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Software: Browser Web (Chrome, Firefox, Safari).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Protocollo: HTTPS.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Nodo Server (Backend &amp; DB):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Server Application: Ospita il Web Server (es. Tomcat/Jetty) e il Framework Backend (es. Spring Boot).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Database Server: Ospita il DBMS.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ed0og3xzydj0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Gestione della Persistenza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dati vengono memorizzati in un database relazionale. L'accesso ai dati è mediato dal pattern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DAO/Repository</w:t>
      </w:r>
      <w:r w:rsidDel="00000000" w:rsidR="00000000" w:rsidRPr="00000000">
        <w:rPr>
          <w:sz w:val="28"/>
          <w:szCs w:val="28"/>
          <w:rtl w:val="0"/>
        </w:rPr>
        <w:t xml:space="preserve"> (tramite JPA/Hibernate) per disaccoppiare la logica di business dai dettagli SQL.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5475"/>
        <w:tblGridChange w:id="0">
          <w:tblGrid>
            <w:gridCol w:w="4500"/>
            <w:gridCol w:w="54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ACRONIMO: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DEFINIZIONE: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Cittadino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utente comune che invia una segnalazione/richiesta d’aiuto all’ente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Organizzazione ufficiale (es. Protezione Civile, Croce Rossa) verificata dal sistema, abilitata a pubblicare richieste di aiuto.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Volontario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Utente privato che offre il proprio tempo e le proprie competenze (skill) per risolvere task specifici.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Donatore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Utente privato che mette a disposizione beni materiali (cibo, vestiti, attrezzature) tramite il catalogo virtuale.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Matching Engine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Il cuore logico del sistema; algoritmo che incrocia automaticamente le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Richieste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aperte con le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Disponibilità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(beni o volontari) compatibili per zona e tipologia.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Unità di lavoro assegnata a un volontario (es. "Riparazione generatore campo A").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ystem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esign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ocument: Il presente documento che descrive l'architettura software.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Layered Architecture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Stile architetturale scelto per il sistema, diviso in livelli logici (Presentation, Business, Data).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ata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ransfer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bject: Oggetto utilizzato per trasportare dati tra il client (App/Web) e il server senza esporre la struttura del database.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ata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ccess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bject: Interfaccia che gestisce l'accesso ai dati nel database, astraendo le query SQL.</w:t>
            </w:r>
          </w:p>
        </w:tc>
      </w:tr>
    </w:tbl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Diagramma di Decomposizione dei Sottosistemi (Package Diagram)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415417</wp:posOffset>
            </wp:positionV>
            <wp:extent cx="5734050" cy="3530947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309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Didascalia: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Il diagramma illustra l'architettura fisica di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Rinascita Digitale.</w:t>
      </w:r>
      <w:r w:rsidDel="00000000" w:rsidR="00000000" w:rsidRPr="00000000">
        <w:rPr>
          <w:sz w:val="28"/>
          <w:szCs w:val="28"/>
          <w:rtl w:val="0"/>
        </w:rPr>
        <w:t xml:space="preserve"> Il sistema segue il modello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Client-Server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Nodo Client:</w:t>
      </w:r>
      <w:r w:rsidDel="00000000" w:rsidR="00000000" w:rsidRPr="00000000">
        <w:rPr>
          <w:sz w:val="28"/>
          <w:szCs w:val="28"/>
          <w:rtl w:val="0"/>
        </w:rPr>
        <w:t xml:space="preserve"> I dispositivi degli utenti (Smartphone per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Cittadini</w:t>
      </w:r>
      <w:r w:rsidDel="00000000" w:rsidR="00000000" w:rsidRPr="00000000">
        <w:rPr>
          <w:sz w:val="28"/>
          <w:szCs w:val="28"/>
          <w:rtl w:val="0"/>
        </w:rPr>
        <w:t xml:space="preserve">, Volontari e Donatori; PC per Enti e Admin) eseguono l'applicazione web basata su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HTML/JavaScript</w:t>
      </w:r>
      <w:r w:rsidDel="00000000" w:rsidR="00000000" w:rsidRPr="00000000">
        <w:rPr>
          <w:sz w:val="28"/>
          <w:szCs w:val="28"/>
          <w:rtl w:val="0"/>
        </w:rPr>
        <w:t xml:space="preserve"> tramite browser, garantendo portabilità universale senza installazioni.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Nodo Application Server:</w:t>
      </w:r>
      <w:r w:rsidDel="00000000" w:rsidR="00000000" w:rsidRPr="00000000">
        <w:rPr>
          <w:sz w:val="28"/>
          <w:szCs w:val="28"/>
          <w:rtl w:val="0"/>
        </w:rPr>
        <w:t xml:space="preserve"> Ospita il backend sviluppato in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Java Spring Boot</w:t>
      </w:r>
      <w:r w:rsidDel="00000000" w:rsidR="00000000" w:rsidRPr="00000000">
        <w:rPr>
          <w:sz w:val="28"/>
          <w:szCs w:val="28"/>
          <w:rtl w:val="0"/>
        </w:rPr>
        <w:t xml:space="preserve">, che espone le API REST per gestire la logica di business, inclusa la ricezione delle segnalazioni SOS e il matching.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Nodo Database:</w:t>
      </w:r>
      <w:r w:rsidDel="00000000" w:rsidR="00000000" w:rsidRPr="00000000">
        <w:rPr>
          <w:sz w:val="28"/>
          <w:szCs w:val="28"/>
          <w:rtl w:val="0"/>
        </w:rPr>
        <w:t xml:space="preserve"> Un server dedicato ospita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PostgreSQL</w:t>
      </w:r>
      <w:r w:rsidDel="00000000" w:rsidR="00000000" w:rsidRPr="00000000">
        <w:rPr>
          <w:sz w:val="28"/>
          <w:szCs w:val="28"/>
          <w:rtl w:val="0"/>
        </w:rPr>
        <w:t xml:space="preserve"> per la persistenza sicura dei dati relazionali, collegato al backend via rete interna (TCP/IP)."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Diagramma di Deployment (Hardware Mapping):</w:t>
      </w:r>
    </w:p>
    <w:p w:rsidR="00000000" w:rsidDel="00000000" w:rsidP="00000000" w:rsidRDefault="00000000" w:rsidRPr="00000000" w14:paraId="000000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220582</wp:posOffset>
            </wp:positionV>
            <wp:extent cx="5734050" cy="5242006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2420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Didascalia:</w:t>
      </w:r>
    </w:p>
    <w:p w:rsidR="00000000" w:rsidDel="00000000" w:rsidP="00000000" w:rsidRDefault="00000000" w:rsidRPr="00000000" w14:paraId="000000BC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"Il diagramma descrive la mappatura dei componenti software sui nodi hardware fisici. L'architettura adotta un modello Client-Server: i dispositivi client (Smartphone e PC) interagiscono con l'Application Server tramite protocolli sicuri (HTTPS/JSON). Il server applicativo centralizza la logica di business e gestisce la persistenza dei dati comunicando via TCP/IP con un nodo Database dedicato (PostgreSQL), isolato dalla rete pubblica per motivi di sicurezza."</w:t>
      </w:r>
    </w:p>
    <w:p w:rsidR="00000000" w:rsidDel="00000000" w:rsidP="00000000" w:rsidRDefault="00000000" w:rsidRPr="00000000" w14:paraId="000000B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CONTROLLO ACCESSI:</w:t>
      </w:r>
    </w:p>
    <w:p w:rsidR="00000000" w:rsidDel="00000000" w:rsidP="00000000" w:rsidRDefault="00000000" w:rsidRPr="00000000" w14:paraId="000000C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C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1440"/>
        <w:gridCol w:w="1815"/>
        <w:gridCol w:w="2025"/>
        <w:gridCol w:w="1380"/>
        <w:gridCol w:w="1485"/>
        <w:tblGridChange w:id="0">
          <w:tblGrid>
            <w:gridCol w:w="1455"/>
            <w:gridCol w:w="1440"/>
            <w:gridCol w:w="1815"/>
            <w:gridCol w:w="2025"/>
            <w:gridCol w:w="1380"/>
            <w:gridCol w:w="148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Attore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Visualizza Mappa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Invia Segnalazione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Valida/Pubblica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Candidati per Task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Dona Beni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Guest (Non Loggato)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 (Solo lettura)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Cittadino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 (Crea Bozza)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Volontario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Donatore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Ente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 (Approva)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</w:t>
            </w:r>
          </w:p>
        </w:tc>
      </w:tr>
    </w:tbl>
    <w:p w:rsidR="00000000" w:rsidDel="00000000" w:rsidP="00000000" w:rsidRDefault="00000000" w:rsidRPr="00000000" w14:paraId="000000F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