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1303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190500</wp:posOffset>
            </wp:positionV>
            <wp:extent cx="5731200" cy="31242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RIFERIMENTO: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SDD 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PRESENTATO DA: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LUCA DI GENNARO- GENNARO RESCIGNO-CRISTIAN FERRARA-ANTONIO SANGIOVANNI</w:t>
            </w:r>
          </w:p>
        </w:tc>
      </w:tr>
    </w:tbl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2eppaffh9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thf1ftc51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warzhmgvr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sapxy8442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2e2i2xt9r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Scopo del sistema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Rinascita Digitale</w:t>
      </w:r>
      <w:r w:rsidDel="00000000" w:rsidR="00000000" w:rsidRPr="00000000">
        <w:rPr>
          <w:sz w:val="24"/>
          <w:szCs w:val="24"/>
          <w:rtl w:val="0"/>
        </w:rPr>
        <w:t xml:space="preserve"> ha lo scopo di fornire una piattaforma web centralizzata per la gestione delle emergenze post-catastrofe. Il sistema coordina le attività di Enti, Volontari e Donatori per ottimizzare l'allocazione delle risorse, offrendo un punto di accesso unico accessibile via browser.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pe0vmpsue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Ambito del sistema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comprende: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Application</w:t>
      </w:r>
      <w:r w:rsidDel="00000000" w:rsidR="00000000" w:rsidRPr="00000000">
        <w:rPr>
          <w:sz w:val="24"/>
          <w:szCs w:val="24"/>
          <w:rtl w:val="0"/>
        </w:rPr>
        <w:t xml:space="preserve"> (Single Page Application) accessibile da qualsiasi browser.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backend centralizzato che gestisce la logica di business e il matching.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database relazionale per la persistenza dei dati.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Nota:</w:t>
      </w:r>
      <w:r w:rsidDel="00000000" w:rsidR="00000000" w:rsidRPr="00000000">
        <w:rPr>
          <w:sz w:val="24"/>
          <w:szCs w:val="24"/>
          <w:rtl w:val="0"/>
        </w:rPr>
        <w:t xml:space="preserve"> Non sono previste app native (Android/iOS); l'accessibilità da dispositivi mobili è garantita tramite interfaccia Responsive.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x6kom0qmb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Goals (Obiettivi di Progetto)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Accessibilità Universale:</w:t>
      </w:r>
      <w:r w:rsidDel="00000000" w:rsidR="00000000" w:rsidRPr="00000000">
        <w:rPr>
          <w:sz w:val="24"/>
          <w:szCs w:val="24"/>
          <w:rtl w:val="0"/>
        </w:rPr>
        <w:t xml:space="preserve"> Il sistema deve essere fruibile da qualsiasi dispositivo (PC, Tablet, Smartphone) dotato di browser web, senza richiedere installazioni.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Semplicità di Manutenzione:</w:t>
      </w:r>
      <w:r w:rsidDel="00000000" w:rsidR="00000000" w:rsidRPr="00000000">
        <w:rPr>
          <w:sz w:val="24"/>
          <w:szCs w:val="24"/>
          <w:rtl w:val="0"/>
        </w:rPr>
        <w:t xml:space="preserve"> Avere un unico client Web riduce i costi di sviluppo e aggiornamento rispetto alla gestione di app native multiple.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Affidabilità:</w:t>
      </w:r>
      <w:r w:rsidDel="00000000" w:rsidR="00000000" w:rsidRPr="00000000">
        <w:rPr>
          <w:sz w:val="24"/>
          <w:szCs w:val="24"/>
          <w:rtl w:val="0"/>
        </w:rPr>
        <w:t xml:space="preserve"> Uptime del 99.9% garantito dall'architettura cloud.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Scalabilità:</w:t>
      </w:r>
      <w:r w:rsidDel="00000000" w:rsidR="00000000" w:rsidRPr="00000000">
        <w:rPr>
          <w:sz w:val="24"/>
          <w:szCs w:val="24"/>
          <w:rtl w:val="0"/>
        </w:rPr>
        <w:t xml:space="preserve"> Supporto a picchi di traffico improvvisi.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3lncknj58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Trade-offs (Compromessi)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Funzionalità Native vs Portabilità:</w:t>
      </w:r>
      <w:r w:rsidDel="00000000" w:rsidR="00000000" w:rsidRPr="00000000">
        <w:rPr>
          <w:sz w:val="24"/>
          <w:szCs w:val="24"/>
          <w:rtl w:val="0"/>
        </w:rPr>
        <w:t xml:space="preserve"> Si è rinunciato all'uso di funzionalità native avanzate (es. notifiche push di sistema o geolocalizzazione in background precisa) a favore di una maggiore portabilità e velocità di sviluppo (Web-only). Le notifiche saranno gestite tramite email o SMS/messaggi in-app.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vs Flessibilità:</w:t>
      </w:r>
      <w:r w:rsidDel="00000000" w:rsidR="00000000" w:rsidRPr="00000000">
        <w:rPr>
          <w:sz w:val="24"/>
          <w:szCs w:val="24"/>
          <w:rtl w:val="0"/>
        </w:rPr>
        <w:t xml:space="preserve"> L'uso di un'architettura web potrebbe essere leggermente meno performante di un'app nativa su device datati, ma garantisce che chiunque, con qualsiasi sistema operativo, possa accedere immediatamente al servizio.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t66sjhbs6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Architettura del Sistema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b2dvww2d8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Stile Architetturale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sistema adotta un'architettura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Layered (a Livelli)</w:t>
      </w:r>
      <w:r w:rsidDel="00000000" w:rsidR="00000000" w:rsidRPr="00000000">
        <w:rPr>
          <w:sz w:val="24"/>
          <w:szCs w:val="24"/>
          <w:rtl w:val="0"/>
        </w:rPr>
        <w:t xml:space="preserve"> basata sul pattern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MVC (Model-View-Controller)</w:t>
      </w:r>
      <w:r w:rsidDel="00000000" w:rsidR="00000000" w:rsidRPr="00000000">
        <w:rPr>
          <w:sz w:val="24"/>
          <w:szCs w:val="24"/>
          <w:rtl w:val="0"/>
        </w:rPr>
        <w:t xml:space="preserve"> lato server o, in alternativa, un'architettura a servizi REST con client disaccoppiato.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yuo1bcuez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Scomposizione in Sottosistemi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 Subsystem (Presentation Layer):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Web Portal:</w:t>
      </w:r>
      <w:r w:rsidDel="00000000" w:rsidR="00000000" w:rsidRPr="00000000">
        <w:rPr>
          <w:sz w:val="24"/>
          <w:szCs w:val="24"/>
          <w:rtl w:val="0"/>
        </w:rPr>
        <w:t xml:space="preserve"> Unica applicazione frontend (es. realizzata in Angular/React o HTML/Thymeleaf).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Moduli:</w:t>
      </w:r>
    </w:p>
    <w:p w:rsidR="00000000" w:rsidDel="00000000" w:rsidP="00000000" w:rsidRDefault="00000000" w:rsidRPr="00000000" w14:paraId="0000004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Public View:</w:t>
      </w:r>
      <w:r w:rsidDel="00000000" w:rsidR="00000000" w:rsidRPr="00000000">
        <w:rPr>
          <w:sz w:val="24"/>
          <w:szCs w:val="24"/>
          <w:rtl w:val="0"/>
        </w:rPr>
        <w:t xml:space="preserve"> Landing page, registrazione e dashboard Volontari/Donatori.</w:t>
      </w:r>
    </w:p>
    <w:p w:rsidR="00000000" w:rsidDel="00000000" w:rsidP="00000000" w:rsidRDefault="00000000" w:rsidRPr="00000000" w14:paraId="0000004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Admin View:</w:t>
      </w:r>
      <w:r w:rsidDel="00000000" w:rsidR="00000000" w:rsidRPr="00000000">
        <w:rPr>
          <w:sz w:val="24"/>
          <w:szCs w:val="24"/>
          <w:rtl w:val="0"/>
        </w:rPr>
        <w:t xml:space="preserve"> Dashboard di gestione riservata agli Enti e Amministratori.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Server Subsystem (Business Logic Layer):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Controller REST:</w:t>
      </w:r>
      <w:r w:rsidDel="00000000" w:rsidR="00000000" w:rsidRPr="00000000">
        <w:rPr>
          <w:sz w:val="24"/>
          <w:szCs w:val="24"/>
          <w:rtl w:val="0"/>
        </w:rPr>
        <w:t xml:space="preserve"> Espongono gli endpoint API.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Auth Manager:</w:t>
      </w:r>
      <w:r w:rsidDel="00000000" w:rsidR="00000000" w:rsidRPr="00000000">
        <w:rPr>
          <w:sz w:val="24"/>
          <w:szCs w:val="24"/>
          <w:rtl w:val="0"/>
        </w:rPr>
        <w:t xml:space="preserve"> Gestione sessioni web e permessi.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Matching Engine:</w:t>
      </w:r>
      <w:r w:rsidDel="00000000" w:rsidR="00000000" w:rsidRPr="00000000">
        <w:rPr>
          <w:sz w:val="24"/>
          <w:szCs w:val="24"/>
          <w:rtl w:val="0"/>
        </w:rPr>
        <w:t xml:space="preserve"> Logica di abbinamento.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Service Layer:</w:t>
      </w:r>
      <w:r w:rsidDel="00000000" w:rsidR="00000000" w:rsidRPr="00000000">
        <w:rPr>
          <w:sz w:val="24"/>
          <w:szCs w:val="24"/>
          <w:rtl w:val="0"/>
        </w:rPr>
        <w:t xml:space="preserve"> Implementa i casi d'uso (Gestione Richieste, Gestione Volontari).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Subsystem (Persistence Layer):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DBMS:</w:t>
      </w:r>
      <w:r w:rsidDel="00000000" w:rsidR="00000000" w:rsidRPr="00000000">
        <w:rPr>
          <w:sz w:val="24"/>
          <w:szCs w:val="24"/>
          <w:rtl w:val="0"/>
        </w:rPr>
        <w:t xml:space="preserve"> Database Relazionale (MySQL/PostgreSQL).</w:t>
        <w:br w:type="textWrapping"/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blosrln6s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Hardware/Software Mapping (Diagramma di Deployment)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L'architettura fisica prevede due nodi principali: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Nodo Client (Browser Utente):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Dispositivo: PC, Smartphone o Tablet.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Software: Browser Web (Chrome, Firefox, Safari).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Protocollo: HTTPS.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Nodo Server (Backend &amp; DB):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Application: Ospita il Web Server (es. Tomcat/Jetty) e il Framework Backend (es. Spring Boot).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Server: Ospita il DBMS.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0og3xzydj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Gestione della Persistenza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dati vengono memorizzati in un database relazionale. L'accesso ai dati è mediato dal pattern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DAO/Repository</w:t>
      </w:r>
      <w:r w:rsidDel="00000000" w:rsidR="00000000" w:rsidRPr="00000000">
        <w:rPr>
          <w:sz w:val="24"/>
          <w:szCs w:val="24"/>
          <w:rtl w:val="0"/>
        </w:rPr>
        <w:t xml:space="preserve"> (tramite JPA/Hibernate) per disaccoppiare la logica di business dai dettagli SQL.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5475"/>
        <w:tblGridChange w:id="0">
          <w:tblGrid>
            <w:gridCol w:w="450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ACRONIMO: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DEFINIZIONE: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Organizzazione ufficiale (es. Protezione Civile, Croce Rossa) verificata dal sistema, abilitata a pubblicare richieste di aiuto.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Volontario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privato che offre il proprio tempo e le proprie competenze (skill) per risolvere task specifici.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Utente privato che mette a disposizione beni materiali (cibo, vestiti, attrezzature) tramite il catalogo virtuale.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Matching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Il cuore logico del sistema; algoritmo che incrocia automaticamente le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Richieste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aperte con le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Disponibilità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(beni o volontari) compatibili per zona e tipologia.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Unità di lavoro assegnata a un volontario (es. "Riparazione generatore campo A").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ystem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esign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ocument: Il presente documento che descrive l'architettura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Layered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Stile architetturale scelto per il sistema, diviso in livelli logici (Presentation, Business, Data).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ransfer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bject: Oggetto utilizzato per trasportare dati tra il client (App/Web) e il server senza esporre la struttura del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ccess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bject: Interfaccia che gestisce l'accesso ai dati nel database, astraendo le query SQL.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Diagramma di Decomposizione dei Sottosistemi (Package Diagram)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228600</wp:posOffset>
            </wp:positionV>
            <wp:extent cx="7158038" cy="4543425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8038" cy="454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Didascalia: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"Il diagramma illustra l'architettura software di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RinascitaDigitale</w:t>
      </w:r>
      <w:r w:rsidDel="00000000" w:rsidR="00000000" w:rsidRPr="00000000">
        <w:rPr>
          <w:sz w:val="24"/>
          <w:szCs w:val="24"/>
          <w:rtl w:val="0"/>
        </w:rPr>
        <w:t xml:space="preserve">, strutturata secondo il pattern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Three-Tier</w:t>
      </w:r>
      <w:r w:rsidDel="00000000" w:rsidR="00000000" w:rsidRPr="00000000">
        <w:rPr>
          <w:sz w:val="24"/>
          <w:szCs w:val="24"/>
          <w:rtl w:val="0"/>
        </w:rPr>
        <w:t xml:space="preserve"> (Presentation, Business Logic, Data). Il livello di Business Logic è decomposto in quattro sottosistemi indipendenti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Gestione Richieste, Volontari, Donazioni, Matching</w:t>
      </w:r>
      <w:r w:rsidDel="00000000" w:rsidR="00000000" w:rsidRPr="00000000">
        <w:rPr>
          <w:sz w:val="24"/>
          <w:szCs w:val="24"/>
          <w:rtl w:val="0"/>
        </w:rPr>
        <w:t xml:space="preserve">), garantendo una chiara separazione delle responsabilità (Separation of Concerns) e facilitando lo sviluppo parallelo dei moduli da parte del team."</w:t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Diagramma di Deployment (Hardware Mapping)</w:t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4050" cy="6356431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64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Didascalia: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"Il diagramma descrive la mappatura dei componenti software sui nodi hardware fisici. L'architettura adotta un modello Client-Server: i dispositivi client (Smartphone e PC) interagiscono con l'Application Server tramite protocolli sicuri (HTTPS/JSON). Il server applicativo centralizza la logica di business e gestisce la persistenza dei dati comunicando via TCP/IP con un nodo Database dedicato (PostgreSQL), isolato dalla rete pubblica per motivi di sicurezza."</w:t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CONTROLLO ACESSI:</w:t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tbl>
      <w:tblPr>
        <w:tblStyle w:val="Table3"/>
        <w:tblW w:w="1009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500"/>
        <w:gridCol w:w="1500"/>
        <w:gridCol w:w="1500"/>
        <w:gridCol w:w="1500"/>
        <w:gridCol w:w="1980"/>
        <w:tblGridChange w:id="0">
          <w:tblGrid>
            <w:gridCol w:w="2115"/>
            <w:gridCol w:w="1500"/>
            <w:gridCol w:w="1500"/>
            <w:gridCol w:w="1500"/>
            <w:gridCol w:w="1500"/>
            <w:gridCol w:w="198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Attore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Visualizza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richieste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Pubblica Richiesta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Candidati per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Dona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Gestione Utenti(Admin)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Guest( NON Loggato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Si(Solo lettura)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Volontario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Donatore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62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10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Amministratore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