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1242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Design Pattern Document (DPD)</w:t>
      </w:r>
    </w:p>
    <w:p w:rsidR="00000000" w:rsidDel="00000000" w:rsidP="00000000" w:rsidRDefault="00000000" w:rsidRPr="00000000" w14:paraId="00000004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rHeight w:val="594.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RIFERIMENTO: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NC01_DPD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VERSIONE: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DESTINATARIO: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PROF.PALOMBA/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PROF. SSA FERRUCCI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PRESENTATO: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NC01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DATA: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05/01/2026</w:t>
            </w:r>
          </w:p>
        </w:tc>
      </w:tr>
    </w:tbl>
    <w:p w:rsidR="00000000" w:rsidDel="00000000" w:rsidP="00000000" w:rsidRDefault="00000000" w:rsidRPr="00000000" w14:paraId="00000010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dqks0abaqi4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Introduzione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L’obiettivo di questo documento è definire la progettazione a oggetti del sistema “RinascitaDigitale”, focalizzandosi sull'applicazione di Design Pattern specifici per migliorare la modularità e l'estensibilità dell'architettura.</w:t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ngyfjhskh30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xhlf6o6gf9m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Scopo del documento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Questo documento propone l'adozione di tre design pattern principali. Per ognuno di questi vengono descritti: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Locazione della modifica: Il punto dell'architettura dove viene applicato il pattern.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Razionale della modifica: La motivazione tecnica e i vantaggi ottenuti.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Schema UML: Il diagramma delle classi coinvolte.</w:t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mzcpf28a0b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Relazione con altri documenti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Questo documento è strettamente correlato con: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SDD (System Design Document): Che definisce l'architettura ad alto livello.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RAD (Requirements Analysis Document): Da cui derivano i requisiti funzionali soddisfatti dai pattern.</w:t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6ijuqzetvb7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. Design Pattern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4myeyj79stz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4.1 - Strategy Pattern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Locazione:</w:t>
      </w:r>
      <w:r w:rsidDel="00000000" w:rsidR="00000000" w:rsidRPr="00000000">
        <w:rPr>
          <w:sz w:val="30"/>
          <w:szCs w:val="30"/>
          <w:rtl w:val="0"/>
        </w:rPr>
        <w:t xml:space="preserve"> Modulo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0"/>
          <w:szCs w:val="30"/>
          <w:rtl w:val="0"/>
        </w:rPr>
        <w:t xml:space="preserve">Matching Subsystem</w:t>
      </w:r>
      <w:r w:rsidDel="00000000" w:rsidR="00000000" w:rsidRPr="00000000">
        <w:rPr>
          <w:sz w:val="30"/>
          <w:szCs w:val="30"/>
          <w:rtl w:val="0"/>
        </w:rPr>
        <w:t xml:space="preserve">.</w:t>
      </w:r>
      <w:r w:rsidDel="00000000" w:rsidR="00000000" w:rsidRPr="00000000">
        <w:rPr>
          <w:sz w:val="30"/>
          <w:szCs w:val="30"/>
          <w:rtl w:val="0"/>
        </w:rPr>
        <w:t xml:space="preserve"> Specificamente nella logica di abbinamento tra </w:t>
      </w:r>
      <w:r w:rsidDel="00000000" w:rsidR="00000000" w:rsidRPr="00000000">
        <w:rPr>
          <w:i w:val="1"/>
          <w:iCs w:val="1"/>
          <w:sz w:val="30"/>
          <w:szCs w:val="30"/>
          <w:rtl w:val="0"/>
        </w:rPr>
        <w:t xml:space="preserve">Richieste</w:t>
      </w:r>
      <w:r w:rsidDel="00000000" w:rsidR="00000000" w:rsidRPr="00000000">
        <w:rPr>
          <w:sz w:val="30"/>
          <w:szCs w:val="30"/>
          <w:rtl w:val="0"/>
        </w:rPr>
        <w:t xml:space="preserve"> e </w:t>
      </w:r>
      <w:r w:rsidDel="00000000" w:rsidR="00000000" w:rsidRPr="00000000">
        <w:rPr>
          <w:i w:val="1"/>
          <w:iCs w:val="1"/>
          <w:sz w:val="30"/>
          <w:szCs w:val="30"/>
          <w:rtl w:val="0"/>
        </w:rPr>
        <w:t xml:space="preserve">Volontari</w:t>
      </w:r>
      <w:r w:rsidDel="00000000" w:rsidR="00000000" w:rsidRPr="00000000">
        <w:rPr>
          <w:sz w:val="30"/>
          <w:szCs w:val="30"/>
          <w:rtl w:val="0"/>
        </w:rPr>
        <w:t xml:space="preserve">.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Razionale:</w:t>
      </w:r>
      <w:r w:rsidDel="00000000" w:rsidR="00000000" w:rsidRPr="00000000">
        <w:rPr>
          <w:sz w:val="30"/>
          <w:szCs w:val="30"/>
          <w:rtl w:val="0"/>
        </w:rPr>
        <w:t xml:space="preserve"> Il sistema deve supportare diversi criteri di abbinamento a seconda dello scenario di emergenza. Ad esempio: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In caso di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terremoto</w:t>
      </w:r>
      <w:r w:rsidDel="00000000" w:rsidR="00000000" w:rsidRPr="00000000">
        <w:rPr>
          <w:sz w:val="30"/>
          <w:szCs w:val="30"/>
          <w:rtl w:val="0"/>
        </w:rPr>
        <w:t xml:space="preserve">, la priorità è la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vicinanza</w:t>
      </w:r>
      <w:r w:rsidDel="00000000" w:rsidR="00000000" w:rsidRPr="00000000">
        <w:rPr>
          <w:sz w:val="30"/>
          <w:szCs w:val="30"/>
          <w:rtl w:val="0"/>
        </w:rPr>
        <w:t xml:space="preserve"> geografica (Geo-location).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In caso di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epidemia</w:t>
      </w:r>
      <w:r w:rsidDel="00000000" w:rsidR="00000000" w:rsidRPr="00000000">
        <w:rPr>
          <w:sz w:val="30"/>
          <w:szCs w:val="30"/>
          <w:rtl w:val="0"/>
        </w:rPr>
        <w:t xml:space="preserve">, la priorità è la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competenza</w:t>
      </w:r>
      <w:r w:rsidDel="00000000" w:rsidR="00000000" w:rsidRPr="00000000">
        <w:rPr>
          <w:sz w:val="30"/>
          <w:szCs w:val="30"/>
          <w:rtl w:val="0"/>
        </w:rPr>
        <w:t xml:space="preserve"> medica (Skill-based). Attualmente, inserire questa logica in un unico metodo renderebbe il codice complesso e pieno di istruzioni condizionali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30"/>
          <w:szCs w:val="30"/>
          <w:rtl w:val="0"/>
        </w:rPr>
        <w:t xml:space="preserve">if/else</w:t>
      </w:r>
      <w:r w:rsidDel="00000000" w:rsidR="00000000" w:rsidRPr="00000000">
        <w:rPr>
          <w:sz w:val="30"/>
          <w:szCs w:val="30"/>
          <w:rtl w:val="0"/>
        </w:rPr>
        <w:t xml:space="preserve">). Il pattern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Strategy</w:t>
      </w:r>
      <w:r w:rsidDel="00000000" w:rsidR="00000000" w:rsidRPr="00000000">
        <w:rPr>
          <w:sz w:val="30"/>
          <w:szCs w:val="30"/>
          <w:rtl w:val="0"/>
        </w:rPr>
        <w:t xml:space="preserve"> permette di incapsulare ogni algoritmo di matching in una classe separata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30"/>
          <w:szCs w:val="30"/>
          <w:rtl w:val="0"/>
        </w:rPr>
        <w:t xml:space="preserve">ProximityStrategy</w:t>
      </w:r>
      <w:r w:rsidDel="00000000" w:rsidR="00000000" w:rsidRPr="00000000">
        <w:rPr>
          <w:sz w:val="30"/>
          <w:szCs w:val="3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0"/>
          <w:szCs w:val="30"/>
          <w:rtl w:val="0"/>
        </w:rPr>
        <w:t xml:space="preserve">SkillStrategy</w:t>
      </w:r>
      <w:r w:rsidDel="00000000" w:rsidR="00000000" w:rsidRPr="00000000">
        <w:rPr>
          <w:sz w:val="30"/>
          <w:szCs w:val="30"/>
          <w:rtl w:val="0"/>
        </w:rPr>
        <w:t xml:space="preserve">), rendendoli interscambiabili a runtime senza modificare il codice del client che li utilizza. Questo rispetta l'Open/Closed Principle.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-620549</wp:posOffset>
            </wp:positionH>
            <wp:positionV relativeFrom="paragraph">
              <wp:posOffset>295275</wp:posOffset>
            </wp:positionV>
            <wp:extent cx="6967538" cy="3724275"/>
            <wp:effectExtent b="0" l="0" r="0" t="0"/>
            <wp:wrapNone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67538" cy="37242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4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tqpzs5qi7yr1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4.2 - </w:t>
      </w:r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Observer Pattern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Locazione: Modulo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0"/>
          <w:szCs w:val="30"/>
          <w:rtl w:val="0"/>
        </w:rPr>
        <w:t xml:space="preserve">Gestione Richieste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  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0"/>
          <w:szCs w:val="30"/>
          <w:rtl w:val="0"/>
        </w:rPr>
        <w:t xml:space="preserve">Gestione Notifiche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Razionale: Quando lo stato di una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0"/>
          <w:szCs w:val="30"/>
          <w:rtl w:val="0"/>
        </w:rPr>
        <w:t xml:space="preserve">Richiesta</w:t>
      </w:r>
      <w:r w:rsidDel="00000000" w:rsidR="00000000" w:rsidRPr="00000000">
        <w:rPr>
          <w:sz w:val="30"/>
          <w:szCs w:val="30"/>
          <w:rtl w:val="0"/>
        </w:rPr>
        <w:t xml:space="preserve"> cambia (es. da "Aperta" a "Completata"), diversi componenti del sistema devono reagire: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Il Volontario deve ricevere una notifica push.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L'Ente deve ricevere un'email di conferma.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Il sistema di Log deve tracciare l'evento. Per evitare che la classe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0"/>
          <w:szCs w:val="30"/>
          <w:rtl w:val="0"/>
        </w:rPr>
        <w:t xml:space="preserve">Richiesta</w:t>
      </w:r>
      <w:r w:rsidDel="00000000" w:rsidR="00000000" w:rsidRPr="00000000">
        <w:rPr>
          <w:sz w:val="30"/>
          <w:szCs w:val="30"/>
          <w:rtl w:val="0"/>
        </w:rPr>
        <w:t xml:space="preserve"> dipenda direttamente da tutte queste classi (alto accoppiamento ), si applica il pattern Observer. La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0"/>
          <w:szCs w:val="30"/>
          <w:rtl w:val="0"/>
        </w:rPr>
        <w:t xml:space="preserve">Richiesta</w:t>
      </w:r>
      <w:r w:rsidDel="00000000" w:rsidR="00000000" w:rsidRPr="00000000">
        <w:rPr>
          <w:sz w:val="30"/>
          <w:szCs w:val="30"/>
          <w:rtl w:val="0"/>
        </w:rPr>
        <w:t xml:space="preserve"> (Subject) notifica genericamente una lista di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0"/>
          <w:szCs w:val="30"/>
          <w:rtl w:val="0"/>
        </w:rPr>
        <w:t xml:space="preserve">Observer</w:t>
      </w:r>
      <w:r w:rsidDel="00000000" w:rsidR="00000000" w:rsidRPr="00000000">
        <w:rPr>
          <w:sz w:val="30"/>
          <w:szCs w:val="30"/>
          <w:rtl w:val="0"/>
        </w:rPr>
        <w:t xml:space="preserve"> registrati. Ciò permette di aggiungere nuovi "ascoltatori" (es. un servizio di statistiche) in futuro senza toccare il codice della gestione richieste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-538162</wp:posOffset>
            </wp:positionH>
            <wp:positionV relativeFrom="paragraph">
              <wp:posOffset>2047875</wp:posOffset>
            </wp:positionV>
            <wp:extent cx="6834188" cy="4772025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34188" cy="47720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9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5ivd58v8zffj" w:id="7"/>
      <w:bookmarkEnd w:id="7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4.3 - Factory Method Pattern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Locazione: Modulo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0"/>
          <w:szCs w:val="30"/>
          <w:rtl w:val="0"/>
        </w:rPr>
        <w:t xml:space="preserve">Gestione Donazioni</w:t>
      </w:r>
      <w:r w:rsidDel="00000000" w:rsidR="00000000" w:rsidRPr="00000000">
        <w:rPr>
          <w:sz w:val="30"/>
          <w:szCs w:val="30"/>
          <w:rtl w:val="0"/>
        </w:rPr>
        <w:t xml:space="preserve"> . Classe relativa alla creazione di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0"/>
          <w:szCs w:val="30"/>
          <w:rtl w:val="0"/>
        </w:rPr>
        <w:t xml:space="preserve">Donazione</w:t>
      </w:r>
      <w:r w:rsidDel="00000000" w:rsidR="00000000" w:rsidRPr="00000000">
        <w:rPr>
          <w:sz w:val="30"/>
          <w:szCs w:val="30"/>
          <w:rtl w:val="0"/>
        </w:rPr>
        <w:t xml:space="preserve">.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Razionale: Nel sistema esistono diverse tipologie di donazioni: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0"/>
          <w:szCs w:val="30"/>
          <w:rtl w:val="0"/>
        </w:rPr>
        <w:t xml:space="preserve">Cibo</w:t>
      </w:r>
      <w:r w:rsidDel="00000000" w:rsidR="00000000" w:rsidRPr="00000000">
        <w:rPr>
          <w:sz w:val="30"/>
          <w:szCs w:val="3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0"/>
          <w:szCs w:val="30"/>
          <w:rtl w:val="0"/>
        </w:rPr>
        <w:t xml:space="preserve">Farmaci</w:t>
      </w:r>
      <w:r w:rsidDel="00000000" w:rsidR="00000000" w:rsidRPr="00000000">
        <w:rPr>
          <w:sz w:val="30"/>
          <w:szCs w:val="3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0"/>
          <w:szCs w:val="30"/>
          <w:rtl w:val="0"/>
        </w:rPr>
        <w:t xml:space="preserve">Attrezzature</w:t>
      </w:r>
      <w:r w:rsidDel="00000000" w:rsidR="00000000" w:rsidRPr="00000000">
        <w:rPr>
          <w:sz w:val="30"/>
          <w:szCs w:val="30"/>
          <w:rtl w:val="0"/>
        </w:rPr>
        <w:t xml:space="preserve">, ognuna con attributi specifici (es. </w:t>
      </w:r>
      <w:r w:rsidDel="00000000" w:rsidR="00000000" w:rsidRPr="00000000">
        <w:rPr>
          <w:i w:val="1"/>
          <w:iCs w:val="1"/>
          <w:sz w:val="30"/>
          <w:szCs w:val="30"/>
          <w:rtl w:val="0"/>
        </w:rPr>
        <w:t xml:space="preserve">dataScadenza</w:t>
      </w:r>
      <w:r w:rsidDel="00000000" w:rsidR="00000000" w:rsidRPr="00000000">
        <w:rPr>
          <w:sz w:val="30"/>
          <w:szCs w:val="30"/>
          <w:rtl w:val="0"/>
        </w:rPr>
        <w:t xml:space="preserve"> per il cibo, </w:t>
      </w:r>
      <w:r w:rsidDel="00000000" w:rsidR="00000000" w:rsidRPr="00000000">
        <w:rPr>
          <w:i w:val="1"/>
          <w:iCs w:val="1"/>
          <w:sz w:val="30"/>
          <w:szCs w:val="30"/>
          <w:rtl w:val="0"/>
        </w:rPr>
        <w:t xml:space="preserve">voltaggio</w:t>
      </w:r>
      <w:r w:rsidDel="00000000" w:rsidR="00000000" w:rsidRPr="00000000">
        <w:rPr>
          <w:sz w:val="30"/>
          <w:szCs w:val="30"/>
          <w:rtl w:val="0"/>
        </w:rPr>
        <w:t xml:space="preserve"> per le attrezzature). Al momento della creazione, il client (Controller) non dovrebbe preoccuparsi della logica di istanziazione specifica di ogni sottoclasse. Il pattern Factory Method delega la creazione dell'oggetto corretto a una classe dedicata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30"/>
          <w:szCs w:val="30"/>
          <w:rtl w:val="0"/>
        </w:rPr>
        <w:t xml:space="preserve">DonationFactory</w:t>
      </w:r>
      <w:r w:rsidDel="00000000" w:rsidR="00000000" w:rsidRPr="00000000">
        <w:rPr>
          <w:sz w:val="30"/>
          <w:szCs w:val="30"/>
          <w:rtl w:val="0"/>
        </w:rPr>
        <w:t xml:space="preserve">). Vantaggi: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Single Responsibility: La logica di creazione è centralizzata.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Disaccoppiamento: Il Controller lavora solo con l'interfaccia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0"/>
          <w:szCs w:val="30"/>
          <w:rtl w:val="0"/>
        </w:rPr>
        <w:t xml:space="preserve">Donazione</w:t>
      </w:r>
      <w:r w:rsidDel="00000000" w:rsidR="00000000" w:rsidRPr="00000000">
        <w:rPr>
          <w:sz w:val="30"/>
          <w:szCs w:val="30"/>
          <w:rtl w:val="0"/>
        </w:rPr>
        <w:t xml:space="preserve"> e non con le classi concrete, facilitando l'aggiunta di nuovi tipi di beni in futuro.</w:t>
      </w:r>
    </w:p>
    <w:p w:rsidR="00000000" w:rsidDel="00000000" w:rsidP="00000000" w:rsidRDefault="00000000" w:rsidRPr="00000000" w14:paraId="00000051">
      <w:pPr>
        <w:spacing w:after="240" w:before="240" w:lineRule="auto"/>
        <w:ind w:left="72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-1424</wp:posOffset>
            </wp:positionH>
            <wp:positionV relativeFrom="paragraph">
              <wp:posOffset>133350</wp:posOffset>
            </wp:positionV>
            <wp:extent cx="5734050" cy="7210825"/>
            <wp:effectExtent b="0" l="0" r="0" t="0"/>
            <wp:wrapNone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72108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2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