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s4oahi14p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L’obiettivo di questo documento è documentare gli incidenti rilevati in fase di test per l’applicazione “RinascitaDigitale”.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vs7z12cb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Scopo del documento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si pone di: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Documentare ogni incidente con una descrizione delle cause e delle soluzioni applicate.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Fornire uno storico delle esecuzioni di test e delle relative correzioni.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w1vcg6eb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4ojy96c27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è strettamente correlato con: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Plan (TP):</w:t>
      </w:r>
      <w:r w:rsidDel="00000000" w:rsidR="00000000" w:rsidRPr="00000000">
        <w:rPr>
          <w:sz w:val="28"/>
          <w:szCs w:val="28"/>
          <w:rtl w:val="0"/>
        </w:rPr>
        <w:t xml:space="preserve"> Definisce la strategia.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Specification (TCS):</w:t>
      </w:r>
      <w:r w:rsidDel="00000000" w:rsidR="00000000" w:rsidRPr="00000000">
        <w:rPr>
          <w:sz w:val="28"/>
          <w:szCs w:val="28"/>
          <w:rtl w:val="0"/>
        </w:rPr>
        <w:t xml:space="preserve"> Definisce i singoli casi di test eseguiti qui.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cb4xnuha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Ambiente di esecuzione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L’ambiente di esecuzione dei test è in locale: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Server:</w:t>
      </w:r>
      <w:r w:rsidDel="00000000" w:rsidR="00000000" w:rsidRPr="00000000">
        <w:rPr>
          <w:sz w:val="28"/>
          <w:szCs w:val="28"/>
          <w:rtl w:val="0"/>
        </w:rPr>
        <w:t xml:space="preserve"> Java Spring Boot 3.x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</w:t>
      </w:r>
      <w:r w:rsidDel="00000000" w:rsidR="00000000" w:rsidRPr="00000000">
        <w:rPr>
          <w:sz w:val="28"/>
          <w:szCs w:val="28"/>
          <w:rtl w:val="0"/>
        </w:rPr>
        <w:t xml:space="preserve"> Web Browser (Chrome/Firefox) su interfaccia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Thymeleaf/HTML5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Database:</w:t>
      </w:r>
      <w:r w:rsidDel="00000000" w:rsidR="00000000" w:rsidRPr="00000000">
        <w:rPr>
          <w:sz w:val="28"/>
          <w:szCs w:val="28"/>
          <w:rtl w:val="0"/>
        </w:rPr>
        <w:t xml:space="preserve"> MySQL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Tools:</w:t>
      </w:r>
      <w:r w:rsidDel="00000000" w:rsidR="00000000" w:rsidRPr="00000000">
        <w:rPr>
          <w:sz w:val="28"/>
          <w:szCs w:val="28"/>
          <w:rtl w:val="0"/>
        </w:rPr>
        <w:t xml:space="preserve"> JUnit 5, Mockito, Selenium WebDriver.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Incident Report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vpuh9a6yaym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Esecuzione 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10/01/2026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Prima esecuzione completa dei test di sistema. Sono stati riscontrati errori di validazione e logica.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905"/>
        <w:gridCol w:w="1350"/>
        <w:gridCol w:w="1530"/>
        <w:gridCol w:w="2265"/>
        <w:tblGridChange w:id="0">
          <w:tblGrid>
            <w:gridCol w:w="1680"/>
            <w:gridCol w:w="1905"/>
            <w:gridCol w:w="1350"/>
            <w:gridCol w:w="1530"/>
            <w:gridCol w:w="2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TI_M1_02_1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Priorità Null accettata (Crash)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TI_M3_02_1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Cibo scaduto accettato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TI_M4_01_1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Non 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Loop infinito su lista vuota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Riepilogo Anomalie Esecuzione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875"/>
        <w:gridCol w:w="5355"/>
        <w:tblGridChange w:id="0">
          <w:tblGrid>
            <w:gridCol w:w="1560"/>
            <w:gridCol w:w="1875"/>
            <w:gridCol w:w="53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Non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Report Problemi Riscontrati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8/11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3/11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TI_M1_02_1: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Manca controllo lato backend su priorità nulla.</w:t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TI_M3_02_1: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Logica validazione data scadenza assente.</w:t>
            </w:r>
          </w:p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TI_M4_01_1:</w:t>
            </w: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 Il Matching Engine non gestisce il caso "0 volontari".</w:t>
            </w:r>
          </w:p>
        </w:tc>
      </w:tr>
    </w:tbl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4p8p6blh6ag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Esecuzione 2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12/01/2026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Seconda esecuzione dopo l'applicazione delle patch correttive (Fixing).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770"/>
        <w:gridCol w:w="1380"/>
        <w:gridCol w:w="1305"/>
        <w:gridCol w:w="2565"/>
        <w:tblGridChange w:id="0">
          <w:tblGrid>
            <w:gridCol w:w="1710"/>
            <w:gridCol w:w="1770"/>
            <w:gridCol w:w="1380"/>
            <w:gridCol w:w="1305"/>
            <w:gridCol w:w="25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Fix validazione applicato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Check data futura inserito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Gestione liste vuote corretta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Membro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Passato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