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FIT2101 - Software Engineering Process &amp; Management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Risk Register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745.0" w:type="dxa"/>
        <w:jc w:val="left"/>
        <w:tblInd w:w="6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0"/>
        <w:gridCol w:w="1590"/>
        <w:gridCol w:w="1515"/>
        <w:gridCol w:w="1035"/>
        <w:gridCol w:w="1215"/>
        <w:gridCol w:w="2115"/>
        <w:gridCol w:w="1740"/>
        <w:gridCol w:w="2025"/>
        <w:gridCol w:w="2580"/>
        <w:tblGridChange w:id="0">
          <w:tblGrid>
            <w:gridCol w:w="930"/>
            <w:gridCol w:w="1590"/>
            <w:gridCol w:w="1515"/>
            <w:gridCol w:w="1035"/>
            <w:gridCol w:w="1215"/>
            <w:gridCol w:w="2115"/>
            <w:gridCol w:w="1740"/>
            <w:gridCol w:w="2025"/>
            <w:gridCol w:w="2580"/>
          </w:tblGrid>
        </w:tblGridChange>
      </w:tblGrid>
      <w:tr>
        <w:trPr>
          <w:trHeight w:val="1260" w:hRule="atLeast"/>
        </w:trPr>
        <w:tc>
          <w:tcPr>
            <w:tcBorders>
              <w:top w:color="000000" w:space="0" w:sz="24" w:val="single"/>
              <w:left w:color="000000" w:space="0" w:sz="8" w:val="single"/>
              <w:bottom w:color="000000" w:space="0" w:sz="24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0" w:right="26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Risk</w:t>
            </w:r>
          </w:p>
          <w:p w:rsidR="00000000" w:rsidDel="00000000" w:rsidP="00000000" w:rsidRDefault="00000000" w:rsidRPr="00000000" w14:paraId="00000007">
            <w:pPr>
              <w:ind w:left="0" w:right="26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24" w:val="single"/>
              <w:left w:color="000000" w:space="0" w:sz="0" w:val="nil"/>
              <w:bottom w:color="000000" w:space="0" w:sz="24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0" w:right="14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 of Risk</w:t>
            </w:r>
          </w:p>
        </w:tc>
        <w:tc>
          <w:tcPr>
            <w:tcBorders>
              <w:top w:color="000000" w:space="0" w:sz="24" w:val="single"/>
              <w:left w:color="000000" w:space="0" w:sz="0" w:val="nil"/>
              <w:bottom w:color="000000" w:space="0" w:sz="24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0" w:right="14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 on Project</w:t>
            </w:r>
          </w:p>
        </w:tc>
        <w:tc>
          <w:tcPr>
            <w:tcBorders>
              <w:top w:color="000000" w:space="0" w:sz="24" w:val="single"/>
              <w:left w:color="000000" w:space="0" w:sz="0" w:val="nil"/>
              <w:bottom w:color="000000" w:space="0" w:sz="24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right="26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How likely?</w:t>
            </w:r>
          </w:p>
        </w:tc>
        <w:tc>
          <w:tcPr>
            <w:tcBorders>
              <w:top w:color="000000" w:space="0" w:sz="24" w:val="single"/>
              <w:left w:color="000000" w:space="0" w:sz="0" w:val="nil"/>
              <w:bottom w:color="000000" w:space="0" w:sz="24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0" w:right="26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How</w:t>
            </w:r>
          </w:p>
          <w:p w:rsidR="00000000" w:rsidDel="00000000" w:rsidP="00000000" w:rsidRDefault="00000000" w:rsidRPr="00000000" w14:paraId="0000000C">
            <w:pPr>
              <w:ind w:left="0" w:right="26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serious?</w:t>
            </w:r>
          </w:p>
        </w:tc>
        <w:tc>
          <w:tcPr>
            <w:tcBorders>
              <w:top w:color="000000" w:space="0" w:sz="24" w:val="single"/>
              <w:left w:color="000000" w:space="0" w:sz="0" w:val="nil"/>
              <w:bottom w:color="000000" w:space="0" w:sz="24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right="14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Mitigation Actions</w:t>
            </w:r>
          </w:p>
          <w:p w:rsidR="00000000" w:rsidDel="00000000" w:rsidP="00000000" w:rsidRDefault="00000000" w:rsidRPr="00000000" w14:paraId="0000000E">
            <w:pPr>
              <w:ind w:left="0" w:right="1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(Preventive or</w:t>
            </w:r>
          </w:p>
          <w:p w:rsidR="00000000" w:rsidDel="00000000" w:rsidP="00000000" w:rsidRDefault="00000000" w:rsidRPr="00000000" w14:paraId="0000000F">
            <w:pPr>
              <w:ind w:left="0" w:right="1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Contingency)</w:t>
            </w:r>
          </w:p>
        </w:tc>
        <w:tc>
          <w:tcPr>
            <w:tcBorders>
              <w:top w:color="000000" w:space="0" w:sz="24" w:val="single"/>
              <w:left w:color="000000" w:space="0" w:sz="0" w:val="nil"/>
              <w:bottom w:color="000000" w:space="0" w:sz="24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right="14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Person Responsible</w:t>
            </w:r>
          </w:p>
        </w:tc>
        <w:tc>
          <w:tcPr>
            <w:tcBorders>
              <w:top w:color="000000" w:space="0" w:sz="24" w:val="single"/>
              <w:left w:color="000000" w:space="0" w:sz="0" w:val="nil"/>
              <w:bottom w:color="000000" w:space="0" w:sz="24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0" w:right="14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Timeline</w:t>
            </w:r>
          </w:p>
          <w:p w:rsidR="00000000" w:rsidDel="00000000" w:rsidP="00000000" w:rsidRDefault="00000000" w:rsidRPr="00000000" w14:paraId="00000012">
            <w:pPr>
              <w:ind w:left="0" w:right="1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mitigating risk</w:t>
            </w:r>
          </w:p>
        </w:tc>
        <w:tc>
          <w:tcPr>
            <w:tcBorders>
              <w:top w:color="000000" w:space="0" w:sz="24" w:val="single"/>
              <w:left w:color="000000" w:space="0" w:sz="0" w:val="nil"/>
              <w:bottom w:color="000000" w:space="0" w:sz="24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right="14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Work Breakdown Structure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Scope is undefined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 steps in the project cannot be defined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Inaccurate estimates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Destroy plans and schedule, possibly increasing 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4575.0" w:type="dxa"/>
        <w:jc w:val="left"/>
        <w:tblInd w:w="6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3780"/>
        <w:tblGridChange w:id="0">
          <w:tblGrid>
            <w:gridCol w:w="795"/>
            <w:gridCol w:w="3780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top w:color="000000" w:space="0" w:sz="24" w:val="single"/>
              <w:left w:color="000000" w:space="0" w:sz="8" w:val="single"/>
              <w:bottom w:color="000000" w:space="0" w:sz="24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140" w:right="14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Scale for Likelihood and Seriousness for each risk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140" w:right="14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140" w:right="1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Rated as Low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140" w:right="14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140" w:right="1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Rated as Medium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140" w:right="14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140" w:right="1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Rated as High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140" w:right="14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140" w:right="1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Rated as Extreme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140" w:right="14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140" w:right="14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Assessed</w:t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1906" w:w="16838"/>
      <w:pgMar w:bottom="720.0000000000001" w:top="720.0000000000001" w:left="720.0000000000001" w:right="720.00000000000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