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5A689F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102" o:spid="_x0000_s1149" style="position:absolute;left:0;text-align:left;z-index:251687936;visibility:visibl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</w:pict>
      </w:r>
      <w:r w:rsidR="00DB57D2">
        <w:rPr>
          <w:rFonts w:ascii="Arial" w:hAnsi="Arial" w:cs="Arial" w:hint="eastAsia"/>
          <w:sz w:val="18"/>
          <w:szCs w:val="18"/>
        </w:rPr>
        <w:t xml:space="preserve">More than 5 </w:t>
      </w:r>
      <w:r w:rsidR="00DB57D2">
        <w:rPr>
          <w:rFonts w:ascii="Arial" w:hAnsi="Arial" w:cs="Arial"/>
          <w:sz w:val="18"/>
          <w:szCs w:val="18"/>
        </w:rPr>
        <w:t>years’</w:t>
      </w:r>
      <w:r w:rsidR="00DB57D2">
        <w:rPr>
          <w:rFonts w:ascii="Arial" w:hAnsi="Arial" w:cs="Arial" w:hint="eastAsia"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sz w:val="18"/>
          <w:szCs w:val="18"/>
        </w:rPr>
        <w:t>BA</w:t>
      </w:r>
      <w:r w:rsidR="007B62B1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sz w:val="18"/>
          <w:szCs w:val="18"/>
        </w:rPr>
        <w:t>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5A689F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line id="Line 105" o:spid="_x0000_s1177" style="position:absolute;left:0;text-align:left;z-index:251695104;visibility:visibl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</w:pict>
      </w:r>
      <w:r w:rsidR="00DB57D2">
        <w:rPr>
          <w:rFonts w:ascii="Arial" w:hAnsi="Arial" w:cs="Arial"/>
          <w:sz w:val="18"/>
          <w:szCs w:val="18"/>
        </w:rPr>
        <w:t>201</w:t>
      </w:r>
      <w:r w:rsidR="00DB57D2">
        <w:rPr>
          <w:rFonts w:ascii="Arial" w:hAnsi="Arial" w:cs="Arial" w:hint="eastAsia"/>
          <w:sz w:val="18"/>
          <w:szCs w:val="18"/>
        </w:rPr>
        <w:t>2</w:t>
      </w:r>
      <w:r w:rsidR="00DB57D2">
        <w:rPr>
          <w:rFonts w:ascii="Arial" w:hAnsi="Arial" w:cs="Arial"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sz w:val="18"/>
          <w:szCs w:val="18"/>
        </w:rPr>
        <w:t>Now</w:t>
      </w:r>
      <w:r w:rsidR="00DB57D2">
        <w:rPr>
          <w:rFonts w:ascii="Arial" w:hAnsi="Arial" w:cs="Arial"/>
          <w:sz w:val="18"/>
          <w:szCs w:val="18"/>
        </w:rPr>
        <w:tab/>
      </w:r>
      <w:r w:rsidR="00DB57D2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DB57D2">
        <w:rPr>
          <w:rFonts w:ascii="Arial" w:hAnsi="Arial" w:cs="Arial"/>
          <w:b/>
          <w:i/>
          <w:sz w:val="18"/>
          <w:szCs w:val="18"/>
        </w:rPr>
        <w:t xml:space="preserve">:  </w:t>
      </w:r>
      <w:r w:rsidR="007B62B1">
        <w:rPr>
          <w:rFonts w:ascii="Arial" w:hAnsi="Arial" w:cs="Arial" w:hint="eastAsia"/>
          <w:b/>
          <w:i/>
          <w:sz w:val="18"/>
          <w:szCs w:val="18"/>
        </w:rPr>
        <w:t>BA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7B62B1">
        <w:rPr>
          <w:rFonts w:ascii="Arial" w:hAnsi="Arial" w:cs="Arial" w:hint="eastAsia"/>
          <w:b/>
          <w:i/>
          <w:sz w:val="18"/>
          <w:szCs w:val="18"/>
        </w:rPr>
        <w:t>(</w:t>
      </w:r>
      <w:r w:rsidR="00DB57D2" w:rsidRPr="0082298F">
        <w:rPr>
          <w:rFonts w:ascii="Arial" w:hAnsi="Arial" w:cs="Arial"/>
          <w:b/>
          <w:i/>
          <w:sz w:val="18"/>
          <w:szCs w:val="18"/>
        </w:rPr>
        <w:t>Staff</w:t>
      </w:r>
      <w:r w:rsidR="00DB57D2"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Engineer</w:t>
      </w:r>
      <w:r w:rsidR="007B62B1">
        <w:rPr>
          <w:rFonts w:ascii="Arial" w:hAnsi="Arial" w:cs="Arial"/>
          <w:b/>
          <w:i/>
          <w:sz w:val="18"/>
          <w:szCs w:val="18"/>
        </w:rPr>
        <w:t>)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7B62B1">
        <w:rPr>
          <w:rFonts w:ascii="Arial" w:hAnsi="Arial" w:cs="Arial"/>
          <w:b/>
          <w:i/>
          <w:sz w:val="18"/>
          <w:szCs w:val="18"/>
        </w:rPr>
        <w:tab/>
      </w:r>
      <w:r w:rsidR="00DB57D2">
        <w:rPr>
          <w:rFonts w:ascii="Arial" w:hAnsi="Arial" w:cs="Arial"/>
          <w:b/>
          <w:i/>
          <w:sz w:val="18"/>
          <w:szCs w:val="18"/>
        </w:rPr>
        <w:t xml:space="preserve">(2016 – </w:t>
      </w:r>
      <w:r w:rsidR="00DB57D2">
        <w:rPr>
          <w:rFonts w:ascii="Arial" w:hAnsi="Arial" w:cs="Arial" w:hint="eastAsia"/>
          <w:b/>
          <w:i/>
          <w:sz w:val="18"/>
          <w:szCs w:val="18"/>
        </w:rPr>
        <w:t>Present</w:t>
      </w:r>
      <w:r w:rsidR="00DB57D2">
        <w:rPr>
          <w:rFonts w:ascii="Arial" w:hAnsi="Arial" w:cs="Arial"/>
          <w:b/>
          <w:i/>
          <w:sz w:val="18"/>
          <w:szCs w:val="18"/>
        </w:rPr>
        <w:t>)</w:t>
      </w:r>
    </w:p>
    <w:p w:rsidR="007B62B1" w:rsidRDefault="00DB57D2" w:rsidP="007B62B1">
      <w:pPr>
        <w:ind w:left="1701" w:hanging="1701"/>
        <w:outlineLvl w:val="0"/>
        <w:rPr>
          <w:rFonts w:ascii="Arial" w:hAnsi="Arial" w:cs="Arial" w:hint="eastAsia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="007B62B1">
        <w:rPr>
          <w:rFonts w:ascii="Arial" w:hAnsi="Arial" w:cs="Arial"/>
          <w:b/>
          <w:i/>
          <w:sz w:val="18"/>
          <w:szCs w:val="18"/>
        </w:rPr>
        <w:t xml:space="preserve">BA </w:t>
      </w:r>
      <w:r w:rsidR="007B62B1">
        <w:rPr>
          <w:rFonts w:ascii="Arial" w:hAnsi="Arial" w:cs="Arial"/>
          <w:b/>
          <w:i/>
          <w:sz w:val="18"/>
          <w:szCs w:val="18"/>
        </w:rPr>
        <w:t>(Requirement Analyst, Product Manager, Proje</w:t>
      </w:r>
      <w:r w:rsidR="007B62B1">
        <w:rPr>
          <w:rFonts w:ascii="Arial" w:hAnsi="Arial" w:cs="Arial" w:hint="eastAsia"/>
          <w:b/>
          <w:i/>
          <w:sz w:val="18"/>
          <w:szCs w:val="18"/>
        </w:rPr>
        <w:t>ct</w:t>
      </w:r>
      <w:r w:rsidR="007B62B1">
        <w:rPr>
          <w:rFonts w:ascii="Arial" w:hAnsi="Arial" w:cs="Arial"/>
          <w:b/>
          <w:i/>
          <w:sz w:val="18"/>
          <w:szCs w:val="18"/>
        </w:rPr>
        <w:t xml:space="preserve"> Manager)</w:t>
      </w:r>
      <w:r>
        <w:rPr>
          <w:rFonts w:ascii="Arial" w:hAnsi="Arial" w:cs="Arial"/>
          <w:b/>
          <w:i/>
          <w:sz w:val="18"/>
          <w:szCs w:val="18"/>
        </w:rPr>
        <w:t xml:space="preserve"> (2012 – 2016)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Responsible for </w:t>
      </w:r>
      <w:r w:rsidR="007B62B1">
        <w:rPr>
          <w:rFonts w:ascii="Arial" w:hAnsi="Arial" w:cs="Arial"/>
          <w:sz w:val="18"/>
          <w:szCs w:val="18"/>
        </w:rPr>
        <w:t xml:space="preserve">requirement analysis, </w:t>
      </w:r>
      <w:r>
        <w:rPr>
          <w:rFonts w:ascii="Arial" w:hAnsi="Arial" w:cs="Arial" w:hint="eastAsia"/>
          <w:sz w:val="18"/>
          <w:szCs w:val="18"/>
        </w:rPr>
        <w:t>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DB57D2" w:rsidRPr="0020458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5A689F" w:rsidP="00DB57D2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noProof/>
        </w:rPr>
        <w:pict>
          <v:line id="Line 114" o:spid="_x0000_s1176" style="position:absolute;left:0;text-align:left;z-index:251698176;visibility:visibl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</w:pict>
      </w:r>
      <w:r w:rsidR="00DB57D2" w:rsidRPr="00DB57D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</w:rPr>
        <w:pict>
          <v:group id="_x0000_s1173" style="position:absolute;left:0;text-align:left;margin-left:36.9pt;margin-top:707.25pt;width:252.75pt;height:26.25pt;z-index:251697152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<v:line id="直线连接符 27" o:spid="_x0000_s1174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<v:line id="直线连接符 28" o:spid="_x0000_s1175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</v:group>
        </w:pict>
      </w:r>
      <w:r w:rsidR="00DB57D2"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Default="005A689F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group id="Group 123" o:spid="_x0000_s1168" style="position:absolute;left:0;text-align:left;margin-left:40.25pt;margin-top:9.55pt;width:12pt;height:387.65pt;z-index:251699200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<v:line id="Line 115" o:spid="_x0000_s1169" style="position:absolute;rotation:90;visibility:visibl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117" o:spid="_x0000_s1170" type="#_x0000_t120" style="position:absolute;left:1770;top:742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" stroked="f"/>
            <v:shape id="AutoShape 118" o:spid="_x0000_s1171" type="#_x0000_t120" style="position:absolute;left:1770;top:1112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" stroked="f"/>
            <v:shape id="AutoShape 119" o:spid="_x0000_s1172" type="#_x0000_t120" style="position:absolute;left:1770;top:1390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" stroked="f"/>
          </v:group>
        </w:pic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="00DB57D2"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>
        <w:rPr>
          <w:rFonts w:ascii="Arial" w:hAnsi="Arial" w:cs="Arial"/>
          <w:b/>
          <w:i/>
          <w:sz w:val="18"/>
          <w:szCs w:val="18"/>
        </w:rPr>
        <w:t>–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="00DB57D2" w:rsidRPr="00274757">
        <w:rPr>
          <w:rFonts w:ascii="Arial" w:hAnsi="Arial" w:cs="Arial"/>
          <w:b/>
          <w:i/>
          <w:sz w:val="18"/>
          <w:szCs w:val="18"/>
        </w:rPr>
        <w:t>Configurator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 w:rsidR="005A689F">
        <w:rPr>
          <w:noProof/>
        </w:rPr>
        <w:pict>
          <v:group id="组 26" o:spid="_x0000_s1165" style="position:absolute;left:0;text-align:left;margin-left:36.9pt;margin-top:707.25pt;width:252.75pt;height:26.25pt;z-index:251696128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<v:line id="直线连接符 27" o:spid="_x0000_s1166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<v:line id="直线连接符 28" o:spid="_x0000_s1167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</v:group>
        </w:pic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5A689F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0" o:spid="_x0000_s1164" style="position:absolute;left:0;text-align:left;z-index:251689984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</w:pict>
      </w:r>
    </w:p>
    <w:p w:rsidR="00DB57D2" w:rsidRPr="004D392D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5A689F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2" o:spid="_x0000_s1163" style="position:absolute;left:0;text-align:left;z-index:251691008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</w:pict>
      </w:r>
    </w:p>
    <w:p w:rsidR="00DB57D2" w:rsidRPr="00AB32D1" w:rsidRDefault="00DB57D2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Report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 w:rsidR="005A689F">
        <w:rPr>
          <w:noProof/>
        </w:rPr>
        <w:lastRenderedPageBreak/>
        <w:pict>
          <v:group id="Group 124" o:spid="_x0000_s1153" style="position:absolute;left:0;text-align:left;margin-left:40.5pt;margin-top:1.5pt;width:12pt;height:360.05pt;z-index:251701248;mso-position-horizontal-relative:text;mso-position-vertical-relative:text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<v:line id="Line 116" o:spid="_x0000_s1154" style="position:absolute;rotation:90;visibility:visibl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<v:stroke dashstyle="1 1"/>
            </v:line>
            <v:shape id="AutoShape 120" o:spid="_x0000_s1155" type="#_x0000_t120" style="position:absolute;left:1770;top:180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" stroked="f"/>
            <v:shape id="AutoShape 121" o:spid="_x0000_s1156" type="#_x0000_t120" style="position:absolute;left:1770;top:488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" stroked="f"/>
            <v:shape id="AutoShape 122" o:spid="_x0000_s1157" type="#_x0000_t120" style="position:absolute;left:1770;top:704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" stroked="f"/>
          </v:group>
        </w:pic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design to final go-live.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DB57D2" w:rsidRPr="001B3943" w:rsidRDefault="005A689F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5" o:spid="_x0000_s1152" style="position:absolute;left:0;text-align:left;z-index:251693056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AC18E3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5A689F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4" o:spid="_x0000_s1151" style="position:absolute;left:0;text-align:left;z-index:251692032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</w:pict>
      </w:r>
    </w:p>
    <w:p w:rsidR="00DB57D2" w:rsidRPr="009C44B8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5A689F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6" o:spid="_x0000_s1150" style="position:absolute;left:0;text-align:left;z-index:251694080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9C44B8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</w:t>
      </w:r>
      <w:bookmarkStart w:id="0" w:name="_GoBack"/>
      <w:bookmarkEnd w:id="0"/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5A689F" w:rsidP="00E70003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6540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1B3943" w:rsidRPr="001B3943" w:rsidRDefault="005A689F" w:rsidP="00117AD4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52096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5A689F" w:rsidP="00D46316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54144" from="-.85pt,14.9pt" to="523.5pt,14.9pt" strokecolor="#bfbfbf"/>
        </w:pic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lastRenderedPageBreak/>
        <w:t>EDUCATION</w:t>
      </w:r>
    </w:p>
    <w:p w:rsidR="008B4AED" w:rsidRDefault="005A689F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w:pict>
          <v:line id="_x0000_s1128" style="position:absolute;left:0;text-align:left;z-index:251668480" from="-9pt,.2pt" to="531.95pt,.2pt" strokecolor="#5a5a5a [2109]" strokeweight="1pt"/>
        </w:pic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b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1"/>
    <w:bookmarkEnd w:id="2"/>
    <w:bookmarkEnd w:id="3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5A689F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55168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>PTC Windchill Suite, PartsLink, PDMLink, ProjectLink, Suppliy Management, 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PTC Windchill Product Analytics, Compliance, Material and Substances, etc.</w:t>
      </w:r>
    </w:p>
    <w:p w:rsidR="00883218" w:rsidRDefault="00883218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 of </w:t>
      </w:r>
      <w:r>
        <w:rPr>
          <w:rFonts w:ascii="Arial" w:hAnsi="Arial" w:cs="Arial"/>
          <w:sz w:val="18"/>
          <w:szCs w:val="18"/>
        </w:rPr>
        <w:t>QC, Remedy, Teambition, Jira, Confluence, etc.</w:t>
      </w:r>
    </w:p>
    <w:p w:rsidR="0007184A" w:rsidRPr="009204F6" w:rsidRDefault="0007184A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 p</w:t>
      </w:r>
      <w:r w:rsidRPr="0025245C">
        <w:rPr>
          <w:rFonts w:ascii="Arial" w:hAnsi="Arial" w:cs="Arial"/>
          <w:sz w:val="18"/>
          <w:szCs w:val="18"/>
        </w:rPr>
        <w:t>rototyping tools</w:t>
      </w:r>
      <w:r w:rsidRPr="0025245C">
        <w:rPr>
          <w:rFonts w:ascii="Arial" w:hAnsi="Arial" w:cs="Arial" w:hint="eastAsia"/>
          <w:sz w:val="18"/>
          <w:szCs w:val="18"/>
        </w:rPr>
        <w:t xml:space="preserve"> like Axure.</w:t>
      </w:r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r w:rsidR="009204F6" w:rsidRPr="006157D1">
        <w:rPr>
          <w:rFonts w:ascii="Arial" w:hAnsi="Arial" w:cs="Arial"/>
          <w:sz w:val="18"/>
          <w:szCs w:val="18"/>
        </w:rPr>
        <w:t>DWGeditor</w:t>
      </w:r>
      <w:r w:rsidR="009204F6">
        <w:rPr>
          <w:rFonts w:ascii="Arial" w:hAnsi="Arial" w:cs="Arial"/>
          <w:sz w:val="18"/>
          <w:szCs w:val="18"/>
        </w:rPr>
        <w:t>, CATIA, SolidWorks</w:t>
      </w:r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4" w:name="OLE_LINK11"/>
      <w:bookmarkStart w:id="5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4"/>
      <w:bookmarkEnd w:id="5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25245C" w:rsidRPr="0007184A" w:rsidRDefault="000F314D" w:rsidP="0007184A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 w:rsidR="00036263">
        <w:rPr>
          <w:rFonts w:ascii="Arial" w:hAnsi="Arial" w:cs="Arial"/>
          <w:sz w:val="18"/>
          <w:szCs w:val="18"/>
        </w:rPr>
        <w:t>and P</w:t>
      </w:r>
      <w:r>
        <w:rPr>
          <w:rFonts w:ascii="Arial" w:hAnsi="Arial" w:cs="Arial"/>
          <w:sz w:val="18"/>
          <w:szCs w:val="18"/>
        </w:rPr>
        <w:t xml:space="preserve">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5A689F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58240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5A689F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2" style="position:absolute;left:0;text-align:left;z-index:251657216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89F" w:rsidRDefault="005A689F" w:rsidP="00E03225">
      <w:r>
        <w:separator/>
      </w:r>
    </w:p>
  </w:endnote>
  <w:endnote w:type="continuationSeparator" w:id="0">
    <w:p w:rsidR="005A689F" w:rsidRDefault="005A689F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89F" w:rsidRDefault="005A689F" w:rsidP="00E03225">
      <w:r>
        <w:separator/>
      </w:r>
    </w:p>
  </w:footnote>
  <w:footnote w:type="continuationSeparator" w:id="0">
    <w:p w:rsidR="005A689F" w:rsidRDefault="005A689F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4CA"/>
    <w:rsid w:val="00014559"/>
    <w:rsid w:val="000179FD"/>
    <w:rsid w:val="00017E30"/>
    <w:rsid w:val="00030E57"/>
    <w:rsid w:val="00036263"/>
    <w:rsid w:val="00044F86"/>
    <w:rsid w:val="0007184A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3A1E"/>
    <w:rsid w:val="001C4965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5245C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97CAA"/>
    <w:rsid w:val="005A689F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B62B1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83218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1D8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3EA0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1BE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79B"/>
    <w:rsid w:val="00D75B3F"/>
    <w:rsid w:val="00D84486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5087B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116"/>
        <o:r id="V:Rule2" type="connector" idref="#直线连接符 28"/>
        <o:r id="V:Rule3" type="connector" idref="#直线连接符 27"/>
        <o:r id="V:Rule4" type="connector" idref="#Line 115"/>
      </o:rules>
    </o:shapelayout>
  </w:shapeDefaults>
  <w:decimalSymbol w:val="."/>
  <w:listSeparator w:val=","/>
  <w14:docId w14:val="62022570"/>
  <w15:docId w15:val="{5075A88B-8CD2-466E-82A5-8491D6B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FF978-0B02-4B36-9DDF-7EB29F47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179</cp:revision>
  <cp:lastPrinted>2011-08-12T19:35:00Z</cp:lastPrinted>
  <dcterms:created xsi:type="dcterms:W3CDTF">2017-06-11T05:10:00Z</dcterms:created>
  <dcterms:modified xsi:type="dcterms:W3CDTF">2018-01-13T03:54:00Z</dcterms:modified>
</cp:coreProperties>
</file>