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-----------o0o----------</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THỎA THUẬN ĐẶT CỌC</w:t>
      </w:r>
    </w:p>
    <w:p w:rsidR="00000000" w:rsidDel="00000000" w:rsidP="00000000" w:rsidRDefault="00000000" w:rsidRPr="00000000" w14:paraId="0000000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Số: 25011600001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284.00000000000006"/>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(V/v: Đặt cọc mua xe OMODA C5)</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93"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Căn cứ theo Bộ luật Dân Sự của nước Cộng Hòa Xã Hội Chủ Nghĩa Việt Nam số 91/2015/QH13 được Quốc hội thông qua ngày 24/11/2015;</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93"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Luật Thương mại của nước Cộng Hòa Xã Hội Chủ Nghĩa Việt Nam số 36/2005/QH11 được Quốc hội thông qua ngày 14/06/2005;</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93"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Căn cứ vào nhu cầu và năng lực của các Bên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93"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13" w:right="0" w:firstLine="18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Hôm nay, ngày </w:t>
      </w:r>
      <w:r w:rsidDel="00000000" w:rsidR="00000000" w:rsidRPr="00000000">
        <w:rPr>
          <w:rFonts w:ascii="Times New Roman" w:cs="Times New Roman" w:eastAsia="Times New Roman" w:hAnsi="Times New Roman"/>
          <w:i w:val="1"/>
          <w:rtl w:val="0"/>
        </w:rPr>
        <w:t xml:space="preserve">{currentDay}</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tháng </w:t>
      </w:r>
      <w:r w:rsidDel="00000000" w:rsidR="00000000" w:rsidRPr="00000000">
        <w:rPr>
          <w:rFonts w:ascii="Times New Roman" w:cs="Times New Roman" w:eastAsia="Times New Roman" w:hAnsi="Times New Roman"/>
          <w:i w:val="1"/>
          <w:rtl w:val="0"/>
        </w:rPr>
        <w:t xml:space="preserve">{currentMonth}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năm </w:t>
      </w:r>
      <w:r w:rsidDel="00000000" w:rsidR="00000000" w:rsidRPr="00000000">
        <w:rPr>
          <w:rFonts w:ascii="Times New Roman" w:cs="Times New Roman" w:eastAsia="Times New Roman" w:hAnsi="Times New Roman"/>
          <w:i w:val="1"/>
          <w:rtl w:val="0"/>
        </w:rPr>
        <w:t xml:space="preserve">{currentYear}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chúng tôi gồm có: </w:t>
      </w:r>
    </w:p>
    <w:p w:rsidR="00000000" w:rsidDel="00000000" w:rsidP="00000000" w:rsidRDefault="00000000" w:rsidRPr="00000000" w14:paraId="0000000D">
      <w:pPr>
        <w:pStyle w:val="Heading3"/>
        <w:spacing w:after="60" w:lineRule="auto"/>
        <w:ind w:left="720" w:firstLine="172.99999999999997"/>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 BÊN BÁN</w:t>
        <w:tab/>
        <w:t xml:space="preserve">     : CÔNG TY CỔ PHẦN Ô TÔ GEL-O&amp;J</w:t>
      </w:r>
      <w:r w:rsidDel="00000000" w:rsidR="00000000" w:rsidRPr="00000000">
        <w:rPr>
          <w:rtl w:val="0"/>
        </w:rPr>
      </w:r>
    </w:p>
    <w:p w:rsidR="00000000" w:rsidDel="00000000" w:rsidP="00000000" w:rsidRDefault="00000000" w:rsidRPr="00000000" w14:paraId="0000000E">
      <w:pPr>
        <w:spacing w:line="240" w:lineRule="auto"/>
        <w:ind w:left="2436" w:hanging="1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Địa chỉ</w:t>
        <w:tab/>
        <w:t xml:space="preserve">: Số 355, Phố Lý Bôn, Phường Đề Thám, Thành phố Thái Bình, Tỉnh Thái Bình, Việt Nam</w:t>
      </w:r>
    </w:p>
    <w:p w:rsidR="00000000" w:rsidDel="00000000" w:rsidP="00000000" w:rsidRDefault="00000000" w:rsidRPr="00000000" w14:paraId="0000000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Mã số thuế</w:t>
        <w:tab/>
        <w:t xml:space="preserve">     : 1001285247</w:t>
      </w:r>
    </w:p>
    <w:p w:rsidR="00000000" w:rsidDel="00000000" w:rsidP="00000000" w:rsidRDefault="00000000" w:rsidRPr="00000000" w14:paraId="00000010">
      <w:pPr>
        <w:spacing w:after="60" w:lin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Tài khoản</w:t>
        <w:tab/>
        <w:t xml:space="preserve">     : </w:t>
      </w:r>
      <w:r w:rsidDel="00000000" w:rsidR="00000000" w:rsidRPr="00000000">
        <w:rPr>
          <w:rFonts w:ascii="Times New Roman" w:cs="Times New Roman" w:eastAsia="Times New Roman" w:hAnsi="Times New Roman"/>
          <w:i w:val="1"/>
          <w:rtl w:val="0"/>
        </w:rPr>
        <w:t xml:space="preserve">99669966</w:t>
      </w:r>
      <w:r w:rsidDel="00000000" w:rsidR="00000000" w:rsidRPr="00000000">
        <w:rPr>
          <w:rFonts w:ascii="Times New Roman" w:cs="Times New Roman" w:eastAsia="Times New Roman" w:hAnsi="Times New Roman"/>
          <w:rtl w:val="0"/>
        </w:rPr>
        <w:tab/>
        <w:t xml:space="preserve">   </w:t>
        <w:tab/>
        <w:tab/>
        <w:t xml:space="preserve">Tại Ngân hàng TMCP An Bình – Chi nhánh Hà Nội</w:t>
      </w:r>
    </w:p>
    <w:p w:rsidR="00000000" w:rsidDel="00000000" w:rsidP="00000000" w:rsidRDefault="00000000" w:rsidRPr="00000000" w14:paraId="00000011">
      <w:pPr>
        <w:spacing w:after="60" w:line="24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60" w:line="240" w:lineRule="auto"/>
        <w:ind w:left="2655" w:hanging="17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diện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Ông Liu Yong Hu</w:t>
        <w:tab/>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Chức vụ: Tổng Giám đốc</w:t>
      </w:r>
    </w:p>
    <w:p w:rsidR="00000000" w:rsidDel="00000000" w:rsidP="00000000" w:rsidRDefault="00000000" w:rsidRPr="00000000" w14:paraId="00000013">
      <w:pPr>
        <w:pStyle w:val="Heading3"/>
        <w:spacing w:after="60" w:lineRule="auto"/>
        <w:ind w:left="0" w:firstLine="53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3"/>
        <w:spacing w:after="60" w:lineRule="auto"/>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    BÊN MUA</w:t>
        <w:tab/>
        <w:t xml:space="preserve">      : </w:t>
      </w:r>
      <w:r w:rsidDel="00000000" w:rsidR="00000000" w:rsidRPr="00000000">
        <w:rPr>
          <w:rtl w:val="0"/>
        </w:rPr>
        <w:t xml:space="preserve">{cusName}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7088"/>
          <w:tab w:val="left" w:leader="none" w:pos="720"/>
        </w:tabs>
        <w:spacing w:after="6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Địa chỉ                : </w:t>
      </w:r>
      <w:r w:rsidDel="00000000" w:rsidR="00000000" w:rsidRPr="00000000">
        <w:rPr>
          <w:rFonts w:ascii="Times New Roman" w:cs="Times New Roman" w:eastAsia="Times New Roman" w:hAnsi="Times New Roman"/>
          <w:rtl w:val="0"/>
        </w:rPr>
        <w:t xml:space="preserve">{cusAddress}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7088"/>
          <w:tab w:val="left" w:leader="none" w:pos="720"/>
        </w:tabs>
        <w:spacing w:after="6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Điện thoạị           : </w:t>
      </w:r>
      <w:r w:rsidDel="00000000" w:rsidR="00000000" w:rsidRPr="00000000">
        <w:rPr>
          <w:rFonts w:ascii="Times New Roman" w:cs="Times New Roman" w:eastAsia="Times New Roman" w:hAnsi="Times New Roman"/>
          <w:rtl w:val="0"/>
        </w:rPr>
        <w:t xml:space="preserve">{cusPhone}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7088"/>
          <w:tab w:val="left" w:leader="none" w:pos="720"/>
        </w:tabs>
        <w:spacing w:after="6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Ngày sinh           : </w:t>
      </w:r>
      <w:r w:rsidDel="00000000" w:rsidR="00000000" w:rsidRPr="00000000">
        <w:rPr>
          <w:rFonts w:ascii="Times New Roman" w:cs="Times New Roman" w:eastAsia="Times New Roman" w:hAnsi="Times New Roman"/>
          <w:rtl w:val="0"/>
        </w:rPr>
        <w:t xml:space="preserve">{cusDob}</w:t>
      </w:r>
      <w:r w:rsidDel="00000000" w:rsidR="00000000" w:rsidRPr="00000000">
        <w:rPr>
          <w:rtl w:val="0"/>
        </w:rPr>
      </w:r>
    </w:p>
    <w:p w:rsidR="00000000" w:rsidDel="00000000" w:rsidP="00000000" w:rsidRDefault="00000000" w:rsidRPr="00000000" w14:paraId="00000018">
      <w:pPr>
        <w:spacing w:line="240" w:lineRule="auto"/>
        <w:ind w:left="72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    CCCD/Hộ chiếu  : {cusIdNumber}</w:t>
        <w:tab/>
        <w:t xml:space="preserve">    Ngày cấp: {cusIdRegDate}</w:t>
        <w:tab/>
        <w:t xml:space="preserve">    Nơi cấp: {cusIdRegLocation}</w:t>
        <w:tab/>
      </w:r>
    </w:p>
    <w:p w:rsidR="00000000" w:rsidDel="00000000" w:rsidP="00000000" w:rsidRDefault="00000000" w:rsidRPr="00000000" w14:paraId="00000019">
      <w:pPr>
        <w:spacing w:after="60" w:line="240" w:lineRule="auto"/>
        <w:ind w:left="70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before="120" w:line="240" w:lineRule="auto"/>
        <w:ind w:left="70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Hai  bên cùng nhau thống nhất ký Thỏa Thuận Đặt Cọc này với nội dung và các điều khoản dưới đây:</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436"/>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Quyền và nghĩa vụ của BÊN MUA</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BÊN MUA sẽ thực hiện thanh toán cho Bên Bán một khoản tiền đặt cọc (“Khoản Tiền Đặt Cọc”) với giá trị 10.000.000 VNĐ (Mười triệu đồng chẵn) để tiến hành giao dịch với các chi tiết sau:</w:t>
      </w:r>
    </w:p>
    <w:p w:rsidR="00000000" w:rsidDel="00000000" w:rsidP="00000000" w:rsidRDefault="00000000" w:rsidRPr="00000000" w14:paraId="0000001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Đặt mua xe </w:t>
      </w:r>
      <w:r w:rsidDel="00000000" w:rsidR="00000000" w:rsidRPr="00000000">
        <w:rPr>
          <w:rFonts w:ascii="Times New Roman" w:cs="Times New Roman" w:eastAsia="Times New Roman" w:hAnsi="Times New Roman"/>
          <w:rtl w:val="0"/>
        </w:rPr>
        <w:t xml:space="preserve">{prodVersion}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màu</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{prodExColor}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Thời gian dự kiến BÊN MUA mong muốn nhận xe: </w:t>
      </w:r>
      <w:r w:rsidDel="00000000" w:rsidR="00000000" w:rsidRPr="00000000">
        <w:rPr>
          <w:rFonts w:ascii="Times New Roman" w:cs="Times New Roman" w:eastAsia="Times New Roman" w:hAnsi="Times New Roman"/>
          <w:i w:val="1"/>
          <w:rtl w:val="0"/>
        </w:rPr>
        <w:t xml:space="preserve">{cusExpectedDate}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Hình thức và thời hạn đặt cọc: chuyển khoản ngân hàng trực tiếp đến tài khoản của BÊN BÁN không muộn hơn ngày </w:t>
      </w:r>
      <w:r w:rsidDel="00000000" w:rsidR="00000000" w:rsidRPr="00000000">
        <w:rPr>
          <w:rFonts w:ascii="Times New Roman" w:cs="Times New Roman" w:eastAsia="Times New Roman" w:hAnsi="Times New Roman"/>
          <w:i w:val="1"/>
          <w:rtl w:val="0"/>
        </w:rPr>
        <w:t xml:space="preserve">{cusExpectedDate}</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Trong vòng 30 ngày kể từ khi BÊN BÁN công bố giá bán chính thức của xe OMODA C5, BÊN MUA sẽ thực hiện:</w:t>
      </w:r>
    </w:p>
    <w:p w:rsidR="00000000" w:rsidDel="00000000" w:rsidP="00000000" w:rsidRDefault="00000000" w:rsidRPr="00000000" w14:paraId="0000002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Ký kết Hợp đồng Mua bán chính thức với BÊN BÁN hoặc Đại lý Uỷ quyền do BÊN BÁN chỉ định, hoặc chuyển nhượng cho người mua khác ký kết Hợp đồng Mua bán chính thức, hoặc</w:t>
      </w:r>
    </w:p>
    <w:p w:rsidR="00000000" w:rsidDel="00000000" w:rsidP="00000000" w:rsidRDefault="00000000" w:rsidRPr="00000000" w14:paraId="0000002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Yêu cầu BÊN BÁN hoàn trả Khoản Tiền Đặt cọc.</w:t>
      </w:r>
    </w:p>
    <w:p w:rsidR="00000000" w:rsidDel="00000000" w:rsidP="00000000" w:rsidRDefault="00000000" w:rsidRPr="00000000" w14:paraId="00000023">
      <w:pPr>
        <w:numPr>
          <w:ilvl w:val="1"/>
          <w:numId w:val="2"/>
        </w:numPr>
        <w:spacing w:before="12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30 ngày kể từ khi BÊN BÁN công bố giá bán chính thức mà BÊN MUA không thực hiện các quyền và cam kết theo đúng thời hạn quy định tại Mục 1.2, BÊN MUA sẽ tự động được coi là đã từ bỏ Khoản Tiền Đặt Cọc và các quyền và cam kết theo Mục 1.2 trên đây và, do đó, BÊN BÁN sẽ được quyền giữ lại và không có nghĩa vụ hoàn trả Khoản Đặt Cọc cho BÊN MUA trong mọi trường hợp. Trong trường hợp này, BÊN MUA theo đây xác nhận với BÊN BÁN rằng, BÊN MUA sẽ không thực hiện bất kỳ hành động khiếu nại và kiện tụng nào đối với BÊN BÁN về Khoản Tiền Đặt Cọc, quyền mua xe và bất kỳ điều khoản nào của Thoả Thuận này.</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851" w:right="0" w:hanging="567"/>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Quyền và nghĩa vụ của BÊN BÁN:</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43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BÊN BÁN đồng ý cho BÊN MUA hưởng các chính sách ưu đãi cho chiếc xe tại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Mục 1.1.1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bao gồm:</w:t>
      </w:r>
    </w:p>
    <w:p w:rsidR="00000000" w:rsidDel="00000000" w:rsidP="00000000" w:rsidRDefault="00000000" w:rsidRPr="00000000" w14:paraId="0000002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Bảo hành xe và động cơ 10 năm hoặc 1 triệu km tùy điều kiện nào đến trước (* áp dụng có điều kiện).</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Miễn phí bảo dưỡng 02 năm hoặc 20.000km tùy điền kiện nào đến trước.</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73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Bảo hiểm thân vỏ xe có thời hạn 01 năm kể từ ngày BÊN MUA nhận xe.</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BÊN BÁN ghi nhận mã số Thỏa thuận Đặt cọc này 25011600001 (với khoản tiền đặt cọc hợp lệ) là mã số tham dự Bốc Thăm May Mắn của BÊN MUA.</w:t>
      </w:r>
    </w:p>
    <w:p w:rsidR="00000000" w:rsidDel="00000000" w:rsidP="00000000" w:rsidRDefault="00000000" w:rsidRPr="00000000" w14:paraId="0000002A">
      <w:pPr>
        <w:pStyle w:val="Heading3"/>
        <w:numPr>
          <w:ilvl w:val="1"/>
          <w:numId w:val="2"/>
        </w:numPr>
        <w:spacing w:after="120" w:before="120" w:lineRule="auto"/>
        <w:ind w:left="72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BÊN BÁN cam kết thực hiện các nghĩa vụ tương ứng tại Mục 1.2 và đảm bảo cho BÊN MUA các quyền lợi tại Mục 2.1 với các điều kiện sau: (i) BÊN MUA hoàn thành các cam kết tại Mục 1.2; và, đồng thời, (ii) hoàn thành việc thanh toán tiền mua xe và nhận xe không muộn hơn Tháng 3 Năm 2025.</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09" w:right="0" w:hanging="425"/>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Các điều khoản khác:</w:t>
      </w:r>
    </w:p>
    <w:p w:rsidR="00000000" w:rsidDel="00000000" w:rsidP="00000000" w:rsidRDefault="00000000" w:rsidRPr="00000000" w14:paraId="0000002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Thoả thuận này được điều chỉnh theo pháp luật Việt Nam.</w:t>
      </w:r>
    </w:p>
    <w:p w:rsidR="00000000" w:rsidDel="00000000" w:rsidP="00000000" w:rsidRDefault="00000000" w:rsidRPr="00000000" w14:paraId="0000002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Bên Bán và Bên Mua theo đây xác nhận và đồng ý rằng, chương trình ưu đãi tại Mục 2.1 và bất kỳ chương trình ưu đãi nào khác do Bên Bán triển khai mà Bên Mua được thụ hưởng sẽ chỉ được thực hiện trong phạm vi mà pháp luật cho phép và phụ thuộc vào các chấp thuận của cơ quan nhà nước có thẩm quyền (nếu áp dụng).</w:t>
      </w:r>
    </w:p>
    <w:p w:rsidR="00000000" w:rsidDel="00000000" w:rsidP="00000000" w:rsidRDefault="00000000" w:rsidRPr="00000000" w14:paraId="000000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Thoả thuận này có hiệu lực kể từ ngày ký.</w:t>
      </w:r>
    </w:p>
    <w:p w:rsidR="00000000" w:rsidDel="00000000" w:rsidP="00000000" w:rsidRDefault="00000000" w:rsidRPr="00000000" w14:paraId="0000002F">
      <w:pPr>
        <w:spacing w:before="12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pStyle w:val="Heading3"/>
        <w:spacing w:after="120" w:line="320" w:lineRule="auto"/>
        <w:ind w:left="144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ĐẠI DIỆN BÊN BÁN</w:t>
        <w:tab/>
        <w:tab/>
        <w:tab/>
        <w:tab/>
        <w:t xml:space="preserve">        </w:t>
        <w:tab/>
        <w:t xml:space="preserve">  ĐẠI DIỆN BÊN MUA</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ab/>
        <w:tab/>
        <w:t xml:space="preserve">(đã ký)</w:t>
      </w:r>
    </w:p>
    <w:sectPr>
      <w:footerReference r:id="rId7" w:type="default"/>
      <w:pgSz w:h="16840" w:w="11907" w:orient="portrait"/>
      <w:pgMar w:bottom="426" w:top="993" w:left="850" w:right="9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267" w:right="0" w:hanging="187.00000000000003"/>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267" w:right="0" w:hanging="187.000000000000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93" w:hanging="360"/>
      </w:pPr>
      <w:rPr>
        <w:rFonts w:ascii="Times New Roman" w:cs="Times New Roman" w:eastAsia="Times New Roman" w:hAnsi="Times New Roman"/>
      </w:rPr>
    </w:lvl>
    <w:lvl w:ilvl="1">
      <w:start w:val="1"/>
      <w:numFmt w:val="bullet"/>
      <w:lvlText w:val="o"/>
      <w:lvlJc w:val="left"/>
      <w:pPr>
        <w:ind w:left="1613" w:hanging="360"/>
      </w:pPr>
      <w:rPr>
        <w:rFonts w:ascii="Courier New" w:cs="Courier New" w:eastAsia="Courier New" w:hAnsi="Courier New"/>
      </w:rPr>
    </w:lvl>
    <w:lvl w:ilvl="2">
      <w:start w:val="1"/>
      <w:numFmt w:val="bullet"/>
      <w:lvlText w:val="▪"/>
      <w:lvlJc w:val="left"/>
      <w:pPr>
        <w:ind w:left="2333" w:hanging="360"/>
      </w:pPr>
      <w:rPr>
        <w:rFonts w:ascii="Noto Sans Symbols" w:cs="Noto Sans Symbols" w:eastAsia="Noto Sans Symbols" w:hAnsi="Noto Sans Symbols"/>
      </w:rPr>
    </w:lvl>
    <w:lvl w:ilvl="3">
      <w:start w:val="1"/>
      <w:numFmt w:val="bullet"/>
      <w:lvlText w:val="●"/>
      <w:lvlJc w:val="left"/>
      <w:pPr>
        <w:ind w:left="3053" w:hanging="360"/>
      </w:pPr>
      <w:rPr>
        <w:rFonts w:ascii="Noto Sans Symbols" w:cs="Noto Sans Symbols" w:eastAsia="Noto Sans Symbols" w:hAnsi="Noto Sans Symbols"/>
      </w:rPr>
    </w:lvl>
    <w:lvl w:ilvl="4">
      <w:start w:val="1"/>
      <w:numFmt w:val="bullet"/>
      <w:lvlText w:val="o"/>
      <w:lvlJc w:val="left"/>
      <w:pPr>
        <w:ind w:left="3773" w:hanging="360"/>
      </w:pPr>
      <w:rPr>
        <w:rFonts w:ascii="Courier New" w:cs="Courier New" w:eastAsia="Courier New" w:hAnsi="Courier New"/>
      </w:rPr>
    </w:lvl>
    <w:lvl w:ilvl="5">
      <w:start w:val="1"/>
      <w:numFmt w:val="bullet"/>
      <w:lvlText w:val="▪"/>
      <w:lvlJc w:val="left"/>
      <w:pPr>
        <w:ind w:left="4493" w:hanging="360"/>
      </w:pPr>
      <w:rPr>
        <w:rFonts w:ascii="Noto Sans Symbols" w:cs="Noto Sans Symbols" w:eastAsia="Noto Sans Symbols" w:hAnsi="Noto Sans Symbols"/>
      </w:rPr>
    </w:lvl>
    <w:lvl w:ilvl="6">
      <w:start w:val="1"/>
      <w:numFmt w:val="bullet"/>
      <w:lvlText w:val="●"/>
      <w:lvlJc w:val="left"/>
      <w:pPr>
        <w:ind w:left="5213" w:hanging="360"/>
      </w:pPr>
      <w:rPr>
        <w:rFonts w:ascii="Noto Sans Symbols" w:cs="Noto Sans Symbols" w:eastAsia="Noto Sans Symbols" w:hAnsi="Noto Sans Symbols"/>
      </w:rPr>
    </w:lvl>
    <w:lvl w:ilvl="7">
      <w:start w:val="1"/>
      <w:numFmt w:val="bullet"/>
      <w:lvlText w:val="o"/>
      <w:lvlJc w:val="left"/>
      <w:pPr>
        <w:ind w:left="5933" w:hanging="360"/>
      </w:pPr>
      <w:rPr>
        <w:rFonts w:ascii="Courier New" w:cs="Courier New" w:eastAsia="Courier New" w:hAnsi="Courier New"/>
      </w:rPr>
    </w:lvl>
    <w:lvl w:ilvl="8">
      <w:start w:val="1"/>
      <w:numFmt w:val="bullet"/>
      <w:lvlText w:val="▪"/>
      <w:lvlJc w:val="left"/>
      <w:pPr>
        <w:ind w:left="6653"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20" w:line="276" w:lineRule="auto"/>
        <w:ind w:left="1267" w:hanging="187.00000000000003"/>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spacing w:after="0" w:line="240" w:lineRule="auto"/>
      <w:jc w:val="right"/>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0" w:line="240" w:lineRule="auto"/>
      <w:ind w:left="9"/>
      <w:jc w:val="center"/>
    </w:pPr>
    <w:rPr>
      <w:rFonts w:ascii="Times New Roman" w:cs="Times New Roman" w:eastAsia="Times New Roman" w:hAnsi="Times New Roman"/>
      <w:b w:val="1"/>
      <w:sz w:val="20"/>
      <w:szCs w:val="20"/>
    </w:rPr>
  </w:style>
  <w:style w:type="paragraph" w:styleId="Heading6">
    <w:name w:val="heading 6"/>
    <w:basedOn w:val="Normal"/>
    <w:next w:val="Normal"/>
    <w:pPr>
      <w:keepNext w:val="1"/>
      <w:spacing w:after="0" w:line="240" w:lineRule="auto"/>
      <w:ind w:left="9"/>
      <w:jc w:val="center"/>
    </w:pPr>
    <w:rPr>
      <w:rFonts w:ascii="Times New Roman" w:cs="Times New Roman" w:eastAsia="Times New Roman" w:hAnsi="Times New Roman"/>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B59BA"/>
    <w:pPr>
      <w:spacing w:after="120" w:line="276" w:lineRule="auto"/>
      <w:ind w:left="1267" w:hanging="187"/>
    </w:pPr>
    <w:rPr>
      <w:sz w:val="22"/>
      <w:szCs w:val="22"/>
    </w:rPr>
  </w:style>
  <w:style w:type="paragraph" w:styleId="Heading3">
    <w:name w:val="heading 3"/>
    <w:basedOn w:val="Normal"/>
    <w:next w:val="Normal"/>
    <w:link w:val="Heading3Char"/>
    <w:qFormat w:val="1"/>
    <w:rsid w:val="009672E1"/>
    <w:pPr>
      <w:keepNext w:val="1"/>
      <w:spacing w:after="0" w:line="240" w:lineRule="auto"/>
      <w:outlineLvl w:val="2"/>
    </w:pPr>
    <w:rPr>
      <w:rFonts w:ascii="VNI-Times" w:eastAsia="Times New Roman" w:hAnsi="VNI-Times"/>
      <w:b w:val="1"/>
      <w:sz w:val="24"/>
      <w:szCs w:val="20"/>
      <w:lang w:eastAsia="x-none" w:val="x-none"/>
    </w:rPr>
  </w:style>
  <w:style w:type="paragraph" w:styleId="Heading4">
    <w:name w:val="heading 4"/>
    <w:basedOn w:val="Normal"/>
    <w:next w:val="Normal"/>
    <w:link w:val="Heading4Char"/>
    <w:qFormat w:val="1"/>
    <w:rsid w:val="009672E1"/>
    <w:pPr>
      <w:keepNext w:val="1"/>
      <w:spacing w:after="0" w:line="240" w:lineRule="auto"/>
      <w:jc w:val="right"/>
      <w:outlineLvl w:val="3"/>
    </w:pPr>
    <w:rPr>
      <w:rFonts w:ascii="VNI-Times" w:eastAsia="Times New Roman" w:hAnsi="VNI-Times"/>
      <w:b w:val="1"/>
      <w:sz w:val="24"/>
      <w:szCs w:val="20"/>
      <w:lang w:eastAsia="x-none" w:val="x-none"/>
    </w:rPr>
  </w:style>
  <w:style w:type="paragraph" w:styleId="Heading5">
    <w:name w:val="heading 5"/>
    <w:basedOn w:val="Normal"/>
    <w:next w:val="Normal"/>
    <w:link w:val="Heading5Char"/>
    <w:qFormat w:val="1"/>
    <w:rsid w:val="009672E1"/>
    <w:pPr>
      <w:keepNext w:val="1"/>
      <w:spacing w:after="0" w:line="240" w:lineRule="auto"/>
      <w:ind w:left="9"/>
      <w:jc w:val="center"/>
      <w:outlineLvl w:val="4"/>
    </w:pPr>
    <w:rPr>
      <w:rFonts w:ascii="VNI-Times" w:eastAsia="Times New Roman" w:hAnsi="VNI-Times"/>
      <w:b w:val="1"/>
      <w:bCs w:val="1"/>
      <w:sz w:val="20"/>
      <w:szCs w:val="20"/>
      <w:lang w:eastAsia="x-none" w:val="x-none"/>
    </w:rPr>
  </w:style>
  <w:style w:type="paragraph" w:styleId="Heading6">
    <w:name w:val="heading 6"/>
    <w:basedOn w:val="Normal"/>
    <w:next w:val="Normal"/>
    <w:link w:val="Heading6Char"/>
    <w:qFormat w:val="1"/>
    <w:rsid w:val="009672E1"/>
    <w:pPr>
      <w:keepNext w:val="1"/>
      <w:spacing w:after="0" w:line="240" w:lineRule="auto"/>
      <w:ind w:left="9"/>
      <w:jc w:val="center"/>
      <w:outlineLvl w:val="5"/>
    </w:pPr>
    <w:rPr>
      <w:rFonts w:ascii="VNI-Times" w:eastAsia="Times New Roman" w:hAnsi="VNI-Times"/>
      <w:b w:val="1"/>
      <w:bCs w:val="1"/>
      <w:sz w:val="24"/>
      <w:szCs w:val="20"/>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33203F"/>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13474C"/>
    <w:pPr>
      <w:ind w:left="720"/>
      <w:contextualSpacing w:val="1"/>
    </w:pPr>
  </w:style>
  <w:style w:type="character" w:styleId="Heading3Char" w:customStyle="1">
    <w:name w:val="Heading 3 Char"/>
    <w:link w:val="Heading3"/>
    <w:rsid w:val="009672E1"/>
    <w:rPr>
      <w:rFonts w:ascii="VNI-Times" w:cs="Times New Roman" w:eastAsia="Times New Roman" w:hAnsi="VNI-Times"/>
      <w:b w:val="1"/>
      <w:sz w:val="24"/>
      <w:szCs w:val="20"/>
    </w:rPr>
  </w:style>
  <w:style w:type="character" w:styleId="Heading4Char" w:customStyle="1">
    <w:name w:val="Heading 4 Char"/>
    <w:link w:val="Heading4"/>
    <w:rsid w:val="009672E1"/>
    <w:rPr>
      <w:rFonts w:ascii="VNI-Times" w:cs="Times New Roman" w:eastAsia="Times New Roman" w:hAnsi="VNI-Times"/>
      <w:b w:val="1"/>
      <w:sz w:val="24"/>
      <w:szCs w:val="20"/>
    </w:rPr>
  </w:style>
  <w:style w:type="character" w:styleId="Heading5Char" w:customStyle="1">
    <w:name w:val="Heading 5 Char"/>
    <w:link w:val="Heading5"/>
    <w:rsid w:val="009672E1"/>
    <w:rPr>
      <w:rFonts w:ascii="VNI-Times" w:cs="Times New Roman" w:eastAsia="Times New Roman" w:hAnsi="VNI-Times"/>
      <w:b w:val="1"/>
      <w:bCs w:val="1"/>
      <w:szCs w:val="20"/>
    </w:rPr>
  </w:style>
  <w:style w:type="character" w:styleId="Heading6Char" w:customStyle="1">
    <w:name w:val="Heading 6 Char"/>
    <w:link w:val="Heading6"/>
    <w:rsid w:val="009672E1"/>
    <w:rPr>
      <w:rFonts w:ascii="VNI-Times" w:cs="Times New Roman" w:eastAsia="Times New Roman" w:hAnsi="VNI-Times"/>
      <w:b w:val="1"/>
      <w:bCs w:val="1"/>
      <w:sz w:val="24"/>
      <w:szCs w:val="20"/>
    </w:rPr>
  </w:style>
  <w:style w:type="paragraph" w:styleId="BodyText">
    <w:name w:val="Body Text"/>
    <w:basedOn w:val="Normal"/>
    <w:link w:val="BodyTextChar"/>
    <w:rsid w:val="009672E1"/>
    <w:pPr>
      <w:tabs>
        <w:tab w:val="center" w:pos="7088"/>
      </w:tabs>
      <w:spacing w:after="0" w:line="240" w:lineRule="auto"/>
    </w:pPr>
    <w:rPr>
      <w:rFonts w:ascii="VNbangkok" w:eastAsia="Times New Roman" w:hAnsi="VNbangkok"/>
      <w:sz w:val="24"/>
      <w:szCs w:val="20"/>
      <w:lang w:eastAsia="x-none" w:val="x-none"/>
    </w:rPr>
  </w:style>
  <w:style w:type="character" w:styleId="BodyTextChar" w:customStyle="1">
    <w:name w:val="Body Text Char"/>
    <w:link w:val="BodyText"/>
    <w:rsid w:val="009672E1"/>
    <w:rPr>
      <w:rFonts w:ascii="VNbangkok" w:cs="Times New Roman" w:eastAsia="Times New Roman" w:hAnsi="VNbangkok"/>
      <w:sz w:val="24"/>
      <w:szCs w:val="20"/>
    </w:rPr>
  </w:style>
  <w:style w:type="paragraph" w:styleId="BodyTextIndent2">
    <w:name w:val="Body Text Indent 2"/>
    <w:basedOn w:val="Normal"/>
    <w:link w:val="BodyTextIndent2Char"/>
    <w:uiPriority w:val="99"/>
    <w:semiHidden w:val="1"/>
    <w:unhideWhenUsed w:val="1"/>
    <w:rsid w:val="00FE184D"/>
    <w:pPr>
      <w:spacing w:line="480" w:lineRule="auto"/>
      <w:ind w:left="360"/>
    </w:pPr>
  </w:style>
  <w:style w:type="character" w:styleId="BodyTextIndent2Char" w:customStyle="1">
    <w:name w:val="Body Text Indent 2 Char"/>
    <w:basedOn w:val="DefaultParagraphFont"/>
    <w:link w:val="BodyTextIndent2"/>
    <w:uiPriority w:val="99"/>
    <w:semiHidden w:val="1"/>
    <w:rsid w:val="00FE184D"/>
  </w:style>
  <w:style w:type="paragraph" w:styleId="Header">
    <w:name w:val="header"/>
    <w:basedOn w:val="Normal"/>
    <w:link w:val="HeaderChar"/>
    <w:uiPriority w:val="99"/>
    <w:semiHidden w:val="1"/>
    <w:unhideWhenUsed w:val="1"/>
    <w:rsid w:val="00770CA1"/>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770CA1"/>
  </w:style>
  <w:style w:type="paragraph" w:styleId="Footer">
    <w:name w:val="footer"/>
    <w:basedOn w:val="Normal"/>
    <w:link w:val="FooterChar"/>
    <w:uiPriority w:val="99"/>
    <w:unhideWhenUsed w:val="1"/>
    <w:rsid w:val="00770CA1"/>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0CA1"/>
  </w:style>
  <w:style w:type="character" w:styleId="CommentReference">
    <w:name w:val="annotation reference"/>
    <w:basedOn w:val="DefaultParagraphFont"/>
    <w:uiPriority w:val="99"/>
    <w:semiHidden w:val="1"/>
    <w:unhideWhenUsed w:val="1"/>
    <w:rsid w:val="00CC040D"/>
    <w:rPr>
      <w:sz w:val="16"/>
      <w:szCs w:val="16"/>
    </w:rPr>
  </w:style>
  <w:style w:type="paragraph" w:styleId="CommentText">
    <w:name w:val="annotation text"/>
    <w:basedOn w:val="Normal"/>
    <w:link w:val="CommentTextChar"/>
    <w:uiPriority w:val="99"/>
    <w:unhideWhenUsed w:val="1"/>
    <w:rsid w:val="00CC040D"/>
    <w:pPr>
      <w:spacing w:line="240" w:lineRule="auto"/>
    </w:pPr>
    <w:rPr>
      <w:sz w:val="20"/>
      <w:szCs w:val="20"/>
    </w:rPr>
  </w:style>
  <w:style w:type="character" w:styleId="CommentTextChar" w:customStyle="1">
    <w:name w:val="Comment Text Char"/>
    <w:basedOn w:val="DefaultParagraphFont"/>
    <w:link w:val="CommentText"/>
    <w:uiPriority w:val="99"/>
    <w:rsid w:val="00CC040D"/>
  </w:style>
  <w:style w:type="paragraph" w:styleId="CommentSubject">
    <w:name w:val="annotation subject"/>
    <w:basedOn w:val="CommentText"/>
    <w:next w:val="CommentText"/>
    <w:link w:val="CommentSubjectChar"/>
    <w:uiPriority w:val="99"/>
    <w:semiHidden w:val="1"/>
    <w:unhideWhenUsed w:val="1"/>
    <w:rsid w:val="00CC040D"/>
    <w:rPr>
      <w:b w:val="1"/>
      <w:bCs w:val="1"/>
    </w:rPr>
  </w:style>
  <w:style w:type="character" w:styleId="CommentSubjectChar" w:customStyle="1">
    <w:name w:val="Comment Subject Char"/>
    <w:basedOn w:val="CommentTextChar"/>
    <w:link w:val="CommentSubject"/>
    <w:uiPriority w:val="99"/>
    <w:semiHidden w:val="1"/>
    <w:rsid w:val="00CC040D"/>
    <w:rPr>
      <w:b w:val="1"/>
      <w:bCs w:val="1"/>
    </w:rPr>
  </w:style>
  <w:style w:type="paragraph" w:styleId="BalloonText">
    <w:name w:val="Balloon Text"/>
    <w:basedOn w:val="Normal"/>
    <w:link w:val="BalloonTextChar"/>
    <w:uiPriority w:val="99"/>
    <w:semiHidden w:val="1"/>
    <w:unhideWhenUsed w:val="1"/>
    <w:rsid w:val="00621CE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21CE8"/>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mWdKL4fi2IbwRuJSivRRQlS3Aw==">CgMxLjAyCGguZ2pkZ3hzOAByITFVRFItd29vcFVTc2JTYW1xWFRGQVJTZjh1ZzlBSkNUWg==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2024-09-25T07:53:00Z</dcterms:created>
  <dc:creator>user</dc:creator>
</cp:coreProperties>
</file>