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120" w:before="180" w:line="240" w:lineRule="auto"/>
        <w:jc w:val="center"/>
      </w:pPr>
      <w:r>
        <w:rPr>
          <w:rFonts w:ascii="Times New Roman" w:cs="Times New Roman" w:eastAsia="Times New Roman" w:hAnsi="Times New Roman"/>
          <w:b/>
          <w:bCs/>
          <w:i w:val="false"/>
          <w:iCs w:val="false"/>
          <w:caps w:val="false"/>
          <w:sz w:val="28"/>
          <w:szCs w:val="28"/>
        </w:rPr>
        <w:t xml:space="preserve">MẪU QUYẾT ĐỊNH</w:t>
      </w: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18/2026</w:t>
            </w:r>
            <w:r>
              <w:rPr>
                <w:rFonts w:ascii="Times New Roman" w:cs="Times New Roman" w:eastAsia="Times New Roman" w:hAnsi="Times New Roman"/>
                <w:b w:val="false"/>
                <w:bCs w:val="false"/>
                <w:i w:val="false"/>
                <w:iCs w:val="false"/>
                <w:caps w:val="false"/>
                <w:sz w:val="26"/>
                <w:szCs w:val="26"/>
              </w:rPr>
              <w:t xml:space="preserve">/QĐ-</w:t>
            </w:r>
            <w:r>
              <w:rPr>
                <w:rFonts w:ascii="Times New Roman" w:cs="Times New Roman" w:eastAsia="Times New Roman" w:hAnsi="Times New Roman"/>
                <w:b w:val="false"/>
                <w:bCs w:val="false"/>
                <w:i w:val="false"/>
                <w:iCs w:val="false"/>
                <w:caps w:val="false"/>
                <w:sz w:val="26"/>
                <w:szCs w:val="26"/>
                <w:highlight w:val="yellow"/>
              </w:rPr>
              <w:t xml:space="preserve">TURBO</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 tháng ... năm ...</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QUYẾT ĐỊNH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{{thành lập/chỉ định}} đơn vị chuyên trách về an ninh mạng {{và bộ phận chuyên trách về an ninh mạng}}</w:t>
      </w:r>
    </w:p>
    <w:p>
      <w:pPr>
        <w:keepNext/>
        <w:spacing w:after="180" w:before="120" w:line="240" w:lineRule="auto"/>
        <w:jc w:val="center"/>
      </w:pPr>
      <w:r>
        <w:rPr>
          <w:rFonts w:ascii="Times New Roman" w:cs="Times New Roman" w:eastAsia="Times New Roman" w:hAnsi="Times New Roman"/>
          <w:b/>
          <w:bCs/>
          <w:i w:val="false"/>
          <w:iCs w:val="false"/>
          <w:sz w:val="28"/>
          <w:szCs w:val="28"/>
          <w:highlight w:val="yellow"/>
        </w:rPr>
        <w:t xml:space="preserve">TỔNG GIÁM ĐỐC</w:t>
      </w:r>
      <w:r>
        <w:rPr>
          <w:rFonts w:ascii="Times New Roman" w:cs="Times New Roman" w:eastAsia="Times New Roman" w:hAnsi="Times New Roman"/>
          <w:b/>
          <w:bCs/>
          <w:i w:val="false"/>
          <w:iCs w:val="false"/>
          <w:sz w:val="28"/>
          <w:szCs w:val="28"/>
        </w:rPr>
        <w:t xml:space="preserve"> </w:t>
      </w:r>
      <w:r>
        <w:rPr>
          <w:rFonts w:ascii="Times New Roman" w:cs="Times New Roman" w:eastAsia="Times New Roman" w:hAnsi="Times New Roman"/>
          <w:b/>
          <w:bCs/>
          <w:i w:val="false"/>
          <w:iCs w:val="false"/>
          <w:sz w:val="28"/>
          <w:szCs w:val="28"/>
          <w:highlight w:val="yellow"/>
        </w:rPr>
        <w:t xml:space="preserve">CÔNG TY CỔ PHẦN GIẢI PHÁP CÔNG NGHỆ TURBO</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333/2026/NĐ-CP của Chính phủ quy định chi tiết một số điều và biện pháp thi hành Luật An ninh mạng;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Quyết định số </w:t>
      </w:r>
      <w:r>
        <w:rPr>
          <w:rFonts w:ascii="Times New Roman" w:cs="Times New Roman" w:eastAsia="Times New Roman" w:hAnsi="Times New Roman"/>
          <w:b w:val="false"/>
          <w:bCs w:val="false"/>
          <w:i/>
          <w:iCs/>
          <w:sz w:val="26"/>
          <w:szCs w:val="26"/>
          <w:highlight w:val="yellow"/>
        </w:rPr>
        <w:t xml:space="preserve">15/2026/QĐ-TURBO</w:t>
      </w:r>
      <w:r>
        <w:rPr>
          <w:rFonts w:ascii="Times New Roman" w:cs="Times New Roman" w:eastAsia="Times New Roman" w:hAnsi="Times New Roman"/>
          <w:b w:val="false"/>
          <w:bCs w:val="false"/>
          <w:i/>
          <w:iCs/>
          <w:sz w:val="26"/>
          <w:szCs w:val="26"/>
        </w:rPr>
        <w:t xml:space="preserve"> về việc xác định chủ quản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Theo đề nghị của </w:t>
      </w:r>
      <w:r>
        <w:rPr>
          <w:rFonts w:ascii="Times New Roman" w:cs="Times New Roman" w:eastAsia="Times New Roman" w:hAnsi="Times New Roman"/>
          <w:b w:val="false"/>
          <w:bCs w:val="false"/>
          <w:i/>
          <w:iCs/>
          <w:sz w:val="26"/>
          <w:szCs w:val="26"/>
          <w:highlight w:val="yellow"/>
        </w:rPr>
        <w:t xml:space="preserve">Phòng An ninh mạng</w:t>
      </w:r>
      <w:r>
        <w:rPr>
          <w:rFonts w:ascii="Times New Roman" w:cs="Times New Roman" w:eastAsia="Times New Roman" w:hAnsi="Times New Roman"/>
          <w:b w:val="false"/>
          <w:bCs w:val="false"/>
          <w:i/>
          <w:iCs/>
          <w:sz w:val="26"/>
          <w:szCs w:val="26"/>
        </w:rPr>
        <w:t xml:space="preserve">.</w:t>
      </w:r>
    </w:p>
    <w:p>
      <w:pPr>
        <w:keepNext/>
        <w:spacing w:after="180" w:before="120" w:line="240" w:lineRule="auto"/>
        <w:jc w:val="center"/>
      </w:pPr>
      <w:r>
        <w:rPr>
          <w:rFonts w:ascii="Times New Roman" w:cs="Times New Roman" w:eastAsia="Times New Roman" w:hAnsi="Times New Roman"/>
          <w:b/>
          <w:bCs/>
          <w:i w:val="false"/>
          <w:iCs w:val="false"/>
          <w:sz w:val="28"/>
          <w:szCs w:val="28"/>
        </w:rPr>
        <w:t xml:space="preserve">QUYẾT ĐỊNH: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1. {{Thành lập/Chỉ định}} đơn vị chuyên trách về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{{Chọn một}}:</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(M1)</w:t>
      </w:r>
      <w:r>
        <w:rPr>
          <w:rFonts w:ascii="Times New Roman" w:cs="Times New Roman" w:eastAsia="Times New Roman" w:hAnsi="Times New Roman"/>
          <w:b w:val="false"/>
          <w:bCs w:val="false"/>
          <w:i w:val="false"/>
          <w:iCs w:val="false"/>
          <w:sz w:val="26"/>
          <w:szCs w:val="26"/>
        </w:rPr>
        <w:t xml:space="preserve"> Thành lập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trực thuộc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là đơn vị chuyên trách về an ninh mạng của chủ quản hệ thống thông tin theo khoản 2 Điều 3 Nghị định số 331/2026/NĐ-CP.</w:t>
      </w:r>
    </w:p>
    <w:p>
      <w:pPr>
        <w:spacing w:after="60" w:before="0" w:line="276" w:lineRule="auto"/>
        <w:ind w:left="79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(M2)</w:t>
      </w:r>
      <w:r>
        <w:rPr>
          <w:rFonts w:ascii="Times New Roman" w:cs="Times New Roman" w:eastAsia="Times New Roman" w:hAnsi="Times New Roman"/>
          <w:b w:val="false"/>
          <w:bCs w:val="false"/>
          <w:i w:val="false"/>
          <w:iCs w:val="false"/>
          <w:sz w:val="26"/>
          <w:szCs w:val="26"/>
        </w:rPr>
        <w:t xml:space="preserve"> Chỉ định </w:t>
      </w:r>
      <w:r>
        <w:rPr>
          <w:rFonts w:ascii="Times New Roman" w:cs="Times New Roman" w:eastAsia="Times New Roman" w:hAnsi="Times New Roman"/>
          <w:b w:val="false"/>
          <w:bCs w:val="false"/>
          <w:i w:val="false"/>
          <w:iCs w:val="false"/>
          <w:sz w:val="26"/>
          <w:szCs w:val="26"/>
          <w:highlight w:val="yellow"/>
        </w:rPr>
        <w:t xml:space="preserve">Khối Công nghệ thông tin</w:t>
      </w:r>
      <w:r>
        <w:rPr>
          <w:rFonts w:ascii="Times New Roman" w:cs="Times New Roman" w:eastAsia="Times New Roman" w:hAnsi="Times New Roman"/>
          <w:b w:val="false"/>
          <w:bCs w:val="false"/>
          <w:i w:val="false"/>
          <w:iCs w:val="false"/>
          <w:sz w:val="26"/>
          <w:szCs w:val="26"/>
        </w:rPr>
        <w:t xml:space="preserve"> (đơn vị chuyên trách về công nghệ thông tin/chuyển đổi số) làm nhiệm vụ đơn vị chuyên trách về an ninh mạng theo điểm c khoản 1 Điều 31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{{Thành lập/Chỉ định}} </w:t>
      </w:r>
      <w:r>
        <w:rPr>
          <w:rFonts w:ascii="Times New Roman" w:cs="Times New Roman" w:eastAsia="Times New Roman" w:hAnsi="Times New Roman"/>
          <w:b/>
          <w:bCs/>
          <w:i w:val="false"/>
          <w:iCs w:val="false"/>
          <w:sz w:val="26"/>
          <w:szCs w:val="26"/>
          <w:highlight w:val="yellow"/>
        </w:rPr>
        <w:t xml:space="preserve">Tổ Ứng cứu sự cố an ninh mạng</w:t>
      </w:r>
      <w:r>
        <w:rPr>
          <w:rFonts w:ascii="Times New Roman" w:cs="Times New Roman" w:eastAsia="Times New Roman" w:hAnsi="Times New Roman"/>
          <w:b w:val="false"/>
          <w:bCs w:val="false"/>
          <w:i w:val="false"/>
          <w:iCs w:val="false"/>
          <w:sz w:val="26"/>
          <w:szCs w:val="26"/>
        </w:rPr>
        <w:t xml:space="preserve"> thuộc </w:t>
      </w:r>
      <w:r>
        <w:rPr>
          <w:rFonts w:ascii="Times New Roman" w:cs="Times New Roman" w:eastAsia="Times New Roman" w:hAnsi="Times New Roman"/>
          <w:b w:val="false"/>
          <w:bCs w:val="false"/>
          <w:i w:val="false"/>
          <w:iCs w:val="false"/>
          <w:sz w:val="26"/>
          <w:szCs w:val="26"/>
          <w:highlight w:val="yellow"/>
        </w:rPr>
        <w:t xml:space="preserve">Khối Công nghệ thông tin</w:t>
      </w:r>
      <w:r>
        <w:rPr>
          <w:rFonts w:ascii="Times New Roman" w:cs="Times New Roman" w:eastAsia="Times New Roman" w:hAnsi="Times New Roman"/>
          <w:b w:val="false"/>
          <w:bCs w:val="false"/>
          <w:i w:val="false"/>
          <w:iCs w:val="false"/>
          <w:sz w:val="26"/>
          <w:szCs w:val="26"/>
        </w:rPr>
        <w:t xml:space="preserve"> là bộ phận chuyên trách về an ninh mạng, thực thi nhiệm vụ bảo đảm an ninh mạng và ứng phó sự cố an ninh mạng theo khoản 3 Điều 3 Nghị định số 331/2026/NĐ-CP </w:t>
      </w:r>
      <w:r>
        <w:rPr>
          <w:rFonts w:ascii="Times New Roman" w:cs="Times New Roman" w:eastAsia="Times New Roman" w:hAnsi="Times New Roman"/>
          <w:b w:val="false"/>
          <w:bCs w:val="false"/>
          <w:i/>
          <w:iCs/>
          <w:sz w:val="26"/>
          <w:szCs w:val="26"/>
        </w:rPr>
        <w:t xml:space="preserve">(áp dụng với M2/M3)</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Phạm vi: toàn bộ hệ thống thông tin thuộc chủ quản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theo Phụ lục Quyết định số </w:t>
      </w:r>
      <w:r>
        <w:rPr>
          <w:rFonts w:ascii="Times New Roman" w:cs="Times New Roman" w:eastAsia="Times New Roman" w:hAnsi="Times New Roman"/>
          <w:b w:val="false"/>
          <w:bCs w:val="false"/>
          <w:i w:val="false"/>
          <w:iCs w:val="false"/>
          <w:sz w:val="26"/>
          <w:szCs w:val="26"/>
          <w:highlight w:val="yellow"/>
        </w:rPr>
        <w:t xml:space="preserve">15/2026/QĐ-TURBO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2. Nhiệm vụ, quyền hạn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Nhiệm vụ của đơn vị chuyên trách về an ninh mạng:</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a) Tham mưu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ban hành, sửa đổi Quy chế bảo đảm an ninh mạng và các quy trình liên quan; tổ chức thực thi, đôn đốc, kiểm tra, giám sát công tác bảo vệ an ninh mạng;</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b) Làm đầu mối phối hợp với lực lượng chuyên trách bảo vệ an ninh mạng thuộc Bộ Công an trong kiểm tra, đánh giá, giám sát và ứng cứu sự cố; làm đầu mối tiếp nhận yêu cầu của cơ quan chức năng theo Quy trình tiếp nhận yêu cầu;</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c) Bảo đảm người thực hiện nhiệm vụ an ninh mạng đáp ứng tiêu chuẩn chuyên môn, nghiệp vụ; lập và theo dõi kế hoạch đào tạo, tập huấn;</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d) Thẩm định, phê duyệt hồ sơ đề xuất cấp độ đối với hệ thống đề xuất cấp độ 1, cấp độ 2 và báo cáo chủ quản; thẩm định hồ sơ đề xuất cấp độ 3; cho ý kiến chuyên môn đối với hồ sơ đề xuất cấp độ 4, cấp độ 5 (Điều 18, Điều 20 Nghị định số 331/2026/NĐ-CP), </w:t>
      </w:r>
      <w:r>
        <w:rPr>
          <w:rFonts w:ascii="Times New Roman" w:cs="Times New Roman" w:eastAsia="Times New Roman" w:hAnsi="Times New Roman"/>
          <w:b/>
          <w:bCs/>
          <w:i w:val="false"/>
          <w:iCs w:val="false"/>
          <w:sz w:val="26"/>
          <w:szCs w:val="26"/>
        </w:rPr>
        <w:t xml:space="preserve">trừ trường hợp</w:t>
      </w:r>
      <w:r>
        <w:rPr>
          <w:rFonts w:ascii="Times New Roman" w:cs="Times New Roman" w:eastAsia="Times New Roman" w:hAnsi="Times New Roman"/>
          <w:b w:val="false"/>
          <w:bCs w:val="false"/>
          <w:i w:val="false"/>
          <w:iCs w:val="false"/>
          <w:sz w:val="26"/>
          <w:szCs w:val="26"/>
        </w:rPr>
        <w:t xml:space="preserve"> đơn vị đồng thời là đơn vị vận hành hệ thống — khi đó thực hiện theo khoản 4 Điều 18;</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đ) Phối hợp đơn vị vận hành kiểm tra, đánh giá an ninh mạng, quản lý rủi ro; dò quét điểm yếu, lỗ hổng; kiểm thử xâm nhập;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e) Tổng hợp báo cáo năm về an ninh mạng gửi chủ quản trước ngày 20 tháng 12 hằng năm (điểm a khoản 4 Điều 35 Nghị định số 331/2026/NĐ-CP);</w:t>
      </w:r>
    </w:p>
    <w:p>
      <w:pPr>
        <w:spacing w:after="120" w:before="0" w:line="276" w:lineRule="auto"/>
        <w:ind w:firstLine="850"/>
        <w:jc w:val="both"/>
      </w:pPr>
      <w:r>
        <w:rPr>
          <w:rFonts w:ascii="Times New Roman" w:cs="Times New Roman" w:eastAsia="Times New Roman" w:hAnsi="Times New Roman"/>
          <w:b w:val="false"/>
          <w:bCs w:val="false"/>
          <w:i w:val="false"/>
          <w:iCs w:val="false"/>
          <w:sz w:val="26"/>
          <w:szCs w:val="26"/>
        </w:rPr>
        <w:t xml:space="preserve">g) Kiểm tra, giám sát việc thực hiện các Quyết định phê duyệt cấp độ, phương án bảo đảm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Nhiệm vụ của bộ phận chuyên trách về an ninh mạng </w:t>
      </w:r>
      <w:r>
        <w:rPr>
          <w:rFonts w:ascii="Times New Roman" w:cs="Times New Roman" w:eastAsia="Times New Roman" w:hAnsi="Times New Roman"/>
          <w:b w:val="false"/>
          <w:bCs w:val="false"/>
          <w:i/>
          <w:iCs/>
          <w:sz w:val="26"/>
          <w:szCs w:val="26"/>
        </w:rPr>
        <w:t xml:space="preserve">(nếu có)</w:t>
      </w:r>
      <w:r>
        <w:rPr>
          <w:rFonts w:ascii="Times New Roman" w:cs="Times New Roman" w:eastAsia="Times New Roman" w:hAnsi="Times New Roman"/>
          <w:b w:val="false"/>
          <w:bCs w:val="false"/>
          <w:i w:val="false"/>
          <w:iCs w:val="false"/>
          <w:sz w:val="26"/>
          <w:szCs w:val="26"/>
        </w:rPr>
        <w:t xml:space="preserve">: thường trực ứng phó sự cố (đội ứng cứu sự cố); giám sát an ninh mạng; quản lý lỗ hổng; quản lý đầu mối liên lạc sự cố; </w:t>
      </w:r>
      <w:r>
        <w:rPr>
          <w:rFonts w:ascii="Times New Roman" w:cs="Times New Roman" w:eastAsia="Times New Roman" w:hAnsi="Times New Roman"/>
          <w:b w:val="false"/>
          <w:bCs w:val="false"/>
          <w:i w:val="false"/>
          <w:iCs w:val="false"/>
          <w:sz w:val="26"/>
          <w:szCs w:val="26"/>
          <w:highlight w:val="yellow"/>
        </w:rPr>
        <w:t xml:space="preserve">Không có.</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Quyền hạn: yêu cầu các đơn vị cung cấp thông tin, tài liệu, quyền truy cập cần thiết cho kiểm tra, đánh giá; đề xuất tạm ngừng kết nối/đưa vào vận hành hệ thống không đáp ứng yêu cầu an ninh mạng; kiến nghị xử lý vi phạm Quy chế.</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3. Tổ chức, nhân sự</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Người phụ trách: </w:t>
      </w:r>
      <w:r>
        <w:rPr>
          <w:rFonts w:ascii="Times New Roman" w:cs="Times New Roman" w:eastAsia="Times New Roman" w:hAnsi="Times New Roman"/>
          <w:b w:val="false"/>
          <w:bCs w:val="false"/>
          <w:i w:val="false"/>
          <w:iCs w:val="false"/>
          <w:sz w:val="26"/>
          <w:szCs w:val="26"/>
          <w:highlight w:val="yellow"/>
        </w:rPr>
        <w:t xml:space="preserve">Trần Thị Bình</w:t>
      </w:r>
      <w:r>
        <w:rPr>
          <w:rFonts w:ascii="Times New Roman" w:cs="Times New Roman" w:eastAsia="Times New Roman" w:hAnsi="Times New Roman"/>
          <w:b w:val="false"/>
          <w:bCs w:val="false"/>
          <w:i w:val="false"/>
          <w:iCs w:val="false"/>
          <w:sz w:val="26"/>
          <w:szCs w:val="26"/>
        </w:rPr>
        <w:t xml:space="preserve"> — </w:t>
      </w:r>
      <w:r>
        <w:rPr>
          <w:rFonts w:ascii="Times New Roman" w:cs="Times New Roman" w:eastAsia="Times New Roman" w:hAnsi="Times New Roman"/>
          <w:b w:val="false"/>
          <w:bCs w:val="false"/>
          <w:i w:val="false"/>
          <w:iCs w:val="false"/>
          <w:sz w:val="26"/>
          <w:szCs w:val="26"/>
          <w:highlight w:val="yellow"/>
        </w:rPr>
        <w:t xml:space="preserve">Trưởng phòng An ninh mạng</w:t>
      </w:r>
      <w:r>
        <w:rPr>
          <w:rFonts w:ascii="Times New Roman" w:cs="Times New Roman" w:eastAsia="Times New Roman" w:hAnsi="Times New Roman"/>
          <w:b w:val="false"/>
          <w:bCs w:val="false"/>
          <w:i w:val="false"/>
          <w:iCs w:val="false"/>
          <w:sz w:val="26"/>
          <w:szCs w:val="26"/>
        </w:rPr>
        <w:t xml:space="preserve">; người dự phòng: </w:t>
      </w:r>
      <w:r>
        <w:rPr>
          <w:rFonts w:ascii="Times New Roman" w:cs="Times New Roman" w:eastAsia="Times New Roman" w:hAnsi="Times New Roman"/>
          <w:b w:val="false"/>
          <w:bCs w:val="false"/>
          <w:i w:val="false"/>
          <w:iCs w:val="false"/>
          <w:sz w:val="26"/>
          <w:szCs w:val="26"/>
          <w:highlight w:val="yellow"/>
        </w:rPr>
        <w:t xml:space="preserve">Đỗ Văn Giang</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Biên chế/nhân sự tối thiểu: </w:t>
      </w:r>
      <w:r>
        <w:rPr>
          <w:rFonts w:ascii="Times New Roman" w:cs="Times New Roman" w:eastAsia="Times New Roman" w:hAnsi="Times New Roman"/>
          <w:b w:val="false"/>
          <w:bCs w:val="false"/>
          <w:i w:val="false"/>
          <w:iCs w:val="false"/>
          <w:sz w:val="26"/>
          <w:szCs w:val="26"/>
          <w:highlight w:val="yellow"/>
        </w:rPr>
        <w:t xml:space="preserve">05</w:t>
      </w:r>
      <w:r>
        <w:rPr>
          <w:rFonts w:ascii="Times New Roman" w:cs="Times New Roman" w:eastAsia="Times New Roman" w:hAnsi="Times New Roman"/>
          <w:b w:val="false"/>
          <w:bCs w:val="false"/>
          <w:i w:val="false"/>
          <w:iCs w:val="false"/>
          <w:sz w:val="26"/>
          <w:szCs w:val="26"/>
        </w:rPr>
        <w:t xml:space="preserve"> người, gồm các vị trí </w:t>
      </w:r>
      <w:r>
        <w:rPr>
          <w:rFonts w:ascii="Times New Roman" w:cs="Times New Roman" w:eastAsia="Times New Roman" w:hAnsi="Times New Roman"/>
          <w:b w:val="false"/>
          <w:bCs w:val="false"/>
          <w:i w:val="false"/>
          <w:iCs w:val="false"/>
          <w:sz w:val="26"/>
          <w:szCs w:val="26"/>
          <w:highlight w:val="yellow"/>
        </w:rPr>
        <w:t xml:space="preserve">trưởng phòng, giám sát ANM (02), quản lý lỗ hổng, ứng cứu sự cố</w:t>
      </w:r>
      <w:r>
        <w:rPr>
          <w:rFonts w:ascii="Times New Roman" w:cs="Times New Roman" w:eastAsia="Times New Roman" w:hAnsi="Times New Roman"/>
          <w:b w:val="false"/>
          <w:bCs w:val="false"/>
          <w:i w:val="false"/>
          <w:iCs w:val="false"/>
          <w:sz w:val="26"/>
          <w:szCs w:val="26"/>
        </w:rPr>
        <w:t xml:space="preserve">; tiêu chuẩn theo Điều 24 Nghị định số 333/2026/NĐ-CP (đối với vị trí thuộc Điều 34 Luật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Cơ chế độc lập chuyên môn: đơn vị/bộ phận chuyên trách an ninh mạng báo cáo trực tiếp </w:t>
      </w:r>
      <w:r>
        <w:rPr>
          <w:rFonts w:ascii="Times New Roman" w:cs="Times New Roman" w:eastAsia="Times New Roman" w:hAnsi="Times New Roman"/>
          <w:b w:val="false"/>
          <w:bCs w:val="false"/>
          <w:i w:val="false"/>
          <w:iCs w:val="false"/>
          <w:sz w:val="26"/>
          <w:szCs w:val="26"/>
          <w:highlight w:val="yellow"/>
        </w:rPr>
        <w:t xml:space="preserve">Tổng Giám đốc</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iCs/>
          <w:sz w:val="26"/>
          <w:szCs w:val="26"/>
        </w:rPr>
        <w:t xml:space="preserve">(hoặc Phó … phụ trách)</w:t>
      </w:r>
      <w:r>
        <w:rPr>
          <w:rFonts w:ascii="Times New Roman" w:cs="Times New Roman" w:eastAsia="Times New Roman" w:hAnsi="Times New Roman"/>
          <w:b w:val="false"/>
          <w:bCs w:val="false"/>
          <w:i w:val="false"/>
          <w:iCs w:val="false"/>
          <w:sz w:val="26"/>
          <w:szCs w:val="26"/>
        </w:rPr>
        <w:t xml:space="preserve">, không chịu sự chỉ đạo chuyên môn của đơn vị vận hành.</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Điều 4. Hiệu lực và trách nhiệm thi hành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Quyết định này có hiệu lực từ ngày ký.</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An ninh mạng, Phòng Vận hành hệ thống, Ban Kiểm soát nội bộ, Phòng Pháp chế, Phòng Hành chính – Nhân sự</w:t>
      </w:r>
      <w:r>
        <w:rPr>
          <w:rFonts w:ascii="Times New Roman" w:cs="Times New Roman" w:eastAsia="Times New Roman" w:hAnsi="Times New Roman"/>
          <w:b w:val="false"/>
          <w:bCs w:val="false"/>
          <w:i w:val="false"/>
          <w:iCs w:val="false"/>
          <w:sz w:val="26"/>
          <w:szCs w:val="26"/>
        </w:rPr>
        <w:t xml:space="preserve"> chịu trách nhiệm thi hành Quyết định này.</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val="false"/>
                <w:bCs w:val="false"/>
                <w:i/>
                <w:iCs/>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Điều 4;</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Vận hành hệ thống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Chuyên viên bảo vệ DLCN (bà Phạm Thu Dung)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PANM</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Nguyễn Văn An</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Quyết định thành lập/chỉ định đơn vị (bộ phận) chuyên trách về an ninh mạng</dc:title>
  <dc:creator>vn-cyber-compliance</dc:creator>
  <cp:lastModifiedBy>Un-named</cp:lastModifiedBy>
  <cp:revision>1</cp:revision>
  <dcterms:created xsi:type="dcterms:W3CDTF">2026-09-24T10:26:33.638Z</dcterms:created>
  <dcterms:modified xsi:type="dcterms:W3CDTF">2026-09-24T10:26:33.638Z</dcterms:modified>
</cp:coreProperties>
</file>

<file path=docProps/custom.xml><?xml version="1.0" encoding="utf-8"?>
<Properties xmlns="http://schemas.openxmlformats.org/officeDocument/2006/custom-properties" xmlns:vt="http://schemas.openxmlformats.org/officeDocument/2006/docPropsVTypes"/>
</file>