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Mẫu: BM-DLCN-03</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11</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ĐỒNG Ý XỬ LÝ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(Dành cho người lao động và ứng viên)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Bên thu thập và quyết định việc xử lý dữ liệu (bên kiểm soát dữ liệu cá nhân):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Người phụ trách bảo vệ dữ liệu cá nhân: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email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điện thoại </w:t>
      </w:r>
      <w:r>
        <w:rPr>
          <w:rFonts w:ascii="Times New Roman" w:cs="Times New Roman" w:eastAsia="Times New Roman" w:hAnsi="Times New Roman"/>
          <w:b w:val="false"/>
          <w:bCs w:val="false"/>
          <w:i w:val="false"/>
          <w:iCs w:val="false"/>
          <w:sz w:val="26"/>
          <w:szCs w:val="26"/>
          <w:highlight w:val="yellow"/>
        </w:rPr>
        <w:t xml:space="preserve">028 1234 5688</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Thông tin của người đồng 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307"/>
        <w:gridCol w:w="3718"/>
      </w:tblGrid>
      <w:tr>
        <w:trPr>
          <w:cantSplit/>
          <w:tblHeader/>
        </w:trPr>
        <w:tc>
          <w:tcPr>
            <w:tcW w:type="dxa" w:w="53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37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r>
      <w:tr>
        <w:trPr>
          <w:cantSplit/>
          <w:tblHeader w:val="false"/>
        </w:trPr>
        <w:tc>
          <w:tcPr>
            <w:tcW w:type="dxa" w:w="5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và tên</w:t>
            </w:r>
          </w:p>
        </w:tc>
        <w:tc>
          <w:tcPr>
            <w:tcW w:type="dxa" w:w="3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Vũ Thị Hạnh</w:t>
            </w:r>
          </w:p>
        </w:tc>
      </w:tr>
      <w:tr>
        <w:trPr>
          <w:cantSplit/>
          <w:tblHeader w:val="false"/>
        </w:trPr>
        <w:tc>
          <w:tcPr>
            <w:tcW w:type="dxa" w:w="5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nhân viên (hoặc vị trí ứng tuyển)</w:t>
            </w:r>
          </w:p>
        </w:tc>
        <w:tc>
          <w:tcPr>
            <w:tcW w:type="dxa" w:w="3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NV-0158</w:t>
            </w:r>
          </w:p>
        </w:tc>
      </w:tr>
      <w:tr>
        <w:trPr>
          <w:cantSplit/>
          <w:tblHeader w:val="false"/>
        </w:trPr>
        <w:tc>
          <w:tcPr>
            <w:tcW w:type="dxa" w:w="5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Phòng, ban</w:t>
            </w:r>
          </w:p>
        </w:tc>
        <w:tc>
          <w:tcPr>
            <w:tcW w:type="dxa" w:w="3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Tài chính – Kế toán</w:t>
            </w:r>
          </w:p>
        </w:tc>
      </w:tr>
      <w:tr>
        <w:trPr>
          <w:cantSplit/>
          <w:tblHeader w:val="false"/>
        </w:trPr>
        <w:tc>
          <w:tcPr>
            <w:tcW w:type="dxa" w:w="53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Email hoặc số điện thoại liên hệ</w:t>
            </w:r>
          </w:p>
        </w:tc>
        <w:tc>
          <w:tcPr>
            <w:tcW w:type="dxa" w:w="3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hanh.vt@example.vn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Những việc Công ty xin ý kiến của anh/chị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Anh/chị đọc từng dòng và đánh dấu ☑ vào </w:t>
      </w:r>
      <w:r>
        <w:rPr>
          <w:rFonts w:ascii="Times New Roman" w:cs="Times New Roman" w:eastAsia="Times New Roman" w:hAnsi="Times New Roman"/>
          <w:b/>
          <w:bCs/>
          <w:i w:val="false"/>
          <w:iCs w:val="false"/>
          <w:sz w:val="26"/>
          <w:szCs w:val="26"/>
        </w:rPr>
        <w:t xml:space="preserve">một</w:t>
      </w:r>
      <w:r>
        <w:rPr>
          <w:rFonts w:ascii="Times New Roman" w:cs="Times New Roman" w:eastAsia="Times New Roman" w:hAnsi="Times New Roman"/>
          <w:b w:val="false"/>
          <w:bCs w:val="false"/>
          <w:i w:val="false"/>
          <w:iCs w:val="false"/>
          <w:sz w:val="26"/>
          <w:szCs w:val="26"/>
        </w:rPr>
        <w:t xml:space="preserve"> ô. Mỗi dòng là một việc riêng: anh/chị có thể đồng ý việc này và không đồng ý việc khác. </w:t>
      </w:r>
      <w:r>
        <w:rPr>
          <w:rFonts w:ascii="Times New Roman" w:cs="Times New Roman" w:eastAsia="Times New Roman" w:hAnsi="Times New Roman"/>
          <w:b/>
          <w:bCs/>
          <w:i w:val="false"/>
          <w:iCs w:val="false"/>
          <w:sz w:val="26"/>
          <w:szCs w:val="26"/>
        </w:rPr>
        <w:t xml:space="preserve">Ô để trống được hiểu là KHÔNG đồng ý.</w:t>
      </w:r>
      <w:r>
        <w:rPr>
          <w:rFonts w:ascii="Times New Roman" w:cs="Times New Roman" w:eastAsia="Times New Roman" w:hAnsi="Times New Roman"/>
          <w:b w:val="false"/>
          <w:bCs w:val="false"/>
          <w:i w:val="false"/>
          <w:iCs w:val="false"/>
          <w:sz w:val="26"/>
          <w:szCs w:val="26"/>
        </w:rPr>
        <w:t xml:space="preserve"> Việc đồng ý là tự nguyện. Không đồng ý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ảnh hưởng đến việc tuyển dụng, ký hợp đồng, lương, thưởng hay đánh giá công việc của anh/chị.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3080"/>
        <w:gridCol w:w="1334"/>
        <w:gridCol w:w="2293"/>
        <w:gridCol w:w="772"/>
        <w:gridCol w:w="916"/>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30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Việc Công ty sẽ làm và dữ liệu dùng</w:t>
            </w:r>
          </w:p>
        </w:tc>
        <w:tc>
          <w:tcPr>
            <w:tcW w:type="dxa" w:w="13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Loại dữ liệu</w:t>
            </w:r>
          </w:p>
        </w:tc>
        <w:tc>
          <w:tcPr>
            <w:tcW w:type="dxa" w:w="22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Lưu đến khi</w:t>
            </w:r>
          </w:p>
        </w:tc>
        <w:tc>
          <w:tcPr>
            <w:tcW w:type="dxa" w:w="7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Đồng ý</w:t>
            </w:r>
          </w:p>
        </w:tc>
        <w:tc>
          <w:tcPr>
            <w:tcW w:type="dxa" w:w="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Không đồng ý</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3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ảnh chụp hoặc bản scan thẻ căn cước/CCCD để làm thủ tục bảo hiểm xã hội thay anh/chị. Nếu không đồng ý: anh/chị tự nộp bản sao khi làm từng thủ tục</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NHẠY CẢM</w:t>
            </w:r>
            <w:r>
              <w:rPr>
                <w:rFonts w:ascii="Times New Roman" w:cs="Times New Roman" w:eastAsia="Times New Roman" w:hAnsi="Times New Roman"/>
                <w:b w:val="false"/>
                <w:bCs w:val="false"/>
                <w:i w:val="false"/>
                <w:iCs w:val="false"/>
                <w:sz w:val="20"/>
                <w:szCs w:val="20"/>
              </w:rPr>
              <w:t xml:space="preserve"> (ảnh thẻ căn cước)</w:t>
            </w:r>
          </w:p>
        </w:tc>
        <w:tc>
          <w:tcPr>
            <w:tcW w:type="dxa" w:w="2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Khi xong thủ tục bảo hiểm xã hội (chậm nhất khi anh/chị nghỉ việc)</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3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giấy khám sức khỏe khi tuyển dụng và khám định kỳ để bố trí công việc phù hợp. Nếu không đồng ý: Công ty chỉ ghi kết luận "đủ/không đủ sức khỏe" và trả lại giấy</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0"/>
                <w:szCs w:val="20"/>
              </w:rPr>
              <w:t xml:space="preserve">NHẠY CẢM</w:t>
            </w:r>
            <w:r>
              <w:rPr>
                <w:rFonts w:ascii="Times New Roman" w:cs="Times New Roman" w:eastAsia="Times New Roman" w:hAnsi="Times New Roman"/>
                <w:b w:val="false"/>
                <w:bCs w:val="false"/>
                <w:i w:val="false"/>
                <w:iCs w:val="false"/>
                <w:sz w:val="20"/>
                <w:szCs w:val="20"/>
              </w:rPr>
              <w:t xml:space="preserve"> (sức khỏe)</w:t>
            </w:r>
          </w:p>
        </w:tc>
        <w:tc>
          <w:tcPr>
            <w:tcW w:type="dxa" w:w="2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Khi anh/chị nghỉ việc</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3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Đăng ảnh chân dung, họ tên, chức danh, số máy lẻ lên danh bạ nội bộ (intranet — chỉ nhân viên Công ty xem được)</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Cơ bản</w:t>
            </w:r>
          </w:p>
        </w:tc>
        <w:tc>
          <w:tcPr>
            <w:tcW w:type="dxa" w:w="2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anh/chị nghỉ việc</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3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Đăng ảnh, họ tên, chức danh trong bài viết về hoạt động của Công ty trên website và trang mạng xã hội của Công ty (</w:t>
            </w:r>
            <w:r>
              <w:rPr>
                <w:rFonts w:ascii="Times New Roman" w:cs="Times New Roman" w:eastAsia="Times New Roman" w:hAnsi="Times New Roman"/>
                <w:b/>
                <w:bCs/>
                <w:i w:val="false"/>
                <w:iCs w:val="false"/>
                <w:sz w:val="20"/>
                <w:szCs w:val="20"/>
              </w:rPr>
              <w:t xml:space="preserve">ai cũng xem được</w:t>
            </w:r>
            <w:r>
              <w:rPr>
                <w:rFonts w:ascii="Times New Roman" w:cs="Times New Roman" w:eastAsia="Times New Roman" w:hAnsi="Times New Roman"/>
                <w:b w:val="false"/>
                <w:bCs w:val="false"/>
                <w:i w:val="false"/>
                <w:iCs w:val="false"/>
                <w:sz w:val="20"/>
                <w:szCs w:val="20"/>
              </w:rPr>
              <w:t xml:space="preserve">)</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Cơ bản (công khai)</w:t>
            </w:r>
          </w:p>
        </w:tc>
        <w:tc>
          <w:tcPr>
            <w:tcW w:type="dxa" w:w="2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anh/chị rút lại đồng ý</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30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0"/>
                <w:szCs w:val="20"/>
              </w:rPr>
              <w:t xml:space="preserve">(Dành cho ứng viên)</w:t>
            </w:r>
            <w:r>
              <w:rPr>
                <w:rFonts w:ascii="Times New Roman" w:cs="Times New Roman" w:eastAsia="Times New Roman" w:hAnsi="Times New Roman"/>
                <w:b w:val="false"/>
                <w:bCs w:val="false"/>
                <w:i w:val="false"/>
                <w:iCs w:val="false"/>
                <w:sz w:val="20"/>
                <w:szCs w:val="20"/>
              </w:rPr>
              <w:t xml:space="preserve"> Giữ hồ sơ ứng tuyển trong nguồn ứng viên để mời anh/chị ứng tuyển vị trí khác. Nếu không đồng ý: hồ sơ bị xóa khi không trúng tuyển</w:t>
            </w:r>
          </w:p>
        </w:tc>
        <w:tc>
          <w:tcPr>
            <w:tcW w:type="dxa" w:w="13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Cơ bản</w:t>
            </w:r>
          </w:p>
        </w:tc>
        <w:tc>
          <w:tcPr>
            <w:tcW w:type="dxa" w:w="22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 tháng kể từ ngày thông báo kết quả</w:t>
            </w:r>
          </w:p>
        </w:tc>
        <w:tc>
          <w:tcPr>
            <w:tcW w:type="dxa" w:w="7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Điều anh/chị cần biết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Dữ liệu nhạy cảm</w:t>
      </w:r>
      <w:r>
        <w:rPr>
          <w:rFonts w:ascii="Times New Roman" w:cs="Times New Roman" w:eastAsia="Times New Roman" w:hAnsi="Times New Roman"/>
          <w:b w:val="false"/>
          <w:bCs w:val="false"/>
          <w:i w:val="false"/>
          <w:iCs w:val="false"/>
          <w:sz w:val="26"/>
          <w:szCs w:val="26"/>
        </w:rPr>
        <w:t xml:space="preserve"> (dòng 1, 2) là dữ liệu mà nếu bị lộ có thể ảnh hưởng trực tiếp đến quyền lợi của anh/chị. Công ty lưu riêng, mã hóa và chỉ cho </w:t>
      </w:r>
      <w:r>
        <w:rPr>
          <w:rFonts w:ascii="Times New Roman" w:cs="Times New Roman" w:eastAsia="Times New Roman" w:hAnsi="Times New Roman"/>
          <w:b w:val="false"/>
          <w:bCs w:val="false"/>
          <w:i w:val="false"/>
          <w:iCs w:val="false"/>
          <w:sz w:val="26"/>
          <w:szCs w:val="26"/>
          <w:highlight w:val="yellow"/>
        </w:rPr>
        <w:t xml:space="preserve">chuyên viên phụ trách bảo hiểm xã hội và Trưởng phòng Hành chính – Nhân sự</w:t>
      </w:r>
      <w:r>
        <w:rPr>
          <w:rFonts w:ascii="Times New Roman" w:cs="Times New Roman" w:eastAsia="Times New Roman" w:hAnsi="Times New Roman"/>
          <w:b w:val="false"/>
          <w:bCs w:val="false"/>
          <w:i w:val="false"/>
          <w:iCs w:val="false"/>
          <w:sz w:val="26"/>
          <w:szCs w:val="26"/>
        </w:rPr>
        <w:t xml:space="preserve"> xem.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Dữ liệu được lưu tại </w:t>
      </w:r>
      <w:r>
        <w:rPr>
          <w:rFonts w:ascii="Times New Roman" w:cs="Times New Roman" w:eastAsia="Times New Roman" w:hAnsi="Times New Roman"/>
          <w:b w:val="false"/>
          <w:bCs w:val="false"/>
          <w:i w:val="false"/>
          <w:iCs w:val="false"/>
          <w:sz w:val="26"/>
          <w:szCs w:val="26"/>
          <w:highlight w:val="yellow"/>
        </w:rPr>
        <w:t xml:space="preserve">phần mềm kế toán – nhân sự đặt tại phòng máy trụ sở Công ty (TP. Hồ Chí Minh)</w:t>
      </w:r>
      <w:r>
        <w:rPr>
          <w:rFonts w:ascii="Times New Roman" w:cs="Times New Roman" w:eastAsia="Times New Roman" w:hAnsi="Times New Roman"/>
          <w:b w:val="false"/>
          <w:bCs w:val="false"/>
          <w:i w:val="false"/>
          <w:iCs w:val="false"/>
          <w:sz w:val="26"/>
          <w:szCs w:val="26"/>
        </w:rPr>
        <w:t xml:space="preserve">. Công ty không bán, không cho bên khác dùng vào mục đích khác. Chỉ gửi cho cơ quan bảo hiểm xã hội khi làm thủ tục (dòng 1).</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Hết thời hạn ở cột "Lưu đến khi", Công ty xóa, hủy dữ liệu.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Anh/chị có quyền xem, yêu cầu sửa, yêu cầu xóa, hạn chế xử lý, phản đối xử lý, rút lại đồng ý, và khiếu nại, tố cáo, khởi kiện theo quy định của pháp luật. Cách thực hiện nêu trong Quy trình tiếp nhận, xử lý yêu cầu của chủ thể dữ liệu (ban hành kèm Quyết định số </w:t>
      </w:r>
      <w:r>
        <w:rPr>
          <w:rFonts w:ascii="Times New Roman" w:cs="Times New Roman" w:eastAsia="Times New Roman" w:hAnsi="Times New Roman"/>
          <w:b w:val="false"/>
          <w:bCs w:val="false"/>
          <w:i w:val="false"/>
          <w:iCs w:val="false"/>
          <w:sz w:val="26"/>
          <w:szCs w:val="26"/>
          <w:highlight w:val="yellow"/>
        </w:rPr>
        <w:t xml:space="preserve">54/2026/QĐ-TURBO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 và Thông báo xử lý dữ liệu cá nhân số </w:t>
      </w:r>
      <w:r>
        <w:rPr>
          <w:rFonts w:ascii="Times New Roman" w:cs="Times New Roman" w:eastAsia="Times New Roman" w:hAnsi="Times New Roman"/>
          <w:b w:val="false"/>
          <w:bCs w:val="false"/>
          <w:i w:val="false"/>
          <w:iCs w:val="false"/>
          <w:sz w:val="26"/>
          <w:szCs w:val="26"/>
          <w:highlight w:val="yellow"/>
        </w:rPr>
        <w:t xml:space="preserve">53/2026/TB-TURBO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02/11/2026</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Rút lại đồng 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Anh/chị có thể rút lại đồng ý bất cứ lúc nào, cho một hoặc nhiều dòng, bằng một trong các cách: gửi email tới </w:t>
      </w:r>
      <w:r>
        <w:rPr>
          <w:rFonts w:ascii="Times New Roman" w:cs="Times New Roman" w:eastAsia="Times New Roman" w:hAnsi="Times New Roman"/>
          <w:b w:val="false"/>
          <w:bCs w:val="false"/>
          <w:i w:val="false"/>
          <w:iCs w:val="false"/>
          <w:sz w:val="26"/>
          <w:szCs w:val="26"/>
          <w:highlight w:val="yellow"/>
        </w:rPr>
        <w:t xml:space="preserve">dlcn@example.vn</w:t>
      </w:r>
      <w:r>
        <w:rPr>
          <w:rFonts w:ascii="Times New Roman" w:cs="Times New Roman" w:eastAsia="Times New Roman" w:hAnsi="Times New Roman"/>
          <w:b w:val="false"/>
          <w:bCs w:val="false"/>
          <w:i w:val="false"/>
          <w:iCs w:val="false"/>
          <w:sz w:val="26"/>
          <w:szCs w:val="26"/>
        </w:rPr>
        <w:t xml:space="preserve">; điền Phiếu yêu cầu (mẫu BM-DLCN-01) nộp tại </w:t>
      </w:r>
      <w:r>
        <w:rPr>
          <w:rFonts w:ascii="Times New Roman" w:cs="Times New Roman" w:eastAsia="Times New Roman" w:hAnsi="Times New Roman"/>
          <w:b w:val="false"/>
          <w:bCs w:val="false"/>
          <w:i w:val="false"/>
          <w:iCs w:val="false"/>
          <w:sz w:val="26"/>
          <w:szCs w:val="26"/>
          <w:highlight w:val="yellow"/>
        </w:rPr>
        <w:t xml:space="preserve">Phòng Pháp chế (Tầng 4)</w:t>
      </w:r>
      <w:r>
        <w:rPr>
          <w:rFonts w:ascii="Times New Roman" w:cs="Times New Roman" w:eastAsia="Times New Roman" w:hAnsi="Times New Roman"/>
          <w:b w:val="false"/>
          <w:bCs w:val="false"/>
          <w:i w:val="false"/>
          <w:iCs w:val="false"/>
          <w:sz w:val="26"/>
          <w:szCs w:val="26"/>
        </w:rPr>
        <w:t xml:space="preserve">; hoặc chọn "Rút lại đồng ý" trên </w:t>
      </w:r>
      <w:r>
        <w:rPr>
          <w:rFonts w:ascii="Times New Roman" w:cs="Times New Roman" w:eastAsia="Times New Roman" w:hAnsi="Times New Roman"/>
          <w:b w:val="false"/>
          <w:bCs w:val="false"/>
          <w:i w:val="false"/>
          <w:iCs w:val="false"/>
          <w:sz w:val="26"/>
          <w:szCs w:val="26"/>
          <w:highlight w:val="yellow"/>
        </w:rPr>
        <w:t xml:space="preserve">cổng thông tin nội bộ, mục "Dữ liệu cá nhân của tôi"</w:t>
      </w:r>
      <w:r>
        <w:rPr>
          <w:rFonts w:ascii="Times New Roman" w:cs="Times New Roman" w:eastAsia="Times New Roman" w:hAnsi="Times New Roman"/>
          <w:b w:val="false"/>
          <w:bCs w:val="false"/>
          <w:i w:val="false"/>
          <w:iCs w:val="false"/>
          <w:sz w:val="26"/>
          <w:szCs w:val="26"/>
        </w:rPr>
        <w:t xml:space="preserve">. Công ty trả lời anh/chị trong </w:t>
      </w:r>
      <w:r>
        <w:rPr>
          <w:rFonts w:ascii="Times New Roman" w:cs="Times New Roman" w:eastAsia="Times New Roman" w:hAnsi="Times New Roman"/>
          <w:b/>
          <w:bCs/>
          <w:i w:val="false"/>
          <w:iCs w:val="false"/>
          <w:sz w:val="26"/>
          <w:szCs w:val="26"/>
        </w:rPr>
        <w:t xml:space="preserve">02 ngày làm việc</w:t>
      </w:r>
      <w:r>
        <w:rPr>
          <w:rFonts w:ascii="Times New Roman" w:cs="Times New Roman" w:eastAsia="Times New Roman" w:hAnsi="Times New Roman"/>
          <w:b w:val="false"/>
          <w:bCs w:val="false"/>
          <w:i w:val="false"/>
          <w:iCs w:val="false"/>
          <w:sz w:val="26"/>
          <w:szCs w:val="26"/>
        </w:rPr>
        <w:t xml:space="preserve"> và ngừng xử lý trong </w:t>
      </w:r>
      <w:r>
        <w:rPr>
          <w:rFonts w:ascii="Times New Roman" w:cs="Times New Roman" w:eastAsia="Times New Roman" w:hAnsi="Times New Roman"/>
          <w:b/>
          <w:bCs/>
          <w:i w:val="false"/>
          <w:iCs w:val="false"/>
          <w:sz w:val="26"/>
          <w:szCs w:val="26"/>
        </w:rPr>
        <w:t xml:space="preserve">15 ngày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20 ngày</w:t>
      </w:r>
      <w:r>
        <w:rPr>
          <w:rFonts w:ascii="Times New Roman" w:cs="Times New Roman" w:eastAsia="Times New Roman" w:hAnsi="Times New Roman"/>
          <w:b w:val="false"/>
          <w:bCs w:val="false"/>
          <w:i w:val="false"/>
          <w:iCs w:val="false"/>
          <w:sz w:val="26"/>
          <w:szCs w:val="26"/>
        </w:rPr>
        <w:t xml:space="preserve"> nếu phải yêu cầu nhà cung cấp dịch vụ cùng ngừng; nếu yêu cầu phức tạp, Công ty có thể gia hạn một lần và sẽ báo lý do). Việc rút lại không làm ảnh hưởng đến việc Công ty đã làm đúng theo đồng ý trước đó.</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Xác nhận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đọc, hiểu nội dung phiếu này và tự nguyện lựa chọn như đã đánh dấu ở mục 2. Tôi đã nhận 01 bản phiếu.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36"/>
        <w:gridCol w:w="5789"/>
      </w:tblGrid>
      <w:tr>
        <w:trPr>
          <w:cantSplit/>
          <w:tblHeader/>
        </w:trPr>
        <w:tc>
          <w:tcPr>
            <w:tcW w:type="dxa" w:w="3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NGƯỜI ĐỒNG Ý</w:t>
            </w:r>
          </w:p>
        </w:tc>
        <w:tc>
          <w:tcPr>
            <w:tcW w:type="dxa" w:w="57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ĐẠI DIỆN CÔNG TY TIẾP NHẬN</w:t>
            </w:r>
          </w:p>
        </w:tc>
      </w:tr>
      <w:tr>
        <w:trPr>
          <w:cantSplit/>
          <w:tblHeader w:val="false"/>
        </w:trPr>
        <w:tc>
          <w:tcPr>
            <w:tcW w:type="dxa" w:w="3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Vũ Thị Hạnh</w:t>
            </w:r>
          </w:p>
        </w:tc>
        <w:tc>
          <w:tcPr>
            <w:tcW w:type="dxa" w:w="57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iCs/>
                <w:sz w:val="24"/>
                <w:szCs w:val="24"/>
              </w:rPr>
              <w:t xml:space="preserve">(Ký, ghi rõ họ tên, chức danh)</w:t>
            </w:r>
          </w:p>
          <w:p>
            <w:pPr>
              <w:keepNext w:val="false"/>
              <w:spacing w:after="0" w:before="0" w:line="240" w:lineRule="auto"/>
              <w:jc w:val="left"/>
            </w:pPr>
          </w:p>
          <w:p>
            <w:pPr>
              <w:keepNext w:val="false"/>
              <w:spacing w:after="0" w:before="0" w:line="240" w:lineRule="auto"/>
              <w:jc w:val="left"/>
            </w:pPr>
          </w:p>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Phiếu lập thành 02 bản: người đồng ý giữ 01 bản, </w:t>
      </w:r>
      <w:r>
        <w:rPr>
          <w:rFonts w:ascii="Times New Roman" w:cs="Times New Roman" w:eastAsia="Times New Roman" w:hAnsi="Times New Roman"/>
          <w:b w:val="false"/>
          <w:bCs w:val="false"/>
          <w:i/>
          <w:iCs/>
          <w:sz w:val="26"/>
          <w:szCs w:val="26"/>
          <w:highlight w:val="yellow"/>
        </w:rPr>
        <w:t xml:space="preserve">Phòng Hành chính – Nhân sự</w:t>
      </w:r>
      <w:r>
        <w:rPr>
          <w:rFonts w:ascii="Times New Roman" w:cs="Times New Roman" w:eastAsia="Times New Roman" w:hAnsi="Times New Roman"/>
          <w:b w:val="false"/>
          <w:bCs w:val="false"/>
          <w:i/>
          <w:iCs/>
          <w:sz w:val="26"/>
          <w:szCs w:val="26"/>
        </w:rPr>
        <w:t xml:space="preserve"> lưu 01 bản vào hồ sơ đồng ý (tách khỏi hồ sơ nhân sự).</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Phiếu đồng ý xử lý dữ liệu cá nhân (người lao động, ứng viên)</dc:title>
  <dc:creator>vn-cyber-compliance</dc:creator>
  <cp:lastModifiedBy>Un-named</cp:lastModifiedBy>
  <cp:revision>1</cp:revision>
  <dcterms:created xsi:type="dcterms:W3CDTF">2026-09-28T14:00:14.859Z</dcterms:created>
  <dcterms:modified xsi:type="dcterms:W3CDTF">2026-09-28T14:00:14.859Z</dcterms:modified>
</cp:coreProperties>
</file>

<file path=docProps/custom.xml><?xml version="1.0" encoding="utf-8"?>
<Properties xmlns="http://schemas.openxmlformats.org/officeDocument/2006/custom-properties" xmlns:vt="http://schemas.openxmlformats.org/officeDocument/2006/docPropsVTypes"/>
</file>