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SỔ ĐĂNG KÝ HOẠT ĐỘNG XỬ LÝ DỮ LIỆU CÁ NHÂN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I. Thông tin chung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309"/>
        <w:gridCol w:w="5716"/>
      </w:tblGrid>
      <w:tr>
        <w:trPr>
          <w:cantSplit/>
          <w:tblHeader/>
        </w:trPr>
        <w:tc>
          <w:tcPr>
            <w:tcW w:type="dxa" w:w="3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  <w:tc>
          <w:tcPr>
            <w:tcW w:type="dxa" w:w="5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Thông tin</w:t>
            </w:r>
          </w:p>
        </w:tc>
      </w:tr>
      <w:tr>
        <w:trPr>
          <w:cantSplit/>
          <w:tblHeader w:val="false"/>
        </w:trPr>
        <w:tc>
          <w:tcPr>
            <w:tcW w:type="dxa" w:w="3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 chức</w:t>
            </w:r>
          </w:p>
        </w:tc>
        <w:tc>
          <w:tcPr>
            <w:tcW w:type="dxa" w:w="5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cổ phần Giải pháp Công nghệ TURBO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mã số thuế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0000000000 (mô phỏng)</w:t>
            </w:r>
          </w:p>
        </w:tc>
      </w:tr>
      <w:tr>
        <w:trPr>
          <w:cantSplit/>
          <w:tblHeader w:val="false"/>
        </w:trPr>
        <w:tc>
          <w:tcPr>
            <w:tcW w:type="dxa" w:w="3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Địa chỉ</w:t>
            </w:r>
          </w:p>
        </w:tc>
        <w:tc>
          <w:tcPr>
            <w:tcW w:type="dxa" w:w="5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Số 123 Đường Mẫu, Phường Mẫu, TP. Hồ Chí Minh</w:t>
            </w:r>
          </w:p>
        </w:tc>
      </w:tr>
      <w:tr>
        <w:trPr>
          <w:cantSplit/>
          <w:tblHeader w:val="false"/>
        </w:trPr>
        <w:tc>
          <w:tcPr>
            <w:tcW w:type="dxa" w:w="3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Lĩnh vực kinh doanh có xử lý DLCN (mã ngành)</w:t>
            </w:r>
          </w:p>
        </w:tc>
        <w:tc>
          <w:tcPr>
            <w:tcW w:type="dxa" w:w="5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6201 Lập trình máy vi tính; 6311 Xử lý dữ liệu, cho thuê và các hoạt động liên quan</w:t>
            </w:r>
          </w:p>
        </w:tc>
      </w:tr>
      <w:tr>
        <w:trPr>
          <w:cantSplit/>
          <w:tblHeader w:val="false"/>
        </w:trPr>
        <w:tc>
          <w:tcPr>
            <w:tcW w:type="dxa" w:w="3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Bộ phận, nhân sự bảo vệ DLCN</w:t>
            </w:r>
          </w:p>
        </w:tc>
        <w:tc>
          <w:tcPr>
            <w:tcW w:type="dxa" w:w="5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Phạm Thu Dung, Chuyên viên bảo vệ DLCN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dpo@example.vn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028 1234 5679</w:t>
            </w:r>
          </w:p>
        </w:tc>
      </w:tr>
      <w:tr>
        <w:trPr>
          <w:cantSplit/>
          <w:tblHeader w:val="false"/>
        </w:trPr>
        <w:tc>
          <w:tcPr>
            <w:tcW w:type="dxa" w:w="3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Mô hình kinh doanh đang áp dụng</w:t>
            </w:r>
          </w:p>
        </w:tc>
        <w:tc>
          <w:tcPr>
            <w:tcW w:type="dxa" w:w="5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M1 ☐ M2 ☐ M3 ☐ M4 ☐ M5</w:t>
            </w:r>
          </w:p>
        </w:tc>
      </w:tr>
      <w:tr>
        <w:trPr>
          <w:cantSplit/>
          <w:tblHeader w:val="false"/>
        </w:trPr>
        <w:tc>
          <w:tcPr>
            <w:tcW w:type="dxa" w:w="3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Kinh doanh dịch vụ xử lý DLCN (Mẫu số 10 mục II.9)</w:t>
            </w:r>
          </w:p>
        </w:tc>
        <w:tc>
          <w:tcPr>
            <w:tcW w:type="dxa" w:w="5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Có — khoản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1, 8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Điều 21 Nghị định số 356/2025/NĐ-CP ☐ Không</w:t>
            </w:r>
          </w:p>
        </w:tc>
      </w:tr>
      <w:tr>
        <w:trPr>
          <w:cantSplit/>
          <w:tblHeader w:val="false"/>
        </w:trPr>
        <w:tc>
          <w:tcPr>
            <w:tcW w:type="dxa" w:w="3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Chuyển DLCN xuyên biên giới (Mẫu số 10 mục II.10)</w:t>
            </w:r>
          </w:p>
        </w:tc>
        <w:tc>
          <w:tcPr>
            <w:tcW w:type="dxa" w:w="5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Có — dòng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có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☐ Không</w:t>
            </w:r>
          </w:p>
        </w:tc>
      </w:tr>
      <w:tr>
        <w:trPr>
          <w:cantSplit/>
          <w:tblHeader w:val="false"/>
        </w:trPr>
        <w:tc>
          <w:tcPr>
            <w:tcW w:type="dxa" w:w="3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Phiên bản sổ, ngày cập nhật</w:t>
            </w:r>
          </w:p>
        </w:tc>
        <w:tc>
          <w:tcPr>
            <w:tcW w:type="dxa" w:w="5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1.0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15/10/2026</w:t>
            </w:r>
          </w:p>
        </w:tc>
      </w:tr>
      <w:tr>
        <w:trPr>
          <w:cantSplit/>
          <w:tblHeader w:val="false"/>
        </w:trPr>
        <w:tc>
          <w:tcPr>
            <w:tcW w:type="dxa" w:w="3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Người lập / người phê duyệt</w:t>
            </w:r>
          </w:p>
        </w:tc>
        <w:tc>
          <w:tcPr>
            <w:tcW w:type="dxa" w:w="5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Phạm Thu Dung, Chuyên viên bảo vệ DLCN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Nguyễn Văn An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II. Bảng 1 — Hoạt động, chủ thể, mục đích, loại dữ liệu, cơ sở xử lý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Viết tắt trong sổ: "Luật 91" là Luật Bảo vệ dữ liệu cá nhân số 91/2025/QH15; "NĐ 356" là Nghị định số 356/2025/NĐ-CP ngày 31 tháng 12 năm 2025 của Chính phủ; DLCN là dữ liệu cá nhân; FAR, FRR là tỷ lệ chấp nhận nhầm, từ chối nhầm.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97"/>
        <w:gridCol w:w="1420"/>
        <w:gridCol w:w="2378"/>
        <w:gridCol w:w="1519"/>
        <w:gridCol w:w="1670"/>
        <w:gridCol w:w="1519"/>
        <w:gridCol w:w="1519"/>
        <w:gridCol w:w="1816"/>
        <w:gridCol w:w="1619"/>
      </w:tblGrid>
      <w:tr>
        <w:trPr>
          <w:cantSplit/>
          <w:tblHeader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Hoạt động xử lý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Vai trò của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  <w:highlight w:val="yellow"/>
              </w:rPr>
              <w:t xml:space="preserve">TURBO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Đối tượng chủ thể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Số lượng (tích lũy / đang hoạt động)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Mục đích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DLCN cơ bản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DLCN nhạy cảm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Cơ sở xử lý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D01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Quản lý nhân sự, tiền lương, bảo hiểm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Bên kiểm soát và xử lý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Người lao động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120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Quản lý lao động; trả lương; thực hiện nghĩa vụ thuế, bảo hiểm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Họ tên; ngày sinh; giới tính; địa chỉ; số định danh; số điện thoại; hình ảnh; tài khoản ngân hàng nhận lương; quan hệ gia đình (người phụ thuộc)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Tình trạng sức khỏe (hồ sơ khám sức khỏe) — nếu có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Thực hiện hợp đồng lao động (điểm d khoản 1 Điều 19 Luật 91); nghĩa vụ theo luật (điểm đ khoản 1 Điều 19)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D02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Chấm công, ra vào văn phòng bằng khuôn mặt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(nếu có)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Bên kiểm soát và xử lý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Người lao động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110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Chấm công; kiểm soát ra vào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Họ tên; mã nhân viên; nhật ký chấm công, ra vào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Sinh trắc học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: ảnh đăng ký, template khuôn mặt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Đồng ý riêng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nêu rõ dữ liệu nhạy cảm; có phương thức thay thế (thẻ, mã PIN) — vùng xám V3; người lao động biết rõ biện pháp (khoản 3 Điều 25 Luật 91)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D03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Tuyển dụng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Bên kiểm soát và xử lý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Ứng viên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300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/năm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Đánh giá, tuyển chọn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Họ tên; ngày sinh; liên hệ; học vấn; kinh nghiệm; hình ảnh (nếu có trong hồ sơ)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Không thu thập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Đồng ý của người dự tuyển (điểm b khoản 1 Điều 25 Luật 91)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D04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Quản lý khách hàng, đầu mối liên hệ, bán hàng, bảo hành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Bên kiểm soát và xử lý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Khách hàng cá nhân; người liên hệ của khách hàng doanh nghiệp, đại lý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850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Báo giá; ký, thực hiện hợp đồng; hỗ trợ; tiếp thị (nếu đồng ý)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Họ tên; chức danh; số điện thoại; thư điện tử; nội dung trao đổi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Không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Thực hiện thỏa thuận với khách hàng cá nhân; đồng ý của người liên hệ; đồng ý riêng cho tiếp thị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D05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Tài khoản người dùng nền tảng, nhật ký đăng nhập, nhật ký thao tác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(M3)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Bên kiểm soát và xử lý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Quản trị viên, người vận hành của khách hàng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1.200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Xác thực; phân quyền; phát hiện truy cập bất thường; truy vết thao tác (ai xem, ai xuất video)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Họ tên; thư điện tử; số điện thoại (xác thực đa yếu tố); tên đăng nhập; địa chỉ IP; nhật ký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Không (mật khẩu lưu dạng băm)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Đồng ý khi kích hoạt tài khoản; bảo vệ quyền, lợi ích hợp pháp trước hành vi xâm phạm (điểm a khoản 1 Điều 19 Luật 91) — [CẦN ĐỐI CHIẾU]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D06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Xử lý hình ảnh, video, nhận diện khuôn mặt, biển số trên nền tảng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VX Cloud (mô phỏng)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(M3)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hoặc vận hành thay khách hàng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(M4)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Bên xử lý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Người dùng cuối của khách hàng: nhân viên, khách ra vào, cư dân, chủ xe, học sinh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18.500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sinh trắc học;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65.000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cơ bản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Theo chỉ dẫn của khách hàng: kiểm soát ra vào, chấm công, điểm danh, quản lý bãi xe, an ninh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Hình ảnh, video; họ tên; mã nhân viên, mã cư dân; biển số xe; nhật ký ra vào, chấm công; kết quả nhận diện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Sinh trắc học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(ảnh đăng ký, template); ảnh thẻ căn cước (kiosk khách, nếu bật); vị trí (nếu dựng hành trình — V4); dữ liệu trẻ em (khách hàng giáo dục)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Của khách hàng (bên kiểm soát): đồng ý của chủ thể; ghi hình an ninh (khoản 1 Điều 32 Luật 91). Của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TURBO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: hợp đồng và phụ lục xử lý dữ liệu (điểm d khoản 1 Điều 17, điểm a khoản 2 Điều 37 Luật 91)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D07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Lắp đặt, cấu hình, đăng ký khuôn mặt hộ, bảo hành, hỗ trợ từ xa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(M2)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Bên xử lý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Người dùng cuối của khách hàng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Theo từng hợp đồng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Thực hiện dịch vụ kỹ thuật theo yêu cầu có phiếu hỗ trợ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Hình ảnh, video, nhật ký trên hệ thống của khách hàng; ảnh chụp màn hình, tệp nhật ký gửi kèm phiếu hỗ trợ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Sinh trắc học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khi đăng ký khuôn mặt hộ hoặc xử lý lỗi cơ sở dữ liệu khuôn mặt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Hợp đồng, phụ lục xử lý dữ liệu, thỏa thuận hỗ trợ từ xa (C1, C3)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D08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Huấn luyện, kiểm thử, đánh giá mô hình nhận diện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(M5)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Bên kiểm soát và xử lý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Người có hình ảnh trong bộ dữ liệu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5.000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Phát triển, cải tiến độ chính xác; đo FAR, FRR; kiểm tra sai lệch theo nhóm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Hình ảnh; nhãn gán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Sinh trắc học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nếu lưu đặc trưng gắn với danh tính; không nếu đã khử nhận dạng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{{Dữ liệu đã khử nhận dạng (khoản 1 Điều 2 Luật 91)/Đồng ý riêng cho mục đích huấn luyện/Bộ dữ liệu có giấy phép và cơ sở pháp lý hợp lệ}} — xem B7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D09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Camera an ninh tại trụ sở, văn phòng, kho của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TURBO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Bên kiểm soát và xử lý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Người lao động; khách đến; người qua lại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Không xác định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 ninh, bảo vệ tài sản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Hình ảnh, video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Không (nhận diện khuôn mặt tắt)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Ghi hình bảo đảm an ninh, bảo vệ quyền, lợi ích hợp pháp (điểm a khoản 1 Điều 32 Luật 91), có biển báo; người lao động biết rõ (khoản 3 Điều 25)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D10</w:t>
            </w:r>
          </w:p>
        </w:tc>
        <w:tc>
          <w:tcPr>
            <w:tcW w:type="dxa" w:w="1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Đăng ký khách đến văn phòng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(nếu có)</w:t>
            </w:r>
          </w:p>
        </w:tc>
        <w:tc>
          <w:tcPr>
            <w:tcW w:type="dxa" w:w="23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Bên kiểm soát và xử lý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Khách đến</w:t>
            </w:r>
          </w:p>
        </w:tc>
        <w:tc>
          <w:tcPr>
            <w:tcW w:type="dxa" w:w="1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2.000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/năm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Kiểm soát an ninh trụ sở</w:t>
            </w:r>
          </w:p>
        </w:tc>
        <w:tc>
          <w:tcPr>
            <w:tcW w:type="dxa" w:w="1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Họ tên; số điện thoại; đơn vị; hình ảnh chụp tại quầy</w:t>
            </w:r>
          </w:p>
        </w:tc>
        <w:tc>
          <w:tcPr>
            <w:tcW w:type="dxa" w:w="18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Không lưu ảnh thẻ căn cước</w:t>
            </w:r>
          </w:p>
        </w:tc>
        <w:tc>
          <w:tcPr>
            <w:tcW w:type="dxa" w:w="1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Đồng ý khi đăng ký</w:t>
            </w: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III. Bảng 2 — Lưu trữ, bên nhận, biện pháp bảo vệ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97"/>
        <w:gridCol w:w="1559"/>
        <w:gridCol w:w="1664"/>
        <w:gridCol w:w="1677"/>
        <w:gridCol w:w="1578"/>
        <w:gridCol w:w="1545"/>
        <w:gridCol w:w="1677"/>
        <w:gridCol w:w="1380"/>
        <w:gridCol w:w="2380"/>
      </w:tblGrid>
      <w:tr>
        <w:trPr>
          <w:cantSplit/>
          <w:tblHeader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Hệ thống, nơi lưu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Lưu tại Việt Nam / nước ngoài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hạn lưu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Cách xóa, hủy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Bên nhận, bên xử lý phụ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bảo vệ chính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Hồ sơ liên quan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Mô hình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D01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Phần mềm nhân sự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phần mềm nhân sự nội bộ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 VN ☐ Nước ngoài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Theo pháp luật lao động, kế toán, bảo hiểm — [CẦN ĐỐI CHIẾU]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Xóa, hủy khi chấm dứt hợp đồng, trừ phần phải lưu (điểm c khoản 2 Điều 25 Luật 91)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Cơ quan bảo hiểm xã hội, thuế; ngân hàng trả lương; nhà cung cấp phần mềm nhân sự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Phân quyền phòng nhân sự; mã hóa bản lưu; nhật ký truy cập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DPIA; hợp đồng với nhà cung cấp phần mềm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Mọi mô hình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D02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Hệ thống chấm công tại văn phòng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 VN ☐ Nước ngoài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Template: đến khi nghỉ việc hoặc rút đồng ý, xóa trong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07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ngày. Nhật ký chấm công: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Theo quy định pháp luật lao động, kế toán (cần đối chiếu)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— [CẦN ĐỐI CHIẾU]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Xóa template tại máy chấm công và máy chủ; lưu nhật ký xóa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Không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Mã hóa template; bảo mật vật lý thiết bị; hạn chế truy cập; nhật ký (điểm a khoản 4 Điều 31 Luật 91)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Mẫu đồng ý; nội quy lao động; DPIA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Mọi mô hình (nếu dùng)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D03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Thư điện tử tuyển dụng; phần mềm tuyển dụng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 VN ☐ Nước ngoài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Xóa khi không tuyển, trừ khi ứng viên đồng ý lưu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12 tháng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Xóa hộp thư, tệp đính kèm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Không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Hộp thư riêng tuyển dụng; phân quyền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Mẫu đồng ý ứng viên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Mọi mô hình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D04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Phần mềm quản lý khách hàng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phần mềm quản lý khách hàng nội bộ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 VN ☐ Nước ngoài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05 năm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sau khi kết thúc hợp đồng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Xóa hoặc khử nhận dạng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Nhà cung cấp phần mềm quản lý khách hàng; dịch vụ thư điện tử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Phân quyền theo vai trò; xác thực đa yếu tố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Chính sách A2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Mọi mô hình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D05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VX Cloud (mô phỏng)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— phân hệ tài khoản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Máy chủ đặt tại phòng máy của khách hàng, Bình Dương (Việt Nam)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12 tháng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Xóa tự động theo lịch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Nhà cung cấp hạ tầng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Công ty TNHH Dữ liệu Mẫu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Mật khẩu băm; xác thực đa yếu tố; nhật ký không sửa được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Điều khoản dịch vụ; A2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M3, M4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D06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VX Cloud (mô phỏng)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— kho video, cơ sở dữ liệu khuôn mặt, nhật ký nhận diện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Máy chủ đặt tại phòng máy của khách hàng, Bình Dương (Việt Nam)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Theo cấu hình của khách hàng; khi kết thúc hợp đồng trả lại hoặc xóa trong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30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ngày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Tự động xóa theo cấu hình; xóa an toàn, có biên bản xác nhận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Khách hàng (bên kiểm soát); nhà cung cấp hạ tầng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; đại lý (nếu vận hành M4)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Mã hóa khi lưu và truyền, phân quyền nghiêm ngặt (khoản 4 Điều 12 NĐ 356); tách dữ liệu từng khách hàng; khóa template tách biệt; nhật ký truy cập, xuất video; giám sát phát hiện xâm phạm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DPIA; Giấy chứng nhận dịch vụ xử lý DLCN (A6); phụ lục xử lý dữ liệu C1; điều khoản cloud C2; hồ sơ cấp độ A9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M3, M4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D07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Hệ thống của khách hàng (không sao chép về); hệ thống phiếu hỗ trợ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hệ thống phiếu hỗ trợ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Hệ thống khách: tại cơ sở khách hàng. Phiếu hỗ trợ: ☐ VN ☐ Nước ngoài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Tệp gửi kèm phiếu: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30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ngày sau khi đóng phiếu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Tự động xóa tệp đính kèm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Đại lý, nhà thầu lắp đặt; hãng sản xuất thiết bị (khi chuyển cấp hỗ trợ — kiểm tra chuyển xuyên biên giới)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Phiên truy cập có phê duyệt của khách, có thời hạn; ghi nhật ký; cấm sao chép dữ liệu khuôn mặt ra ngoài; cam kết bảo mật kỹ thuật viên (C4)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C1; C3; C4; C5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M2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D08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Môi trường huấn luyện tách biệt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cụm máy chủ nghiên cứu tách biệt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 VN ☐ Nước ngoài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24 tháng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Xóa bộ dữ liệu gốc sau khi khử nhận dạng; không tái nhận dạng (điểm b khoản 6 Điều 14 Luật 91)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Không; nếu thuê gán nhãn: đơn vị gán nhãn theo hợp đồng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Tách môi trường; không kết nối môi trường sản xuất; phân quyền nhóm phát triển mô hình; nhật ký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B7; DPIA (mục đích riêng)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M5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D09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Đầu ghi, VMS tại văn phòng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Tại văn phòng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30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ngày, ghi đè tự động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Ghi đè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Cơ quan có thẩm quyền khi có yêu cầu bằng văn bản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Biển báo; phân quyền xem, xuất; nhật ký xuất video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Biển báo; nội quy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Mọi mô hình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D10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Sổ, phần mềm lễ tân</w:t>
            </w:r>
          </w:p>
        </w:tc>
        <w:tc>
          <w:tcPr>
            <w:tcW w:type="dxa" w:w="1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Tại văn phòng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90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ngày</w:t>
            </w:r>
          </w:p>
        </w:tc>
        <w:tc>
          <w:tcPr>
            <w:tcW w:type="dxa" w:w="1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Xóa, hủy sổ</w:t>
            </w:r>
          </w:p>
        </w:tc>
        <w:tc>
          <w:tcPr>
            <w:tcW w:type="dxa" w:w="15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Không</w:t>
            </w:r>
          </w:p>
        </w:tc>
        <w:tc>
          <w:tcPr>
            <w:tcW w:type="dxa" w:w="1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Chỉ lễ tân, bảo vệ truy cập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Thông báo tại quầy</w:t>
            </w:r>
          </w:p>
        </w:tc>
        <w:tc>
          <w:tcPr>
            <w:tcW w:type="dxa" w:w="2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Mọi mô hình</w:t>
            </w: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IV. Tổng hợp để điền Mẫu số 10 mục II.1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087"/>
        <w:gridCol w:w="2534"/>
        <w:gridCol w:w="2630"/>
        <w:gridCol w:w="1774"/>
      </w:tblGrid>
      <w:tr>
        <w:trPr>
          <w:cantSplit/>
          <w:tblHeader/>
        </w:trPr>
        <w:tc>
          <w:tcPr>
            <w:tcW w:type="dxa" w:w="2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Vai trò</w:t>
            </w:r>
          </w:p>
        </w:tc>
        <w:tc>
          <w:tcPr>
            <w:tcW w:type="dxa" w:w="2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Đối tượng chủ thể</w:t>
            </w:r>
          </w:p>
        </w:tc>
        <w:tc>
          <w:tcPr>
            <w:tcW w:type="dxa" w:w="2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lượng tại thời điểm nộp</w:t>
            </w:r>
          </w:p>
        </w:tc>
        <w:tc>
          <w:tcPr>
            <w:tcW w:type="dxa" w:w="1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Các dòng</w:t>
            </w:r>
          </w:p>
        </w:tc>
      </w:tr>
      <w:tr>
        <w:trPr>
          <w:cantSplit/>
          <w:tblHeader w:val="false"/>
        </w:trPr>
        <w:tc>
          <w:tcPr>
            <w:tcW w:type="dxa" w:w="2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Bên kiểm soát, bên kiểm soát và xử lý</w:t>
            </w:r>
          </w:p>
        </w:tc>
        <w:tc>
          <w:tcPr>
            <w:tcW w:type="dxa" w:w="2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Người lao động</w:t>
            </w:r>
          </w:p>
        </w:tc>
        <w:tc>
          <w:tcPr>
            <w:tcW w:type="dxa" w:w="2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120</w:t>
            </w:r>
          </w:p>
        </w:tc>
        <w:tc>
          <w:tcPr>
            <w:tcW w:type="dxa" w:w="1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D01, D02, D09</w:t>
            </w:r>
          </w:p>
        </w:tc>
      </w:tr>
      <w:tr>
        <w:trPr>
          <w:cantSplit/>
          <w:tblHeader w:val="false"/>
        </w:trPr>
        <w:tc>
          <w:tcPr>
            <w:tcW w:type="dxa" w:w="2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Bên kiểm soát, bên kiểm soát và xử lý</w:t>
            </w:r>
          </w:p>
        </w:tc>
        <w:tc>
          <w:tcPr>
            <w:tcW w:type="dxa" w:w="2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Ứng viên</w:t>
            </w:r>
          </w:p>
        </w:tc>
        <w:tc>
          <w:tcPr>
            <w:tcW w:type="dxa" w:w="2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1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D03</w:t>
            </w:r>
          </w:p>
        </w:tc>
      </w:tr>
      <w:tr>
        <w:trPr>
          <w:cantSplit/>
          <w:tblHeader w:val="false"/>
        </w:trPr>
        <w:tc>
          <w:tcPr>
            <w:tcW w:type="dxa" w:w="2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Bên kiểm soát, bên kiểm soát và xử lý</w:t>
            </w:r>
          </w:p>
        </w:tc>
        <w:tc>
          <w:tcPr>
            <w:tcW w:type="dxa" w:w="2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Khách hàng, người liên hệ</w:t>
            </w:r>
          </w:p>
        </w:tc>
        <w:tc>
          <w:tcPr>
            <w:tcW w:type="dxa" w:w="2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850</w:t>
            </w:r>
          </w:p>
        </w:tc>
        <w:tc>
          <w:tcPr>
            <w:tcW w:type="dxa" w:w="1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D04</w:t>
            </w:r>
          </w:p>
        </w:tc>
      </w:tr>
      <w:tr>
        <w:trPr>
          <w:cantSplit/>
          <w:tblHeader w:val="false"/>
        </w:trPr>
        <w:tc>
          <w:tcPr>
            <w:tcW w:type="dxa" w:w="2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Bên kiểm soát, bên kiểm soát và xử lý</w:t>
            </w:r>
          </w:p>
        </w:tc>
        <w:tc>
          <w:tcPr>
            <w:tcW w:type="dxa" w:w="2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Người dùng tài khoản nền tảng</w:t>
            </w:r>
          </w:p>
        </w:tc>
        <w:tc>
          <w:tcPr>
            <w:tcW w:type="dxa" w:w="2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1.200</w:t>
            </w:r>
          </w:p>
        </w:tc>
        <w:tc>
          <w:tcPr>
            <w:tcW w:type="dxa" w:w="1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D05</w:t>
            </w:r>
          </w:p>
        </w:tc>
      </w:tr>
      <w:tr>
        <w:trPr>
          <w:cantSplit/>
          <w:tblHeader w:val="false"/>
        </w:trPr>
        <w:tc>
          <w:tcPr>
            <w:tcW w:type="dxa" w:w="2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Bên kiểm soát, bên kiểm soát và xử lý</w:t>
            </w:r>
          </w:p>
        </w:tc>
        <w:tc>
          <w:tcPr>
            <w:tcW w:type="dxa" w:w="2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Người có hình ảnh trong bộ dữ liệu huấn luyện</w:t>
            </w:r>
          </w:p>
        </w:tc>
        <w:tc>
          <w:tcPr>
            <w:tcW w:type="dxa" w:w="2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1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D08</w:t>
            </w:r>
          </w:p>
        </w:tc>
      </w:tr>
      <w:tr>
        <w:trPr>
          <w:cantSplit/>
          <w:tblHeader w:val="false"/>
        </w:trPr>
        <w:tc>
          <w:tcPr>
            <w:tcW w:type="dxa" w:w="2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Bên xử lý</w:t>
            </w:r>
          </w:p>
        </w:tc>
        <w:tc>
          <w:tcPr>
            <w:tcW w:type="dxa" w:w="2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Người dùng cuối của khách hàng</w:t>
            </w:r>
          </w:p>
        </w:tc>
        <w:tc>
          <w:tcPr>
            <w:tcW w:type="dxa" w:w="2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18.500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(sinh trắc học)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65.000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(cơ bản)</w:t>
            </w:r>
          </w:p>
        </w:tc>
        <w:tc>
          <w:tcPr>
            <w:tcW w:type="dxa" w:w="1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D06, D07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Tổng số loại DLCN cơ bản: ....... · Tổng số loại DLCN nhạy cảm: .......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(Mẫu số 10 mục II.3)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Sổ đăng ký hoạt động xử lý dữ liệu cá nhân của nhà cung cấp giải pháp AI vision</dc:title>
  <dc:creator>vn-cyber-compliance</dc:creator>
  <cp:lastModifiedBy>Un-named</cp:lastModifiedBy>
  <cp:revision>1</cp:revision>
  <dcterms:created xsi:type="dcterms:W3CDTF">2026-09-28T14:39:39.827Z</dcterms:created>
  <dcterms:modified xsi:type="dcterms:W3CDTF">2026-09-28T14:39:39.827Z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