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91"/>
        <w:gridCol w:w="5234"/>
      </w:tblGrid>
      <w:tr>
        <w:tc>
          <w:tcPr>
            <w:tcW w:type="dxa" w:w="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/>
                <w:sz w:val="24"/>
                <w:szCs w:val="24"/>
                <w:highlight w:val="yellow"/>
              </w:rPr>
              <w:t xml:space="preserve">CÔNG TY TNHH SẢN XUẤT MẪU</w:t>
            </w:r>
          </w:p>
          <w:p>
            <w:pPr>
              <w:pBdr>
                <w:top w:val="single" w:color="000000" w:sz="6" w:space="1"/>
              </w:pBdr>
              <w:spacing w:after="60" w:before="0"/>
              <w:ind w:left="1327" w:right="1327"/>
            </w:pP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6"/>
                <w:szCs w:val="26"/>
              </w:rPr>
              <w:t xml:space="preserve">Độc lập - Tự do - Hạnh phúc</w:t>
            </w:r>
          </w:p>
          <w:p>
            <w:pPr>
              <w:pBdr>
                <w:top w:val="single" w:color="000000" w:sz="6" w:space="1"/>
              </w:pBdr>
              <w:spacing w:after="60" w:before="0"/>
              <w:ind w:left="1047" w:right="1047"/>
            </w:pPr>
          </w:p>
        </w:tc>
      </w:tr>
      <w:tr>
        <w:tc>
          <w:tcPr>
            <w:tcW w:type="dxa" w:w="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TP. Hồ Chí Minh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, ngày ... tháng ... năm ...</w:t>
            </w:r>
          </w:p>
        </w:tc>
      </w:tr>
    </w:tbl>
    <w:p>
      <w:pPr>
        <w:spacing w:after="120" w:before="0" w:line="276" w:lineRule="auto"/>
        <w:jc w:val="both"/>
      </w:pPr>
    </w:p>
    <w:p>
      <w:pPr>
        <w:keepNext/>
        <w:spacing w:after="0" w:before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CHÍNH SÁCH</w:t>
      </w:r>
    </w:p>
    <w:p>
      <w:pPr>
        <w:keepNext/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Lưu trữ, xóa, hủy dữ liệu hệ thống camera và nhận diện</w:t>
      </w:r>
    </w:p>
    <w:p>
      <w:pPr>
        <w:keepNext/>
        <w:spacing w:after="180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(Ban hành kèm theo Quyết định số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05/2026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/QĐ-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SXM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 ngày ... tháng ... năm ... của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Giám đốc Công ty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Công ty TNHH Sản xuất Mẫu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)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1. Phạm vi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1.1. Chính sách áp dụng cho mọi dữ liệu cá nhân do hệ thống camera giám sát, nhận diện khuôn mặt, nhận diện biển số của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Công ty TNHH Sản xuất Mẫu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(sau đây gọi là Công ty) tạo ra hoặc lưu trữ tại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Nhà máy Công ty TNHH Sản xuất Mẫu, Lô A1, Khu công nghiệp Mẫu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, gồm dữ liệu trên camera, đầu ghi, máy chủ quản lý video, đầu đọc khuôn mặt, máy tính quản trị, bản sao lưu và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(M3/M4)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nền tảng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VX Cloud (mô phỏng)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1.2. Áp dụng cho người lao động của Công ty và tổ chức xử lý dữ liệu thay Công ty theo hợp đồng.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2. Nguyên tắc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Không lưu quá mục đích.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Mỗi loại dữ liệu có một thời hạn lưu tối đa tại mục 3, xác định theo mục đích thu thập (khoản 3 Điều 3, khoản 4 Điều 32 Luật Bảo vệ dữ liệu cá nhân số 91/2025/QH15).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Tôn trọng thời hạn tối thiểu luật định.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Khi pháp luật khác buộc lưu lâu hơn, Công ty lưu theo quy định đó và ghi rõ căn cứ.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Xóa tự động là mặc định.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Thời hạn tại mục 3 được cấu hình trên hệ thống để tự động xóa, ghi đè. Không để "lưu vô thời hạn" hoặc "lưu đến khi đầy ổ".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Tách dữ liệu theo mục đích.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Dữ liệu khuôn mặt tách khỏi nhật ký chấm công; xóa dữ liệu khuôn mặt khi nghỉ việc không làm mất nhật ký chấm công phải lưu theo luật.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Giữ lại có kiểm soát.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Chỉ giữ dữ liệu quá thời hạn theo mục 4.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Xóa an toàn, không khôi phục được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(khoản 3, khoản 4 Điều 14 Luật Bảo vệ dữ liệu cá nhân), bao gồm cả bản sao lưu và thiết bị thải bỏ.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3. Thời hạn lưu và cách xóa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530"/>
        <w:gridCol w:w="1530"/>
        <w:gridCol w:w="1480"/>
        <w:gridCol w:w="2850"/>
        <w:gridCol w:w="1235"/>
        <w:gridCol w:w="1400"/>
      </w:tblGrid>
      <w:tr>
        <w:trPr>
          <w:cantSplit/>
          <w:tblHeader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#</w:t>
            </w:r>
          </w:p>
        </w:tc>
        <w:tc>
          <w:tcPr>
            <w:tcW w:type="dxa" w:w="1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Loại dữ liệu</w:t>
            </w:r>
          </w:p>
        </w:tc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Thời hạn lưu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Căn cứ, lý do</w:t>
            </w:r>
          </w:p>
        </w:tc>
        <w:tc>
          <w:tcPr>
            <w:tcW w:type="dxa" w:w="12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Sự kiện kích hoạt xóa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Phương thức xóa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Video camera an ninh (không nhận diện)</w:t>
            </w:r>
          </w:p>
        </w:tc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30 ngày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Khoản 4 Điều 32 Luật BVDLCN; thời gian cần để phát hiện, xác minh sự cố: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chu kỳ kiểm kê hàng hóa 15 ngày/lần</w:t>
            </w:r>
          </w:p>
        </w:tc>
        <w:tc>
          <w:tcPr>
            <w:tcW w:type="dxa" w:w="12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Hết thời hạn tính từ thời điểm ghi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{{Ghi đè tự động theo vòng trên đầu ghi, VMS/Xóa tự động theo vòng đời lưu trữ trên cloud}}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Ảnh sự kiện (cảnh báo, xâm nhập, kết quả nhận diện)</w:t>
            </w:r>
          </w:p>
        </w:tc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30 ngày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Xác minh cảnh báo</w:t>
            </w:r>
          </w:p>
        </w:tc>
        <w:tc>
          <w:tcPr>
            <w:tcW w:type="dxa" w:w="12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Hết thời hạn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Xóa tự động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Dữ liệu khuôn mặt nhân viên (template {{và ảnh đăng ký}})</w:t>
            </w:r>
          </w:p>
        </w:tc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Đến khi rút lại đồng ý hoặc chấm dứt HĐLĐ; xóa trong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07 ngày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Điều 9 và điểm c khoản 2 Điều 25 Luật BVDLCN; phiếu đồng ý</w:t>
            </w:r>
          </w:p>
        </w:tc>
        <w:tc>
          <w:tcPr>
            <w:tcW w:type="dxa" w:w="12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Rút lại đồng ý; chấm dứt HĐLĐ; đổi sang phương thức thay thế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Xóa trên máy chủ và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đồng bộ xóa trên mọi đầu đọc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; kiểm tra lại không còn so khớp được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Dữ liệu khuôn mặt, ảnh chụp của khách</w:t>
            </w:r>
          </w:p>
        </w:tc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24 giờ sau khi khách ra về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Đồng ý tại thời điểm đăng ký; mục đích chỉ cho lượt thăm</w:t>
            </w:r>
          </w:p>
        </w:tc>
        <w:tc>
          <w:tcPr>
            <w:tcW w:type="dxa" w:w="12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Kết thúc lượt thăm; hết thời hạn đồng ý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Xóa tự động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Nhật ký ra vào</w:t>
            </w:r>
          </w:p>
        </w:tc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12 tháng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 ninh, điều tra sự cố</w:t>
            </w:r>
          </w:p>
        </w:tc>
        <w:tc>
          <w:tcPr>
            <w:tcW w:type="dxa" w:w="12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Hết thời hạn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Xóa tự động theo lô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Nhật ký, bảng chấm công</w:t>
            </w:r>
          </w:p>
        </w:tc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Theo quy định pháp luật lao động, kế toán (cần đối chiếu)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Pháp luật về lao động, kế toán: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pháp luật lao động, kế toán (cần đối chiếu)</w:t>
            </w:r>
          </w:p>
        </w:tc>
        <w:tc>
          <w:tcPr>
            <w:tcW w:type="dxa" w:w="12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Hết thời hạn luật định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Xóa theo lô, lập biên bản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Hình ảnh, biển số xe vãng lai</w:t>
            </w:r>
          </w:p>
        </w:tc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30 ngày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Khoản 1, khoản 4 Điều 32 Luật BVDLCN; đối soát phí, khiếu nại</w:t>
            </w:r>
          </w:p>
        </w:tc>
        <w:tc>
          <w:tcPr>
            <w:tcW w:type="dxa" w:w="12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Hết thời hạn tính từ lượt xe ra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Xóa tự động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Biển số, thông tin xe đăng ký (vé tháng)</w:t>
            </w:r>
          </w:p>
        </w:tc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Thời hạn hợp đồng gửi xe và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trong thời hạn vé tháng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sau khi kết thúc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Thực hiện thỏa thuận gửi xe</w:t>
            </w:r>
          </w:p>
        </w:tc>
        <w:tc>
          <w:tcPr>
            <w:tcW w:type="dxa" w:w="12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Kết thúc hợp đồng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Xóa khỏi danh sách xe đăng ký; lịch sử ra vào theo dòng 7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Ảnh thẻ căn cước của khách (nếu có)</w:t>
            </w:r>
          </w:p>
        </w:tc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không lưu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Dữ liệu nhạy cảm (điểm i khoản 1 Điều 4 Nghị định số 356/2025/NĐ-CP); chỉ trích thông tin cần thiết</w:t>
            </w:r>
          </w:p>
        </w:tc>
        <w:tc>
          <w:tcPr>
            <w:tcW w:type="dxa" w:w="12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Ngay sau khi đối chiếu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Không lưu ảnh; nếu đã chụp, xóa ngay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Video, hình ảnh, dữ liệu nhận diện đã trích xuất cho cơ quan nhà nước có thẩm quyền</w:t>
            </w:r>
          </w:p>
        </w:tc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đến khi vụ việc kết thúc, rà soát 06 tháng/lần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Theo yêu cầu bằng văn bản; bảo đảm đối chiếu được bản đã giao</w:t>
            </w:r>
          </w:p>
        </w:tc>
        <w:tc>
          <w:tcPr>
            <w:tcW w:type="dxa" w:w="12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Cơ quan thông báo kết thúc, hoặc rà soát định kỳ không còn cần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Xóa bản gốc trích xuất và giá trị băm; lập biên bản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Nhật ký hệ thống (đăng nhập, xem lại, trích xuất, thay đổi cấu hình, xóa)</w:t>
            </w:r>
          </w:p>
        </w:tc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12 tháng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Theo dõi, phát hiện xâm phạm dữ liệu sinh trắc học (điểm a khoản 4 Điều 31 Luật BVDLCN); {{điểm c khoản 6 Điều 16 Nghị định số 333/2026/NĐ-CP/khuyến nghị nội bộ}}</w:t>
            </w:r>
          </w:p>
        </w:tc>
        <w:tc>
          <w:tcPr>
            <w:tcW w:type="dxa" w:w="12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Hết thời hạn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Xóa tự động; nhật ký không cho sửa trước khi hết hạn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Nhật ký đồng ý và rút lại đồng ý</w:t>
            </w:r>
          </w:p>
        </w:tc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suốt thời gian xử lý và 03 năm sau khi kết thúc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Chứng minh sự đồng ý (khoản 2 Điều 6 Nghị định số 356/2025/NĐ-CP)</w:t>
            </w:r>
          </w:p>
        </w:tc>
        <w:tc>
          <w:tcPr>
            <w:tcW w:type="dxa" w:w="12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Hết thời hạn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Xóa theo lô, lập biên bản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Hồ sơ sự cố lộ, mất dữ liệu khuôn mặt, vị trí</w:t>
            </w:r>
          </w:p>
        </w:tc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Tối thiểu 05 năm kể từ ngày khắc phục xong sự cố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Điểm c khoản 1 Điều 29 Nghị định số 356/2025/NĐ-CP</w:t>
            </w:r>
          </w:p>
        </w:tc>
        <w:tc>
          <w:tcPr>
            <w:tcW w:type="dxa" w:w="12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Hết thời hạn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Hủy hồ sơ, lập biên bản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Dữ liệu thử nghiệm khi lắp đặt, nghiệm thu</w:t>
            </w:r>
          </w:p>
        </w:tc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Không lưu sau bàn giao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Không còn mục đích</w:t>
            </w:r>
          </w:p>
        </w:tc>
        <w:tc>
          <w:tcPr>
            <w:tcW w:type="dxa" w:w="12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Bàn giao hệ thống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Xóa trước khi ký biên bản bàn giao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Bản sao lưu của các dữ liệu trên</w:t>
            </w:r>
          </w:p>
        </w:tc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thời hạn dữ liệu gốc cộng 01 chu kỳ sao lưu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Khôi phục khi có sự cố</w:t>
            </w:r>
          </w:p>
        </w:tc>
        <w:tc>
          <w:tcPr>
            <w:tcW w:type="dxa" w:w="12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Hết vòng quay sao lưu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Ghi đè; hủy khóa mã hóa của bản sao lưu hết hạn</w:t>
            </w:r>
          </w:p>
        </w:tc>
      </w:tr>
    </w:tbl>
    <w:p>
      <w:pPr>
        <w:spacing w:after="60" w:before="0" w:line="276" w:lineRule="auto"/>
        <w:jc w:val="both"/>
      </w:pP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4. Giữ lại dữ liệu quá thời hạn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4.1. Chỉ giữ lại khi: (a) có yêu cầu bằng văn bản của cơ quan nhà nước có thẩm quyền; (b) đang xử lý sự cố an ninh, tai nạn lao động, mất mát tài sản, sự cố dữ liệu cá nhân; (c) có khiếu nại, tranh chấp đang giải quyết mà dữ liệu là chứng cứ.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4.2. Người đề nghị lập phiếu giữ lại, nêu lý do, phạm vi (camera, khoảng thời gian, người liên quan).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Phó Giám đốc Hành chính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phê duyệt sau khi có ý kiến của nhân sự bảo vệ dữ liệu cá nhân.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4.3. Chỉ giữ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đoạn dữ liệu liên quan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, không giữ toàn bộ ổ lưu trữ. Bản giữ lại được tách khỏi vòng ghi đè, mã hóa, ghi giá trị băm, hạn chế người truy cập.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4.4. Nhân sự bảo vệ dữ liệu cá nhân rà soát Sổ giữ lại dữ liệu mỗi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03 tháng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 Hết lý do giữ lại thì xóa ngay và lập biên bản.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5. Xóa an toàn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5.1. Dữ liệu trên hệ thống đang vận hành: xóa bằng chức năng của phần mềm có ghi nhật ký; với dữ liệu mã hóa, hủy khóa mã hóa tương ứng.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5.2. Thiết bị thải bỏ, bảo hành, thanh lý (ổ cứng đầu ghi, thẻ nhớ camera, đầu đọc khuôn mặt, máy tính quản trị): xóa an toàn hoặc hủy vật lý phương tiện lưu trữ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trước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khi chuyển ra khỏi Công ty; đầu đọc khuôn mặt phải khôi phục cài đặt gốc và xác nhận không còn dữ liệu khuôn mặt.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5.3.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(M3/M4)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Nhà cung cấp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Công ty cổ phần Giải pháp Công nghệ TURBO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xóa theo Chính sách này và xác nhận bằng văn bản; khi chấm dứt hợp đồng, trả lại hoặc xóa toàn bộ dữ liệu theo lựa chọn của Công ty.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5.4. Không ai được khôi phục dữ liệu đã xóa, trừ khi pháp luật cho phép.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5.5. Việc xóa theo lô, xóa dữ liệu dòng 6, 10, 12, 13 và xóa theo yêu cầu của chủ thể phải lập Biên bản xóa, hủy dữ liệu.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6. Trách nhiệm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462"/>
        <w:gridCol w:w="3485"/>
        <w:gridCol w:w="3078"/>
      </w:tblGrid>
      <w:tr>
        <w:trPr>
          <w:cantSplit/>
          <w:tblHeader/>
        </w:trPr>
        <w:tc>
          <w:tcPr>
            <w:tcW w:type="dxa" w:w="2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Việc</w:t>
            </w:r>
          </w:p>
        </w:tc>
        <w:tc>
          <w:tcPr>
            <w:tcW w:type="dxa" w:w="34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Người thực hiện</w:t>
            </w:r>
          </w:p>
        </w:tc>
        <w:tc>
          <w:tcPr>
            <w:tcW w:type="dxa" w:w="3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Người kiểm tra</w:t>
            </w:r>
          </w:p>
        </w:tc>
      </w:tr>
      <w:tr>
        <w:trPr>
          <w:cantSplit/>
          <w:tblHeader w:val="false"/>
        </w:trPr>
        <w:tc>
          <w:tcPr>
            <w:tcW w:type="dxa" w:w="2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Cấu hình thời hạn lưu trên hệ thống</w:t>
            </w:r>
          </w:p>
        </w:tc>
        <w:tc>
          <w:tcPr>
            <w:tcW w:type="dxa" w:w="34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{{Quản trị hệ thống của Công ty/Kỹ thuật viên của nhà cung cấp}}</w:t>
            </w:r>
          </w:p>
        </w:tc>
        <w:tc>
          <w:tcPr>
            <w:tcW w:type="dxa" w:w="3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Nhân sự bảo vệ dữ liệu cá nhân</w:t>
            </w:r>
          </w:p>
        </w:tc>
      </w:tr>
      <w:tr>
        <w:trPr>
          <w:cantSplit/>
          <w:tblHeader w:val="false"/>
        </w:trPr>
        <w:tc>
          <w:tcPr>
            <w:tcW w:type="dxa" w:w="2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Gửi danh sách người nghỉ việc, rút đồng ý</w:t>
            </w:r>
          </w:p>
        </w:tc>
        <w:tc>
          <w:tcPr>
            <w:tcW w:type="dxa" w:w="34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Phòng Hành chính – Nhân sự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— trong ngày làm việc kế tiếp</w:t>
            </w:r>
          </w:p>
        </w:tc>
        <w:tc>
          <w:tcPr>
            <w:tcW w:type="dxa" w:w="3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Nhân sự bảo vệ dữ liệu cá nhân</w:t>
            </w:r>
          </w:p>
        </w:tc>
      </w:tr>
      <w:tr>
        <w:trPr>
          <w:cantSplit/>
          <w:tblHeader w:val="false"/>
        </w:trPr>
        <w:tc>
          <w:tcPr>
            <w:tcW w:type="dxa" w:w="2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Xóa dữ liệu khuôn mặt</w:t>
            </w:r>
          </w:p>
        </w:tc>
        <w:tc>
          <w:tcPr>
            <w:tcW w:type="dxa" w:w="34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Quản trị hệ thống</w:t>
            </w:r>
          </w:p>
        </w:tc>
        <w:tc>
          <w:tcPr>
            <w:tcW w:type="dxa" w:w="3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Nhân sự bảo vệ dữ liệu cá nhân — đối chiếu hằng tháng</w:t>
            </w:r>
          </w:p>
        </w:tc>
      </w:tr>
      <w:tr>
        <w:trPr>
          <w:cantSplit/>
          <w:tblHeader w:val="false"/>
        </w:trPr>
        <w:tc>
          <w:tcPr>
            <w:tcW w:type="dxa" w:w="2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Quyết định giữ lại</w:t>
            </w:r>
          </w:p>
        </w:tc>
        <w:tc>
          <w:tcPr>
            <w:tcW w:type="dxa" w:w="34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Phó Giám đốc Hành chính</w:t>
            </w:r>
          </w:p>
        </w:tc>
        <w:tc>
          <w:tcPr>
            <w:tcW w:type="dxa" w:w="3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Nhân sự bảo vệ dữ liệu cá nhân</w:t>
            </w:r>
          </w:p>
        </w:tc>
      </w:tr>
      <w:tr>
        <w:trPr>
          <w:cantSplit/>
          <w:tblHeader w:val="false"/>
        </w:trPr>
        <w:tc>
          <w:tcPr>
            <w:tcW w:type="dxa" w:w="2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Xóa thiết bị thải bỏ</w:t>
            </w:r>
          </w:p>
        </w:tc>
        <w:tc>
          <w:tcPr>
            <w:tcW w:type="dxa" w:w="34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Quản trị hệ thống</w:t>
            </w:r>
          </w:p>
        </w:tc>
        <w:tc>
          <w:tcPr>
            <w:tcW w:type="dxa" w:w="3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Bộ phận quản lý tài sản</w:t>
            </w:r>
          </w:p>
        </w:tc>
      </w:tr>
    </w:tbl>
    <w:p>
      <w:pPr>
        <w:spacing w:after="60" w:before="0" w:line="276" w:lineRule="auto"/>
        <w:jc w:val="both"/>
      </w:pP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7. Kiểm tra và rà soát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7.1. Mỗi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hằng quý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, nhân sự bảo vệ dữ liệu cá nhân kiểm tra ngẫu nhiên: dữ liệu cũ nhất trên từng hệ thống không vượt thời hạn tại mục 3; người đã nghỉ việc không còn trong danh sách khuôn mặt.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7.2. Chính sách được rà soát ít nhất 01 lần/năm và khi thay đổi hệ thống, mục đích xử lý.</w:t>
      </w:r>
    </w:p>
    <w:p>
      <w:pPr>
        <w:spacing w:after="0" w:before="0" w:line="276" w:lineRule="auto"/>
        <w:jc w:val="both"/>
      </w:pPr>
    </w:p>
    <w:tbl>
      <w:tblPr>
        <w:tblW w:type="dxa" w:w="902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61"/>
        <w:gridCol w:w="4964"/>
      </w:tblGrid>
      <w:tr>
        <w:tc>
          <w:tcPr>
            <w:tcW w:type="dxa" w:w="40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Nơi nhận: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 Các bộ phận liên quan;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Trần Quốc Huy, Trưởng phòng Pháp chế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Công ty cổ phần Giải pháp Công nghệ TURBO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(M3/M4);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 Lưu: VT,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Phòng Hành chính – Nhân sự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</w:t>
            </w:r>
          </w:p>
        </w:tc>
        <w:tc>
          <w:tcPr>
            <w:tcW w:type="dxa" w:w="49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  <w:highlight w:val="yellow"/>
              </w:rPr>
              <w:t xml:space="preserve">GIÁM ĐỐC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6"/>
                <w:szCs w:val="26"/>
              </w:rPr>
              <w:t xml:space="preserve">(Ký, ghi rõ họ tên, đóng dấu)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  <w:highlight w:val="yellow"/>
              </w:rPr>
              <w:t xml:space="preserve">Lê Thị Hoa</w:t>
            </w:r>
          </w:p>
        </w:tc>
      </w:tr>
    </w:tbl>
    <w:p>
      <w:r>
        <w:br w:type="page"/>
      </w:r>
    </w:p>
    <w:p>
      <w:pPr>
        <w:keepNext/>
        <w:spacing w:after="180" w:before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SỔ GIỮ LẠI DỮ LIỆU</w:t>
      </w:r>
    </w:p>
    <w:p>
      <w:pPr>
        <w:sectPr>
          <w:pgSz w:w="11905" w:h="16837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556"/>
        <w:gridCol w:w="1190"/>
        <w:gridCol w:w="1190"/>
        <w:gridCol w:w="4070"/>
        <w:gridCol w:w="1190"/>
        <w:gridCol w:w="1190"/>
        <w:gridCol w:w="1190"/>
        <w:gridCol w:w="1190"/>
        <w:gridCol w:w="1191"/>
      </w:tblGrid>
      <w:tr>
        <w:trPr>
          <w:cantSplit/>
          <w:tblHeader/>
        </w:trPr>
        <w:tc>
          <w:tcPr>
            <w:tcW w:type="dxa" w:w="1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Mã</w:t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Ngày quyết định</w:t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Lý do (mục 4.1)</w:t>
            </w:r>
          </w:p>
        </w:tc>
        <w:tc>
          <w:tcPr>
            <w:tcW w:type="dxa" w:w="4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Dữ liệu giữ lại (camera, thời gian, người liên quan)</w:t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Giá trị băm</w:t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Người phê duyệt</w:t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Hạn rà soát</w:t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Ngày xóa</w:t>
            </w:r>
          </w:p>
        </w:tc>
        <w:tc>
          <w:tcPr>
            <w:tcW w:type="dxa" w:w="1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Số biên bản xóa</w:t>
            </w:r>
          </w:p>
        </w:tc>
      </w:tr>
      <w:tr>
        <w:trPr>
          <w:cantSplit/>
          <w:tblHeader w:val="false"/>
        </w:trPr>
        <w:tc>
          <w:tcPr>
            <w:tcW w:type="dxa" w:w="1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GL-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2026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-001</w:t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4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</w:tr>
    </w:tbl>
    <w:p>
      <w:pPr>
        <w:sectPr>
          <w:pgSz w:w="16837" w:h="11905" w:orient="landscape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02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91"/>
        <w:gridCol w:w="5234"/>
      </w:tblGrid>
      <w:tr>
        <w:tc>
          <w:tcPr>
            <w:tcW w:type="dxa" w:w="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/>
                <w:sz w:val="24"/>
                <w:szCs w:val="24"/>
                <w:highlight w:val="yellow"/>
              </w:rPr>
              <w:t xml:space="preserve">CÔNG TY TNHH SẢN XUẤT MẪU</w:t>
            </w:r>
          </w:p>
          <w:p>
            <w:pPr>
              <w:pBdr>
                <w:top w:val="single" w:color="000000" w:sz="6" w:space="1"/>
              </w:pBdr>
              <w:spacing w:after="60" w:before="0"/>
              <w:ind w:left="1327" w:right="1327"/>
            </w:pP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6"/>
                <w:szCs w:val="26"/>
              </w:rPr>
              <w:t xml:space="preserve">Độc lập - Tự do - Hạnh phúc</w:t>
            </w:r>
          </w:p>
          <w:p>
            <w:pPr>
              <w:pBdr>
                <w:top w:val="single" w:color="000000" w:sz="6" w:space="1"/>
              </w:pBdr>
              <w:spacing w:after="60" w:before="0"/>
              <w:ind w:left="1047" w:right="1047"/>
            </w:pPr>
          </w:p>
        </w:tc>
      </w:tr>
      <w:tr>
        <w:tc>
          <w:tcPr>
            <w:tcW w:type="dxa" w:w="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Số: ......./BB-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SXM</w:t>
            </w: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TP. Hồ Chí Minh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, ngày ... tháng ... năm ...</w:t>
            </w:r>
          </w:p>
        </w:tc>
      </w:tr>
    </w:tbl>
    <w:p>
      <w:pPr>
        <w:spacing w:after="120" w:before="0" w:line="276" w:lineRule="auto"/>
        <w:jc w:val="both"/>
      </w:pPr>
    </w:p>
    <w:p>
      <w:pPr>
        <w:keepNext/>
        <w:spacing w:after="0" w:before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BIÊN BẢN</w:t>
      </w:r>
    </w:p>
    <w:p>
      <w:pPr>
        <w:keepNext/>
        <w:spacing w:after="18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Xóa, hủy dữ liệu cá nhân của hệ thống camera và nhận diện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Hôm nay, hồi ...... giờ ...... ngày ...... tháng ...... năm ......, tại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Nhà máy Công ty TNHH Sản xuất Mẫu, Lô A1, Khu công nghiệp Mẫu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, chúng tôi gồm: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Bên thực hiện xóa: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............................................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(quản trị hệ thống của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Công ty TNHH Sản xuất Mẫu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; hoặc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Công ty cổ phần Giải pháp Công nghệ TURBO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 với M3/M4)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— ông/bà ............................................, chức vụ ..................................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Bên kiểm soát dữ liệu: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Công ty TNHH Sản xuất Mẫu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— ông/bà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Trần Quốc Huy, Trưởng phòng Pháp chế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, nhân sự bảo vệ dữ liệu cá nhân.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Đã tiến hành xóa, hủy dữ liệu cá nhân như sau: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530"/>
        <w:gridCol w:w="1520"/>
        <w:gridCol w:w="2034"/>
        <w:gridCol w:w="1740"/>
        <w:gridCol w:w="1208"/>
        <w:gridCol w:w="1059"/>
        <w:gridCol w:w="934"/>
      </w:tblGrid>
      <w:tr>
        <w:trPr>
          <w:cantSplit/>
          <w:tblHeader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#</w:t>
            </w:r>
          </w:p>
        </w:tc>
        <w:tc>
          <w:tcPr>
            <w:tcW w:type="dxa" w:w="1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Loại dữ liệu (theo mục 3 Chính sách)</w:t>
            </w:r>
          </w:p>
        </w:tc>
        <w:tc>
          <w:tcPr>
            <w:tcW w:type="dxa" w:w="20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Phạm vi (khoảng thời gian, số bản ghi, số chủ thể)</w:t>
            </w:r>
          </w:p>
        </w:tc>
        <w:tc>
          <w:tcPr>
            <w:tcW w:type="dxa" w:w="1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Nơi lưu đã xóa (gồm bản sao lưu, thiết bị)</w:t>
            </w:r>
          </w:p>
        </w:tc>
        <w:tc>
          <w:tcPr>
            <w:tcW w:type="dxa" w:w="12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Lý do, căn cứ xóa</w:t>
            </w:r>
          </w:p>
        </w:tc>
        <w:tc>
          <w:tcPr>
            <w:tcW w:type="dxa" w:w="1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Phương thức xóa</w:t>
            </w:r>
          </w:p>
        </w:tc>
        <w:tc>
          <w:tcPr>
            <w:tcW w:type="dxa" w:w="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Thời điểm hoàn thành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20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2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 Hết thời hạn ☐ Yêu cầu của chủ thể (mã yêu cầu: ......) ☐ Chấm dứt HĐLĐ ☐ Rút đồng ý ☐ Kết thúc giữ lại ☐ Khác: ......</w:t>
            </w:r>
          </w:p>
        </w:tc>
        <w:tc>
          <w:tcPr>
            <w:tcW w:type="dxa" w:w="1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</w:tr>
    </w:tbl>
    <w:p>
      <w:pPr>
        <w:spacing w:after="60" w:before="0" w:line="276" w:lineRule="auto"/>
        <w:jc w:val="both"/>
      </w:pP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Kiểm tra sau khi xóa: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☐ Tìm kiếm trên hệ thống không còn kết quả ☐ Đầu đọc không còn nhận diện được người đã xóa ☐ Nhật ký hệ thống ghi nhận thao tác xóa ☐ Nhà cung cấp đã xác nhận bằng văn bản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(M3/M4)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Dữ liệu còn giữ lại (nếu có) và lý do: .......................................................................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Biên bản lập thành 02 bản, mỗi bên giữ 01 bản.</w:t>
      </w:r>
    </w:p>
    <w:p>
      <w:pPr>
        <w:spacing w:after="0" w:before="0" w:line="276" w:lineRule="auto"/>
        <w:jc w:val="both"/>
      </w:pPr>
    </w:p>
    <w:tbl>
      <w:tblPr>
        <w:tblW w:type="dxa" w:w="902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513"/>
        <w:gridCol w:w="4512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ĐẠI DIỆN BÊN THỰC HIỆN XÓA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6"/>
                <w:szCs w:val="26"/>
              </w:rPr>
              <w:t xml:space="preserve">(Ký, ghi rõ họ tên)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........................................</w:t>
            </w:r>
          </w:p>
        </w:tc>
        <w:tc>
          <w:tcPr>
            <w:tcW w:type="dxa" w:w="4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ĐẠI DIỆN BÊN KIỂM SOÁT DỮ LIỆU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6"/>
                <w:szCs w:val="26"/>
              </w:rPr>
              <w:t xml:space="preserve">(Ký, ghi rõ họ tên)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  <w:highlight w:val="yellow"/>
              </w:rPr>
              <w:t xml:space="preserve">Trần Quốc Huy, Trưởng phòng Pháp chế</w:t>
            </w:r>
          </w:p>
        </w:tc>
      </w:tr>
    </w:tbl>
    <w:sectPr>
      <w:pgSz w:w="11905" w:h="16837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Chính sách lưu trữ, xóa, hủy dữ liệu hệ thống camera và nhận diện (K4)</dc:title>
  <dc:creator>vn-cyber-compliance</dc:creator>
  <cp:lastModifiedBy>Un-named</cp:lastModifiedBy>
  <cp:revision>1</cp:revision>
  <dcterms:created xsi:type="dcterms:W3CDTF">2026-09-28T14:39:40.810Z</dcterms:created>
  <dcterms:modified xsi:type="dcterms:W3CDTF">2026-09-28T14:39:40.810Z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