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78/2026/BC-TURBO</w:t>
            </w:r>
          </w:p>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V/v kết quả công tác bảo đảm an ninh mạng hệ thống thông tin</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22</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12</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w:t>
      </w:r>
      <w:r>
        <w:rPr>
          <w:rFonts w:ascii="Times New Roman" w:cs="Times New Roman" w:eastAsia="Times New Roman" w:hAnsi="Times New Roman"/>
          <w:b w:val="false"/>
          <w:bCs w:val="false"/>
          <w:i w:val="false"/>
          <w:iCs w:val="false"/>
          <w:sz w:val="26"/>
          <w:szCs w:val="26"/>
          <w:highlight w:val="yellow"/>
        </w:rPr>
        <w:t xml:space="preserve">Lực lượng chuyên trách bảo vệ an ninh mạng, Bộ Công an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Thông tin chung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Tổng số hệ thống thông tin thuộc phạm vi quản lý: </w:t>
      </w:r>
      <w:r>
        <w:rPr>
          <w:rFonts w:ascii="Times New Roman" w:cs="Times New Roman" w:eastAsia="Times New Roman" w:hAnsi="Times New Roman"/>
          <w:b w:val="false"/>
          <w:bCs w:val="false"/>
          <w:i w:val="false"/>
          <w:iCs w:val="false"/>
          <w:sz w:val="26"/>
          <w:szCs w:val="26"/>
          <w:highlight w:val="yellow"/>
        </w:rPr>
        <w:t xml:space="preserve">04</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Tổng số hệ thống thông tin đã được phân loại (đã xác định được loại hình hệ thống thông tin): </w:t>
      </w:r>
      <w:r>
        <w:rPr>
          <w:rFonts w:ascii="Times New Roman" w:cs="Times New Roman" w:eastAsia="Times New Roman" w:hAnsi="Times New Roman"/>
          <w:b w:val="false"/>
          <w:bCs w:val="false"/>
          <w:i w:val="false"/>
          <w:iCs w:val="false"/>
          <w:sz w:val="26"/>
          <w:szCs w:val="26"/>
          <w:highlight w:val="yellow"/>
        </w:rPr>
        <w:t xml:space="preserve">04</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Tổng số hệ thống thông tin đã xây dựng hồ sơ đề xuất cấp độ: </w:t>
      </w:r>
      <w:r>
        <w:rPr>
          <w:rFonts w:ascii="Times New Roman" w:cs="Times New Roman" w:eastAsia="Times New Roman" w:hAnsi="Times New Roman"/>
          <w:b w:val="false"/>
          <w:bCs w:val="false"/>
          <w:i w:val="false"/>
          <w:iCs w:val="false"/>
          <w:sz w:val="26"/>
          <w:szCs w:val="26"/>
          <w:highlight w:val="yellow"/>
        </w:rPr>
        <w:t xml:space="preserve">04</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Tổng số hệ thống thông tin đã được thẩm định hồ sơ đề xuất cấp độ: </w:t>
      </w:r>
      <w:r>
        <w:rPr>
          <w:rFonts w:ascii="Times New Roman" w:cs="Times New Roman" w:eastAsia="Times New Roman" w:hAnsi="Times New Roman"/>
          <w:b w:val="false"/>
          <w:bCs w:val="false"/>
          <w:i w:val="false"/>
          <w:iCs w:val="false"/>
          <w:sz w:val="26"/>
          <w:szCs w:val="26"/>
          <w:highlight w:val="yellow"/>
        </w:rPr>
        <w:t xml:space="preserve">04</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Tổng số hệ thống thông tin đã được phê duyệt cấp độ: </w:t>
      </w:r>
      <w:r>
        <w:rPr>
          <w:rFonts w:ascii="Times New Roman" w:cs="Times New Roman" w:eastAsia="Times New Roman" w:hAnsi="Times New Roman"/>
          <w:b w:val="false"/>
          <w:bCs w:val="false"/>
          <w:i w:val="false"/>
          <w:iCs w:val="false"/>
          <w:sz w:val="26"/>
          <w:szCs w:val="26"/>
          <w:highlight w:val="yellow"/>
        </w:rPr>
        <w:t xml:space="preserve">04</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Tổng số hệ thống thông tin đã phê duyệt cấp độ được kiểm tra, đánh giá an ninh mạng định kỳ theo quy định: </w:t>
      </w:r>
      <w:r>
        <w:rPr>
          <w:rFonts w:ascii="Times New Roman" w:cs="Times New Roman" w:eastAsia="Times New Roman" w:hAnsi="Times New Roman"/>
          <w:b w:val="false"/>
          <w:bCs w:val="false"/>
          <w:i w:val="false"/>
          <w:iCs w:val="false"/>
          <w:sz w:val="26"/>
          <w:szCs w:val="26"/>
          <w:highlight w:val="yellow"/>
        </w:rPr>
        <w:t xml:space="preserve">0 (kiểm tra, đánh giá định kỳ lần đầu dự kiến tháng 10–11/2027 theo Kế hoạch số 52/2026/KH-TURBO ngày 16/11/2026)</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Dự kiến thời gian hoàn thành phê duyệt đề xuất cấp độ hệ thống thông tin đối với tất cả các hệ thống thông tin thuộc phạm vi quản lý: </w:t>
      </w:r>
      <w:r>
        <w:rPr>
          <w:rFonts w:ascii="Times New Roman" w:cs="Times New Roman" w:eastAsia="Times New Roman" w:hAnsi="Times New Roman"/>
          <w:b w:val="false"/>
          <w:bCs w:val="false"/>
          <w:i w:val="false"/>
          <w:iCs w:val="false"/>
          <w:sz w:val="26"/>
          <w:szCs w:val="26"/>
          <w:highlight w:val="yellow"/>
        </w:rPr>
        <w:t xml:space="preserve">Đã hoàn thành ngày 26/10/2026 (Quyết định số 03/2026/QĐ-PANM)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Thông tin về chủ quản hệ thống thông tin và đơn vị chuyên trách về an ninh mạng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Thông tin về chủ quản hệ thống thông tin: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(1) Tên chủ quản hệ thống thông tin: Ghi rõ tên cơ quan được xác định là chủ quản hệ thống thông tin; —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(2) Quy định chức năng, nhiệm vụ và quyền hạn: Ghi rõ thông tin văn bản quy định chức năng, nhiệm vụ và quyền hạn (nếu có) của cơ quan chủ quản hệ thống thông tin. Trường hợp không có thì để trống; — </w:t>
      </w:r>
      <w:r>
        <w:rPr>
          <w:rFonts w:ascii="Times New Roman" w:cs="Times New Roman" w:eastAsia="Times New Roman" w:hAnsi="Times New Roman"/>
          <w:b w:val="false"/>
          <w:bCs w:val="false"/>
          <w:i w:val="false"/>
          <w:iCs w:val="false"/>
          <w:sz w:val="26"/>
          <w:szCs w:val="26"/>
          <w:highlight w:val="yellow"/>
        </w:rPr>
        <w:t xml:space="preserve">Điều lệ Công ty cổ phần Giải pháp Công nghệ TURBO</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(3) Người đại diện, chức vụ: Ghi rõ họ và tên, chức vụ của người đứng đầu cơ quan được xác định là chủ quản hệ thống thông tin; — </w:t>
      </w:r>
      <w:r>
        <w:rPr>
          <w:rFonts w:ascii="Times New Roman" w:cs="Times New Roman" w:eastAsia="Times New Roman" w:hAnsi="Times New Roman"/>
          <w:b w:val="false"/>
          <w:bCs w:val="false"/>
          <w:i w:val="false"/>
          <w:iCs w:val="false"/>
          <w:sz w:val="26"/>
          <w:szCs w:val="26"/>
          <w:highlight w:val="yellow"/>
        </w:rPr>
        <w:t xml:space="preserve">Nguyễn Văn An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(4) Địa chỉ liên lạc của cơ quan chủ quản hệ thống thông tin; — </w:t>
      </w:r>
      <w:r>
        <w:rPr>
          <w:rFonts w:ascii="Times New Roman" w:cs="Times New Roman" w:eastAsia="Times New Roman" w:hAnsi="Times New Roman"/>
          <w:b w:val="false"/>
          <w:bCs w:val="false"/>
          <w:i w:val="false"/>
          <w:iCs w:val="false"/>
          <w:sz w:val="26"/>
          <w:szCs w:val="26"/>
          <w:highlight w:val="yellow"/>
        </w:rPr>
        <w:t xml:space="preserve">Số 123 Đường Mẫu, Phường Mẫu, TP. Hồ Chí Minh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(5) Thông tin liên hệ bao gồm: Số điện thoại, thư điện tử của cơ quan được xác định là chủ quản hệ thống thông tin. — </w:t>
      </w:r>
      <w:r>
        <w:rPr>
          <w:rFonts w:ascii="Times New Roman" w:cs="Times New Roman" w:eastAsia="Times New Roman" w:hAnsi="Times New Roman"/>
          <w:b w:val="false"/>
          <w:bCs w:val="false"/>
          <w:i w:val="false"/>
          <w:iCs w:val="false"/>
          <w:sz w:val="26"/>
          <w:szCs w:val="26"/>
          <w:highlight w:val="yellow"/>
        </w:rPr>
        <w:t xml:space="preserve">028 1234 5678</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vanthu@example.vn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Thông tin về đơn vị chuyên trách về an ninh mạng: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(1) Tên đơn vị chuyên trách về an ninh mạng: Ghi rõ tên cơ quan/đơn vị được chủ quản hệ thống thông tin giao nhiệm vụ là đơn vị chuyên trách về an ninh mạng; — </w:t>
      </w:r>
      <w:r>
        <w:rPr>
          <w:rFonts w:ascii="Times New Roman" w:cs="Times New Roman" w:eastAsia="Times New Roman" w:hAnsi="Times New Roman"/>
          <w:b w:val="false"/>
          <w:bCs w:val="false"/>
          <w:i w:val="false"/>
          <w:iCs w:val="false"/>
          <w:sz w:val="26"/>
          <w:szCs w:val="26"/>
          <w:highlight w:val="yellow"/>
        </w:rPr>
        <w:t xml:space="preserve">Phòng An ninh mạng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(2) Quy định chức năng, nhiệm vụ và quyền hạn: Ghi rõ thông tin văn bản quy định chức năng, nhiệm vụ và quyền hạn của đơn vị chuyên trách về an ninh mạng; — </w:t>
      </w:r>
      <w:r>
        <w:rPr>
          <w:rFonts w:ascii="Times New Roman" w:cs="Times New Roman" w:eastAsia="Times New Roman" w:hAnsi="Times New Roman"/>
          <w:b w:val="false"/>
          <w:bCs w:val="false"/>
          <w:i w:val="false"/>
          <w:iCs w:val="false"/>
          <w:sz w:val="26"/>
          <w:szCs w:val="26"/>
          <w:highlight w:val="yellow"/>
        </w:rPr>
        <w:t xml:space="preserve">Quyết định số 40/2026/QĐ-TURBO ngày 01/10/2026 của Tổng Giám đốc về việc phân công nhiệm vụ bảo đảm an ninh mạng đối với các hệ thống thông tin cấp độ 1, cấp độ 2 (Điều 1)</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(3) Người đại diện, chức vụ: Ghi rõ họ và tên, chức vụ của người đứng đầu đơn vị chuyên trách về an ninh mạng; — </w:t>
      </w:r>
      <w:r>
        <w:rPr>
          <w:rFonts w:ascii="Times New Roman" w:cs="Times New Roman" w:eastAsia="Times New Roman" w:hAnsi="Times New Roman"/>
          <w:b w:val="false"/>
          <w:bCs w:val="false"/>
          <w:i w:val="false"/>
          <w:iCs w:val="false"/>
          <w:sz w:val="26"/>
          <w:szCs w:val="26"/>
          <w:highlight w:val="yellow"/>
        </w:rPr>
        <w:t xml:space="preserve">Trần Thị Bình</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Trưởng phòng An ninh mạng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(4) Địa chỉ liên lạc của đơn vị chuyên trách về an ninh mạng; — </w:t>
      </w:r>
      <w:r>
        <w:rPr>
          <w:rFonts w:ascii="Times New Roman" w:cs="Times New Roman" w:eastAsia="Times New Roman" w:hAnsi="Times New Roman"/>
          <w:b w:val="false"/>
          <w:bCs w:val="false"/>
          <w:i w:val="false"/>
          <w:iCs w:val="false"/>
          <w:sz w:val="26"/>
          <w:szCs w:val="26"/>
          <w:highlight w:val="yellow"/>
        </w:rPr>
        <w:t xml:space="preserve">Tầng 5, Số 123 Đường Mẫu, Phường Mẫu, TP. Hồ Chí Minh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(5) Thông tin liên hệ bao gồm: Số điện thoại, thư điện tử của đơn vị chuyên trách về an ninh mạng. — </w:t>
      </w:r>
      <w:r>
        <w:rPr>
          <w:rFonts w:ascii="Times New Roman" w:cs="Times New Roman" w:eastAsia="Times New Roman" w:hAnsi="Times New Roman"/>
          <w:b w:val="false"/>
          <w:bCs w:val="false"/>
          <w:i w:val="false"/>
          <w:iCs w:val="false"/>
          <w:sz w:val="26"/>
          <w:szCs w:val="26"/>
          <w:highlight w:val="yellow"/>
        </w:rPr>
        <w:t xml:space="preserve">028 1234 5699</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anm@example.vn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Trường hợp thuộc phạm vi quản lý có nhiều đơn vị có đủ năng lực, được quyết định là chủ quản hệ thống thông tin thì lần lượt báo cáo thông tin về từng chủ quản hệ thống thông tin và đơn vị chuyên trách về an ninh mạng tương ứng.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Thông tin chi tiết về các hệ thống thông tin thuộc phạm vi quản lý</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0"/>
        <w:gridCol w:w="2168"/>
        <w:gridCol w:w="980"/>
        <w:gridCol w:w="1054"/>
        <w:gridCol w:w="772"/>
        <w:gridCol w:w="1281"/>
        <w:gridCol w:w="2140"/>
      </w:tblGrid>
      <w:tr>
        <w:trPr>
          <w:cantSplit/>
          <w:tblHeader/>
        </w:trPr>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216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Tên HTTT</w:t>
            </w:r>
          </w:p>
        </w:tc>
        <w:tc>
          <w:tcPr>
            <w:tcW w:type="dxa" w:w="98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Chủ quản HTTT</w:t>
            </w:r>
          </w:p>
        </w:tc>
        <w:tc>
          <w:tcPr>
            <w:tcW w:type="dxa" w:w="105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Đơn vị vận hành HTTT</w:t>
            </w:r>
          </w:p>
        </w:tc>
        <w:tc>
          <w:tcPr>
            <w:tcW w:type="dxa" w:w="7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Cấp độ đề xuất</w:t>
            </w:r>
          </w:p>
        </w:tc>
        <w:tc>
          <w:tcPr>
            <w:tcW w:type="dxa" w:w="12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Tình trạng phê duyệt cấp độ</w:t>
            </w:r>
          </w:p>
        </w:tc>
        <w:tc>
          <w:tcPr>
            <w:tcW w:type="dxa" w:w="21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Quyết định phê duyệt cấp độ</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21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9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10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(5)</w:t>
            </w:r>
          </w:p>
        </w:tc>
        <w:tc>
          <w:tcPr>
            <w:tcW w:type="dxa" w:w="12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(6)</w:t>
            </w:r>
          </w:p>
        </w:tc>
        <w:tc>
          <w:tcPr>
            <w:tcW w:type="dxa" w:w="2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(7)</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21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Cổng thông tin nội bộ (HT-02-INTRANET)</w:t>
            </w:r>
          </w:p>
        </w:tc>
        <w:tc>
          <w:tcPr>
            <w:tcW w:type="dxa" w:w="9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Công ty cổ phần Giải pháp Công nghệ TURBO</w:t>
            </w:r>
          </w:p>
        </w:tc>
        <w:tc>
          <w:tcPr>
            <w:tcW w:type="dxa" w:w="10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Vận hành hệ thống</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w:t>
            </w:r>
          </w:p>
        </w:tc>
        <w:tc>
          <w:tcPr>
            <w:tcW w:type="dxa" w:w="12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Đã được phê duyệt</w:t>
            </w:r>
          </w:p>
        </w:tc>
        <w:tc>
          <w:tcPr>
            <w:tcW w:type="dxa" w:w="2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Số 03/2026/QĐ-PANM ngày 26/10/2026 của Phòng An ninh mạng</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21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Kế toán – nhân sự nội bộ (HT-03-ERP)</w:t>
            </w:r>
          </w:p>
        </w:tc>
        <w:tc>
          <w:tcPr>
            <w:tcW w:type="dxa" w:w="9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Công ty cổ phần Giải pháp Công nghệ TURBO</w:t>
            </w:r>
          </w:p>
        </w:tc>
        <w:tc>
          <w:tcPr>
            <w:tcW w:type="dxa" w:w="10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Vận hành hệ thống</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w:t>
            </w:r>
          </w:p>
        </w:tc>
        <w:tc>
          <w:tcPr>
            <w:tcW w:type="dxa" w:w="12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Đã được phê duyệt</w:t>
            </w:r>
          </w:p>
        </w:tc>
        <w:tc>
          <w:tcPr>
            <w:tcW w:type="dxa" w:w="2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Số 03/2026/QĐ-PANM ngày 26/10/2026 của Phòng An ninh mạng</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21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Hạ tầng mạng nội bộ trụ sở (HT-04-LAN)</w:t>
            </w:r>
          </w:p>
        </w:tc>
        <w:tc>
          <w:tcPr>
            <w:tcW w:type="dxa" w:w="9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Công ty cổ phần Giải pháp Công nghệ TURBO</w:t>
            </w:r>
          </w:p>
        </w:tc>
        <w:tc>
          <w:tcPr>
            <w:tcW w:type="dxa" w:w="10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Vận hành hệ thống</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w:t>
            </w:r>
          </w:p>
        </w:tc>
        <w:tc>
          <w:tcPr>
            <w:tcW w:type="dxa" w:w="12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Đã được phê duyệt</w:t>
            </w:r>
          </w:p>
        </w:tc>
        <w:tc>
          <w:tcPr>
            <w:tcW w:type="dxa" w:w="2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Số 03/2026/QĐ-PANM ngày 26/10/2026 của Phòng An ninh mạng</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21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Bảng tin điện tử tại sảnh (HT-05-BANGTIN)</w:t>
            </w:r>
          </w:p>
        </w:tc>
        <w:tc>
          <w:tcPr>
            <w:tcW w:type="dxa" w:w="9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Công ty cổ phần Giải pháp Công nghệ TURBO</w:t>
            </w:r>
          </w:p>
        </w:tc>
        <w:tc>
          <w:tcPr>
            <w:tcW w:type="dxa" w:w="10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Vận hành hệ thống</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w:t>
            </w:r>
          </w:p>
        </w:tc>
        <w:tc>
          <w:tcPr>
            <w:tcW w:type="dxa" w:w="12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Đã được phê duyệt</w:t>
            </w:r>
          </w:p>
        </w:tc>
        <w:tc>
          <w:tcPr>
            <w:tcW w:type="dxa" w:w="2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Số 03/2026/QĐ-PANM ngày 26/10/2026 của Phòng An ninh mạng</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21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9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0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2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2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r>
    </w:tbl>
    <w:p>
      <w:pPr>
        <w:spacing w:after="60" w:before="0" w:line="276" w:lineRule="auto"/>
        <w:jc w:val="both"/>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57"/>
        <w:gridCol w:w="1735"/>
        <w:gridCol w:w="1735"/>
        <w:gridCol w:w="1281"/>
        <w:gridCol w:w="1119"/>
        <w:gridCol w:w="1606"/>
        <w:gridCol w:w="992"/>
      </w:tblGrid>
      <w:tr>
        <w:trPr>
          <w:cantSplit/>
          <w:tblHeader/>
        </w:trPr>
        <w:tc>
          <w:tcPr>
            <w:tcW w:type="dxa" w:w="55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173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Tên HTTT</w:t>
            </w:r>
          </w:p>
        </w:tc>
        <w:tc>
          <w:tcPr>
            <w:tcW w:type="dxa" w:w="173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Quy chế bảo đảm ANM cho hệ thống</w:t>
            </w:r>
          </w:p>
        </w:tc>
        <w:tc>
          <w:tcPr>
            <w:tcW w:type="dxa" w:w="12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Dự kiến thời điểm phê duyệt HSĐXCĐ</w:t>
            </w:r>
          </w:p>
        </w:tc>
        <w:tc>
          <w:tcPr>
            <w:tcW w:type="dxa" w:w="111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Đã triển khai đầy đủ PA BĐANM</w:t>
            </w:r>
          </w:p>
        </w:tc>
        <w:tc>
          <w:tcPr>
            <w:tcW w:type="dxa" w:w="160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Dự kiến thời điểm triển khai đầy đủ PA BĐANM</w:t>
            </w:r>
          </w:p>
        </w:tc>
        <w:tc>
          <w:tcPr>
            <w:tcW w:type="dxa" w:w="99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Đã kiểm tra, đánh giá ANM</w:t>
            </w:r>
          </w:p>
        </w:tc>
      </w:tr>
      <w:tr>
        <w:trPr>
          <w:cantSplit/>
          <w:tblHeader w:val="false"/>
        </w:trPr>
        <w:tc>
          <w:tcPr>
            <w:tcW w:type="dxa" w:w="5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(8)</w:t>
            </w:r>
          </w:p>
        </w:tc>
        <w:tc>
          <w:tcPr>
            <w:tcW w:type="dxa" w:w="12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(9)</w:t>
            </w:r>
          </w:p>
        </w:tc>
        <w:tc>
          <w:tcPr>
            <w:tcW w:type="dxa" w:w="1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(10)</w:t>
            </w:r>
          </w:p>
        </w:tc>
        <w:tc>
          <w:tcPr>
            <w:tcW w:type="dxa" w:w="16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(11)</w:t>
            </w:r>
          </w:p>
        </w:tc>
        <w:tc>
          <w:tcPr>
            <w:tcW w:type="dxa" w:w="9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(12)</w:t>
            </w:r>
          </w:p>
        </w:tc>
      </w:tr>
      <w:tr>
        <w:trPr>
          <w:cantSplit/>
          <w:tblHeader w:val="false"/>
        </w:trPr>
        <w:tc>
          <w:tcPr>
            <w:tcW w:type="dxa" w:w="5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Cổng thông tin nội bộ (HT-02-INTRANET)</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Số 41/2026/QĐ-TURBO ngày 05/10/2026 của Công ty cổ phần Giải pháp Công nghệ TURBO</w:t>
            </w:r>
          </w:p>
        </w:tc>
        <w:tc>
          <w:tcPr>
            <w:tcW w:type="dxa" w:w="12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Đã triển khai một số hạng mục</w:t>
            </w:r>
          </w:p>
        </w:tc>
        <w:tc>
          <w:tcPr>
            <w:tcW w:type="dxa" w:w="16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31/12/2026</w:t>
            </w:r>
          </w:p>
        </w:tc>
        <w:tc>
          <w:tcPr>
            <w:tcW w:type="dxa" w:w="9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5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Kế toán – nhân sự nội bộ (HT-03-ERP)</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Số 41/2026/QĐ-TURBO ngày 05/10/2026 của Công ty cổ phần Giải pháp Công nghệ TURBO</w:t>
            </w:r>
          </w:p>
        </w:tc>
        <w:tc>
          <w:tcPr>
            <w:tcW w:type="dxa" w:w="12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Đã triển khai một số hạng mục</w:t>
            </w:r>
          </w:p>
        </w:tc>
        <w:tc>
          <w:tcPr>
            <w:tcW w:type="dxa" w:w="16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31/12/2026</w:t>
            </w:r>
          </w:p>
        </w:tc>
        <w:tc>
          <w:tcPr>
            <w:tcW w:type="dxa" w:w="9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5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Hạ tầng mạng nội bộ trụ sở (HT-04-LAN)</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Số 41/2026/QĐ-TURBO ngày 05/10/2026 của Công ty cổ phần Giải pháp Công nghệ TURBO</w:t>
            </w:r>
          </w:p>
        </w:tc>
        <w:tc>
          <w:tcPr>
            <w:tcW w:type="dxa" w:w="12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Đã triển khai đầy đủ</w:t>
            </w:r>
          </w:p>
        </w:tc>
        <w:tc>
          <w:tcPr>
            <w:tcW w:type="dxa" w:w="16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9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5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Bảng tin điện tử tại sảnh (HT-05-BANGTIN)</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Số 41/2026/QĐ-TURBO ngày 05/10/2026 của Công ty cổ phần Giải pháp Công nghệ TURBO</w:t>
            </w:r>
          </w:p>
        </w:tc>
        <w:tc>
          <w:tcPr>
            <w:tcW w:type="dxa" w:w="12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Đã triển khai đầy đủ</w:t>
            </w:r>
          </w:p>
        </w:tc>
        <w:tc>
          <w:tcPr>
            <w:tcW w:type="dxa" w:w="16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9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5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7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2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6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9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Chú thích: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Cột (2), (3), (4) ghi tên các hệ thống thông tin, tên cơ quan chủ quản, tên đơn vị vận hành hệ thống thông tin;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Cột (5) ghi cấp độ đề xuất đối với hệ thống thông tin: 1-5;</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Cột (6) ghi tình trạng phê duyệt cấp độ hệ thống thông tin: "Đang dự thảo", "Đã gửi thẩm định", "Đã thẩm định", "Đã được phê duyệt";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Cột (7) ghi thông tin số, ngày quyết định, tên cơ quan phê duyệt cấp độ nếu hệ thống thông tin đã được phê duyệt cấp độ;</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Cột (8) ghi thông tin số, ngày quyết định, tên cơ quan ban hành quy chế bảo đảm an ninh mạng cho hệ thống (nếu có);</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Cột (9) ghi thời điểm dự kiến phê duyệt cấp độ (nếu hệ thống thông tin chưa được phê duyệt cấp độ);</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Cột (10) ghi tình trạng triển khai đầy đủ phương án bảo đảm an ninh mạng theo cấp độ tương ứng: "Chưa triển khai", "Đã triển khai một số hạng mục", "Đã triển khai đầy đủ";</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Cột (11) ghi thời điểm dự kiến triển khai đầy đủ phương án bảo đảm an ninh mạng theo cấp độ tương ứng.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Cột (12) ghi tình trạng kiểm tra, đánh giá an ninh mạng theo quy định: "Trước khi đưa vào sử dụng", "Định kỳ", hoặc ghi cả hai nếu đã thực hiện đầy đủ, để trống nếu chưa thực hiện.</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bCs/>
                <w:i w:val="false"/>
                <w:iCs w:val="false"/>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trên;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An ninh mạng</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Vận hành hệ thống</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PANM</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r>
    </w:tbl>
    <w:p>
      <w:r>
        <w:br w:type="page"/>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PHỤ LỤC</w:t>
      </w:r>
    </w:p>
    <w:p>
      <w:pPr>
        <w:keepNext/>
        <w:spacing w:after="0" w:before="0" w:line="240" w:lineRule="auto"/>
        <w:jc w:val="center"/>
      </w:pPr>
      <w:r>
        <w:rPr>
          <w:rFonts w:ascii="Times New Roman" w:cs="Times New Roman" w:eastAsia="Times New Roman" w:hAnsi="Times New Roman"/>
          <w:b/>
          <w:bCs/>
          <w:i w:val="false"/>
          <w:iCs w:val="false"/>
          <w:sz w:val="26"/>
          <w:szCs w:val="26"/>
        </w:rPr>
        <w:t xml:space="preserve">Thông tin bổ sung theo Điều 36 Nghị định số 331/2026/NĐ-CP</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(Kèm theo Báo cáo số </w:t>
      </w:r>
      <w:r>
        <w:rPr>
          <w:rFonts w:ascii="Times New Roman" w:cs="Times New Roman" w:eastAsia="Times New Roman" w:hAnsi="Times New Roman"/>
          <w:b w:val="false"/>
          <w:bCs w:val="false"/>
          <w:i/>
          <w:iCs/>
          <w:sz w:val="26"/>
          <w:szCs w:val="26"/>
          <w:highlight w:val="yellow"/>
        </w:rPr>
        <w:t xml:space="preserve">78/2026/BC-TURBO</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22/12/2026</w:t>
      </w:r>
      <w:r>
        <w:rPr>
          <w:rFonts w:ascii="Times New Roman" w:cs="Times New Roman" w:eastAsia="Times New Roman" w:hAnsi="Times New Roman"/>
          <w:b w:val="false"/>
          <w:bCs w:val="false"/>
          <w:i/>
          <w:iCs/>
          <w:sz w:val="26"/>
          <w:szCs w:val="26"/>
        </w:rPr>
        <w:t xml:space="preserve"> của </w:t>
      </w:r>
      <w:r>
        <w:rPr>
          <w:rFonts w:ascii="Times New Roman" w:cs="Times New Roman" w:eastAsia="Times New Roman" w:hAnsi="Times New Roman"/>
          <w:b w:val="false"/>
          <w:bCs w:val="false"/>
          <w:i/>
          <w:iCs/>
          <w:sz w:val="26"/>
          <w:szCs w:val="26"/>
          <w:highlight w:val="yellow"/>
        </w:rPr>
        <w:t xml:space="preserve">Công ty cổ phần Giải pháp Công nghệ TURBO</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Kỳ số liệu: </w:t>
      </w:r>
      <w:r>
        <w:rPr>
          <w:rFonts w:ascii="Times New Roman" w:cs="Times New Roman" w:eastAsia="Times New Roman" w:hAnsi="Times New Roman"/>
          <w:b w:val="false"/>
          <w:bCs w:val="false"/>
          <w:i w:val="false"/>
          <w:iCs w:val="false"/>
          <w:sz w:val="26"/>
          <w:szCs w:val="26"/>
          <w:highlight w:val="yellow"/>
        </w:rPr>
        <w:t xml:space="preserve">từ ngày 15/12/2025 đến ngày 14/12/2026</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Phụ lục 1. Hệ thống thông tin có căn cứ đề xuất đưa vào Danh mục hệ thống thông tin quan trọng về an ninh quốc gia (khoản 3 Điều 36)</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Không có hệ thống thông tin có căn cứ đề xuất đưa vào Danh mục hệ thống thông tin quan trọng về an ninh quốc gia.</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Phụ lục 2. Tuân thủ Quy chế bảo đảm an ninh mạng trong quá trình vận hành, khai thác (khoản 7 Điều 36)</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Căn cứ: </w:t>
      </w:r>
      <w:r>
        <w:rPr>
          <w:rFonts w:ascii="Times New Roman" w:cs="Times New Roman" w:eastAsia="Times New Roman" w:hAnsi="Times New Roman"/>
          <w:b w:val="false"/>
          <w:bCs w:val="false"/>
          <w:i w:val="false"/>
          <w:iCs w:val="false"/>
          <w:sz w:val="26"/>
          <w:szCs w:val="26"/>
          <w:highlight w:val="yellow"/>
        </w:rPr>
        <w:t xml:space="preserve">Biên bản kiểm tra việc thực hiện Quy chế bảo đảm an ninh mạng số 02/2026/BB-PANM ngày 08/12/2026 của Phòng An ninh mạng (giai đoạn từ 05/10/2026 đến 07/12/2026).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1894"/>
        <w:gridCol w:w="3048"/>
        <w:gridCol w:w="3411"/>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18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Hệ thống thông tin</w:t>
            </w:r>
          </w:p>
        </w:tc>
        <w:tc>
          <w:tcPr>
            <w:tcW w:type="dxa" w:w="304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Nội dung đã kiểm tra</w:t>
            </w:r>
          </w:p>
        </w:tc>
        <w:tc>
          <w:tcPr>
            <w:tcW w:type="dxa" w:w="341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Kết quả</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HT-02-INTRANET</w:t>
            </w:r>
          </w:p>
        </w:tc>
        <w:tc>
          <w:tcPr>
            <w:tcW w:type="dxa" w:w="30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Cấp, thu hồi tài khoản; sao lưu hằng tuần; cập nhật bản vá máy người dùng tháng 11/2026</w:t>
            </w:r>
          </w:p>
        </w:tc>
        <w:tc>
          <w:tcPr>
            <w:tcW w:type="dxa" w:w="3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Tuân thủ</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HT-03-ERP</w:t>
            </w:r>
          </w:p>
        </w:tc>
        <w:tc>
          <w:tcPr>
            <w:tcW w:type="dxa" w:w="30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Phân quyền phân hệ tiền lương; sao lưu hằng ngày; thu hồi tài khoản người nghỉ việc</w:t>
            </w:r>
          </w:p>
        </w:tc>
        <w:tc>
          <w:tcPr>
            <w:tcW w:type="dxa" w:w="3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01 điểm chưa tuân thủ: 01 tài khoản của người nghỉ việc vô hiệu chậm 03 ngày — đã khắc phục ngày 04/12/2026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HT-04-LAN</w:t>
            </w:r>
          </w:p>
        </w:tc>
        <w:tc>
          <w:tcPr>
            <w:tcW w:type="dxa" w:w="30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Tài khoản quản trị; cấu hình tường lửa; tách vùng Wi-Fi khách</w:t>
            </w:r>
          </w:p>
        </w:tc>
        <w:tc>
          <w:tcPr>
            <w:tcW w:type="dxa" w:w="3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Tuân thủ</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HT-05-BANGTIN</w:t>
            </w:r>
          </w:p>
        </w:tc>
        <w:tc>
          <w:tcPr>
            <w:tcW w:type="dxa" w:w="30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Chỉ hiển thị thông tin công khai; khóa cổng USB, tài khoản quản trị cục bộ</w:t>
            </w:r>
          </w:p>
        </w:tc>
        <w:tc>
          <w:tcPr>
            <w:tcW w:type="dxa" w:w="3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Tuân thủ</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Phụ lục 3. Triển khai phương án bảo đảm an ninh mạng theo từng tiêu chí, yêu cầu (khoản 9, khoản 10 Điều 36)</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Quyết định phê duyệt: </w:t>
      </w:r>
      <w:r>
        <w:rPr>
          <w:rFonts w:ascii="Times New Roman" w:cs="Times New Roman" w:eastAsia="Times New Roman" w:hAnsi="Times New Roman"/>
          <w:b w:val="false"/>
          <w:bCs w:val="false"/>
          <w:i w:val="false"/>
          <w:iCs w:val="false"/>
          <w:sz w:val="26"/>
          <w:szCs w:val="26"/>
          <w:highlight w:val="yellow"/>
        </w:rPr>
        <w:t xml:space="preserve">Số 03/2026/QĐ-PANM ngày 26/10/2026 của Phòng An ninh mạng</w:t>
      </w:r>
      <w:r>
        <w:rPr>
          <w:rFonts w:ascii="Times New Roman" w:cs="Times New Roman" w:eastAsia="Times New Roman" w:hAnsi="Times New Roman"/>
          <w:b w:val="false"/>
          <w:bCs w:val="false"/>
          <w:i w:val="false"/>
          <w:iCs w:val="false"/>
          <w:sz w:val="26"/>
          <w:szCs w:val="26"/>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0"/>
        <w:gridCol w:w="1972"/>
        <w:gridCol w:w="1565"/>
        <w:gridCol w:w="1697"/>
        <w:gridCol w:w="2115"/>
        <w:gridCol w:w="1046"/>
      </w:tblGrid>
      <w:tr>
        <w:trPr>
          <w:cantSplit/>
          <w:tblHeader/>
        </w:trPr>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19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Hệ thống thông tin</w:t>
            </w:r>
          </w:p>
        </w:tc>
        <w:tc>
          <w:tcPr>
            <w:tcW w:type="dxa" w:w="156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Tiêu chí, yêu cầu</w:t>
            </w:r>
          </w:p>
        </w:tc>
        <w:tc>
          <w:tcPr>
            <w:tcW w:type="dxa" w:w="16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Đã đáp ứng đầy đủ / Chưa đáp ứng đầy đủ</w:t>
            </w:r>
          </w:p>
        </w:tc>
        <w:tc>
          <w:tcPr>
            <w:tcW w:type="dxa" w:w="21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Kế hoạch, lộ trình hoàn thiện</w:t>
            </w:r>
          </w:p>
        </w:tc>
        <w:tc>
          <w:tcPr>
            <w:tcW w:type="dxa" w:w="104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Chủ trì</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19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HT-04-LAN</w:t>
            </w:r>
          </w:p>
        </w:tc>
        <w:tc>
          <w:tcPr>
            <w:tcW w:type="dxa" w:w="1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Tách mạng Wi-Fi khách thành vùng mạng không dây riêng (TCVN 14423:2026 mục 4.12.2.2)</w:t>
            </w:r>
          </w:p>
        </w:tc>
        <w:tc>
          <w:tcPr>
            <w:tcW w:type="dxa" w:w="16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Đã đáp ứng đầy đủ</w:t>
            </w:r>
          </w:p>
        </w:tc>
        <w:tc>
          <w:tcPr>
            <w:tcW w:type="dxa" w:w="21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Hoàn thành ngày 28/11/2026</w:t>
            </w:r>
          </w:p>
        </w:tc>
        <w:tc>
          <w:tcPr>
            <w:tcW w:type="dxa" w:w="10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Vận hành hệ thống</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19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HT-02-INTRANET</w:t>
            </w:r>
          </w:p>
        </w:tc>
        <w:tc>
          <w:tcPr>
            <w:tcW w:type="dxa" w:w="1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Xác định vị trí lưu trữ dữ liệu thư điện tử đám mây; rà soát nghĩa vụ bảo vệ dữ liệu cá nhân khi chuyển dữ liệu ra nước ngoài</w:t>
            </w:r>
          </w:p>
        </w:tc>
        <w:tc>
          <w:tcPr>
            <w:tcW w:type="dxa" w:w="16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Đã đáp ứng đầy đủ</w:t>
            </w:r>
          </w:p>
        </w:tc>
        <w:tc>
          <w:tcPr>
            <w:tcW w:type="dxa" w:w="21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Hoàn thành ngày 25/11/2026: máy chủ đặt tại TP. Hồ Chí Minh, dự phòng tại Hà Nội; không chuyển dữ liệu ra nước ngoài</w:t>
            </w:r>
          </w:p>
        </w:tc>
        <w:tc>
          <w:tcPr>
            <w:tcW w:type="dxa" w:w="10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Vận hành hệ thống; nhân sự bảo vệ dữ liệu cá nhân</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19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HT-03-ERP</w:t>
            </w:r>
          </w:p>
        </w:tc>
        <w:tc>
          <w:tcPr>
            <w:tcW w:type="dxa" w:w="1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Cam kết bảo mật; mã nguồn hoặc chứng nhận đánh giá an toàn độc lập của phần mềm ERP (TCVN 14423:2026 mục 4.3.2.3)</w:t>
            </w:r>
          </w:p>
        </w:tc>
        <w:tc>
          <w:tcPr>
            <w:tcW w:type="dxa" w:w="16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Chưa đáp ứng đầy đủ</w:t>
            </w:r>
          </w:p>
        </w:tc>
        <w:tc>
          <w:tcPr>
            <w:tcW w:type="dxa" w:w="21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Nhà cung cấp đã ký cam kết bảo mật ngày 10/12/2026; chứng nhận đánh giá độc lập: trước 31/12/2026</w:t>
            </w:r>
          </w:p>
        </w:tc>
        <w:tc>
          <w:tcPr>
            <w:tcW w:type="dxa" w:w="10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Vận hành hệ thống; Phòng Hành chính – Nhân sự</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19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HT-02-INTRANET, HT-03-ERP</w:t>
            </w:r>
          </w:p>
        </w:tc>
        <w:tc>
          <w:tcPr>
            <w:tcW w:type="dxa" w:w="1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Bản sao lưu được định danh, quản lý phiên bản, lưu trên hạ tầng tách biệt (TCVN 14423:2026 mục 4.11.2.4)</w:t>
            </w:r>
          </w:p>
        </w:tc>
        <w:tc>
          <w:tcPr>
            <w:tcW w:type="dxa" w:w="16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Chưa đáp ứng đầy đủ</w:t>
            </w:r>
          </w:p>
        </w:tc>
        <w:tc>
          <w:tcPr>
            <w:tcW w:type="dxa" w:w="21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Thiết bị lưu trữ tách biệt đã lắp đặt ngày 10/12/2026, đang cấu hình; hoàn thành trước 31/12/2026</w:t>
            </w:r>
          </w:p>
        </w:tc>
        <w:tc>
          <w:tcPr>
            <w:tcW w:type="dxa" w:w="10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Vận hành hệ thống</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5</w:t>
            </w:r>
          </w:p>
        </w:tc>
        <w:tc>
          <w:tcPr>
            <w:tcW w:type="dxa" w:w="19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HT-02-INTRANET, HT-03-ERP, HT-04-LAN</w:t>
            </w:r>
          </w:p>
        </w:tc>
        <w:tc>
          <w:tcPr>
            <w:tcW w:type="dxa" w:w="1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Các tiêu chí, yêu cầu còn lại theo TCVN 14423:2026 mục 4</w:t>
            </w:r>
          </w:p>
        </w:tc>
        <w:tc>
          <w:tcPr>
            <w:tcW w:type="dxa" w:w="16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Đã đáp ứng đầy đủ</w:t>
            </w:r>
          </w:p>
        </w:tc>
        <w:tc>
          <w:tcPr>
            <w:tcW w:type="dxa" w:w="21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Theo Biên bản thẩm định số 01/2026/BB-PANM ngày 22/10/2026; kiểm tra, đánh giá định kỳ lần đầu tháng 10–11/2027</w:t>
            </w:r>
          </w:p>
        </w:tc>
        <w:tc>
          <w:tcPr>
            <w:tcW w:type="dxa" w:w="10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An ninh mạng</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6</w:t>
            </w:r>
          </w:p>
        </w:tc>
        <w:tc>
          <w:tcPr>
            <w:tcW w:type="dxa" w:w="19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HT-05-BANGTIN</w:t>
            </w:r>
          </w:p>
        </w:tc>
        <w:tc>
          <w:tcPr>
            <w:tcW w:type="dxa" w:w="15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Các tiêu chí, yêu cầu theo TCVN 14423:2026 mục 3</w:t>
            </w:r>
          </w:p>
        </w:tc>
        <w:tc>
          <w:tcPr>
            <w:tcW w:type="dxa" w:w="16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Đã đáp ứng đầy đủ</w:t>
            </w:r>
          </w:p>
        </w:tc>
        <w:tc>
          <w:tcPr>
            <w:tcW w:type="dxa" w:w="21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Như trên</w:t>
            </w:r>
          </w:p>
        </w:tc>
        <w:tc>
          <w:tcPr>
            <w:tcW w:type="dxa" w:w="10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An ninh mạng</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Phụ lục 4. Thông tin khác (khoản 12 Điều 36)</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098"/>
        <w:gridCol w:w="5927"/>
      </w:tblGrid>
      <w:tr>
        <w:trPr>
          <w:cantSplit/>
          <w:tblHeader/>
        </w:trPr>
        <w:tc>
          <w:tcPr>
            <w:tcW w:type="dxa" w:w="309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592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Kết quả trong kỳ</w:t>
            </w:r>
          </w:p>
        </w:tc>
      </w:tr>
      <w:tr>
        <w:trPr>
          <w:cantSplit/>
          <w:tblHeader w:val="false"/>
        </w:trPr>
        <w:tc>
          <w:tcPr>
            <w:tcW w:type="dxa" w:w="30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Sự cố an ninh mạng; vi phạm dữ liệu cá nhân</w:t>
            </w:r>
          </w:p>
        </w:tc>
        <w:tc>
          <w:tcPr>
            <w:tcW w:type="dxa" w:w="59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Không phát sinh sự cố an ninh mạng phải báo cáo Bộ Công an; 01 vi phạm quy định về bảo vệ dữ liệu cá nhân (gửi nhầm bảng lương tới 01 địa chỉ thư điện tử bên ngoài ngày 08/12/2026) — đã khắc phục, lập biên bản 01/2026/BB-DLCN ngày 09/12/2026 và thông báo cơ quan chuyên trách bảo vệ dữ liệu cá nhân theo Mẫu số 08 Nghị định số 356/2025/NĐ-CP (Thông báo 75/2026/TB-TURBO ngày 10/12/2026)</w:t>
            </w:r>
          </w:p>
        </w:tc>
      </w:tr>
      <w:tr>
        <w:trPr>
          <w:cantSplit/>
          <w:tblHeader w:val="false"/>
        </w:trPr>
        <w:tc>
          <w:tcPr>
            <w:tcW w:type="dxa" w:w="30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Tuyên truyền, đào tạo</w:t>
            </w:r>
          </w:p>
        </w:tc>
        <w:tc>
          <w:tcPr>
            <w:tcW w:type="dxa" w:w="59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Phổ biến Quy chế bảo đảm an ninh mạng và quy trình ứng phó sự cố tới 40/40 người dùng hệ thống thông tin (38 người lao động, 02 cộng tác viên) qua thư điện tử và Intranet ngày 12/10/2026; đào tạo nâng cao nhận thức dự kiến tháng 4/2027</w:t>
            </w:r>
          </w:p>
        </w:tc>
      </w:tr>
      <w:tr>
        <w:trPr>
          <w:cantSplit/>
          <w:tblHeader w:val="false"/>
        </w:trPr>
        <w:tc>
          <w:tcPr>
            <w:tcW w:type="dxa" w:w="30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Diễn tập</w:t>
            </w:r>
          </w:p>
        </w:tc>
        <w:tc>
          <w:tcPr>
            <w:tcW w:type="dxa" w:w="59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Chưa tổ chức trong kỳ; diễn tập tình huống dự kiến tháng 9/2027</w:t>
            </w:r>
          </w:p>
        </w:tc>
      </w:tr>
      <w:tr>
        <w:trPr>
          <w:cantSplit/>
          <w:tblHeader w:val="false"/>
        </w:trPr>
        <w:tc>
          <w:tcPr>
            <w:tcW w:type="dxa" w:w="30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Kế hoạch năm sau</w:t>
            </w:r>
          </w:p>
        </w:tc>
        <w:tc>
          <w:tcPr>
            <w:tcW w:type="dxa" w:w="59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Kế hoạch số 52/2026/KH-TURBO ngày 16/11/2026 về bảo đảm an ninh mạng năm 2027</w:t>
            </w: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năm theo Mẫu số 08 NĐ 331 (HTTT cấp độ 1–2)</dc:title>
  <dc:creator>vn-cyber-compliance</dc:creator>
  <cp:lastModifiedBy>Un-named</cp:lastModifiedBy>
  <cp:revision>1</cp:revision>
  <dcterms:created xsi:type="dcterms:W3CDTF">2026-09-29T06:06:21.137Z</dcterms:created>
  <dcterms:modified xsi:type="dcterms:W3CDTF">2026-09-29T06:06:21.137Z</dcterms:modified>
</cp:coreProperties>
</file>

<file path=docProps/custom.xml><?xml version="1.0" encoding="utf-8"?>
<Properties xmlns="http://schemas.openxmlformats.org/officeDocument/2006/custom-properties" xmlns:vt="http://schemas.openxmlformats.org/officeDocument/2006/docPropsVTypes"/>
</file>