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Vận hành điểm kiểm soát ra vào bằng nhận diện khuôn mặt tại </w:t>
      </w:r>
      <w:r>
        <w:rPr>
          <w:rFonts w:ascii="Times New Roman" w:cs="Times New Roman" w:eastAsia="Times New Roman" w:hAnsi="Times New Roman"/>
          <w:b/>
          <w:bCs/>
          <w:i w:val="false"/>
          <w:iCs w:val="false"/>
          <w:sz w:val="26"/>
          <w:szCs w:val="26"/>
          <w:highlight w:val="yellow"/>
        </w:rPr>
        <w:t xml:space="preserve">Nhà máy Công ty TNHH Sản xuất Mẫu, Lô A1, Khu công nghiệp Mẫu</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07/2026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SXM</w:t>
      </w:r>
      <w:r>
        <w:rPr>
          <w:rFonts w:ascii="Times New Roman" w:cs="Times New Roman" w:eastAsia="Times New Roman" w:hAnsi="Times New Roman"/>
          <w:b w:val="false"/>
          <w:bCs w:val="false"/>
          <w:i/>
          <w:iCs/>
          <w:sz w:val="26"/>
          <w:szCs w:val="26"/>
        </w:rPr>
        <w:t xml:space="preserve"> ngày ... tháng ... năm ... của </w:t>
      </w:r>
      <w:r>
        <w:rPr>
          <w:rFonts w:ascii="Times New Roman" w:cs="Times New Roman" w:eastAsia="Times New Roman" w:hAnsi="Times New Roman"/>
          <w:b w:val="false"/>
          <w:bCs w:val="false"/>
          <w:i/>
          <w:iCs/>
          <w:sz w:val="26"/>
          <w:szCs w:val="26"/>
          <w:highlight w:val="yellow"/>
        </w:rPr>
        <w:t xml:space="preserve">Giám đốc Công ty</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QT-KSRV</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Phối hợp: bộ phận quản lý ra vào, bảo vệ, quản trị hệ thống, đầu mối các đơn vị đối tác; </w:t>
      </w:r>
      <w:r>
        <w:rPr>
          <w:rFonts w:ascii="Times New Roman" w:cs="Times New Roman" w:eastAsia="Times New Roman" w:hAnsi="Times New Roman"/>
          <w:b w:val="false"/>
          <w:bCs w:val="false"/>
          <w:i/>
          <w:iCs/>
          <w:sz w:val="26"/>
          <w:szCs w:val="26"/>
        </w:rPr>
        <w:t xml:space="preserve">(khi hỗ trợ kỹ thuật)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Phạm vi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1.1. Quy trình áp dụng tại các điểm kiểm soát ra vào của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dùng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(sau đây gọi là Hệ thống), máy chủ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1.2. Người được đăng ký gồm: nhân viên của Công ty; người lao động của các đơn vị đối tác làm việc tại địa điểm; khách.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1.3. Mục đích xử lý: kiểm soát ra vào; tổng hợp ngày có mặt để đối chiếu với đơn vị đối tác. Không dùng Hệ thống cho mục đích khác.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Phân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22"/>
        <w:gridCol w:w="2871"/>
        <w:gridCol w:w="4132"/>
      </w:tblGrid>
      <w:tr>
        <w:trPr>
          <w:cantSplit/>
          <w:tblHeader/>
        </w:trPr>
        <w:tc>
          <w:tcPr>
            <w:tcW w:type="dxa" w:w="20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2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bộ phận</w:t>
            </w:r>
          </w:p>
        </w:tc>
        <w:tc>
          <w:tcPr>
            <w:tcW w:type="dxa" w:w="41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Việc chính</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bảo vệ dữ liệu cá nhân</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Quốc Huy, Trưởng phòng Pháp chế</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Duyệt danh sách người được cấp tài khoản; tiếp nhận yêu cầu, rút lại đồng ý; theo dõi thời hạn xóa; báo cáo sự cố</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Tổ quản lý ra vào — Phòng Hành chính</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Đối chiếu danh sách, phát và thu phiếu đồng ý, chụp ảnh, cấp thẻ hoặc mã QR, ghi Sổ theo dõi</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vệ tại cổng</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Tổ bảo vệ</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Xử lý trường hợp không nhận diện được, nhận nhầm, người bị khóa quyền; ghi lượt ra vào thủ công</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trị hệ thống</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Quản trị hệ thống — Phòng CNTT</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phân quyền, ngưỡng, danh sách theo cổng; khóa quyền, xóa dữ liệu; thống kê từ chối nhầm; mở phiên hỗ trợ cho nhà cung cấp</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đơn vị đối tác</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thỏa thuận chuyển giao với từng đơn vị</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Gửi danh sách đăng ký, thông báo biến động; nhận bảng tổng hợp</w:t>
            </w:r>
          </w:p>
        </w:tc>
      </w:tr>
      <w:tr>
        <w:trPr>
          <w:cantSplit/>
          <w:tblHeader w:val="false"/>
        </w:trPr>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2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Hỗ trợ kỹ thuật theo phiếu hỗ trợ; đo thử độ chính xác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được giao việc tại bàn đăng ký, quản trị hệ thống dùng </w:t>
      </w:r>
      <w:r>
        <w:rPr>
          <w:rFonts w:ascii="Times New Roman" w:cs="Times New Roman" w:eastAsia="Times New Roman" w:hAnsi="Times New Roman"/>
          <w:b/>
          <w:bCs/>
          <w:i w:val="false"/>
          <w:iCs w:val="false"/>
          <w:sz w:val="26"/>
          <w:szCs w:val="26"/>
        </w:rPr>
        <w:t xml:space="preserve">tài khoản riêng</w:t>
      </w:r>
      <w:r>
        <w:rPr>
          <w:rFonts w:ascii="Times New Roman" w:cs="Times New Roman" w:eastAsia="Times New Roman" w:hAnsi="Times New Roman"/>
          <w:b w:val="false"/>
          <w:bCs w:val="false"/>
          <w:i w:val="false"/>
          <w:iCs w:val="false"/>
          <w:sz w:val="26"/>
          <w:szCs w:val="26"/>
        </w:rPr>
        <w:t xml:space="preserve">, có cam kết bảo mật dữ liệu cá nhân, chỉ có quyền đủ cho việc được giao.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Đăng ký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3.1. </w:t>
      </w:r>
      <w:r>
        <w:rPr>
          <w:rFonts w:ascii="Times New Roman" w:cs="Times New Roman" w:eastAsia="Times New Roman" w:hAnsi="Times New Roman"/>
          <w:b/>
          <w:bCs/>
          <w:i w:val="false"/>
          <w:iCs w:val="false"/>
          <w:sz w:val="26"/>
          <w:szCs w:val="26"/>
        </w:rPr>
        <w:t xml:space="preserve">Nguyên tắc chung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Mọi người có tên trong danh sách được cấp </w:t>
      </w:r>
      <w:r>
        <w:rPr>
          <w:rFonts w:ascii="Times New Roman" w:cs="Times New Roman" w:eastAsia="Times New Roman" w:hAnsi="Times New Roman"/>
          <w:b/>
          <w:bCs/>
          <w:i w:val="false"/>
          <w:iCs w:val="false"/>
          <w:sz w:val="26"/>
          <w:szCs w:val="26"/>
        </w:rPr>
        <w:t xml:space="preserve">{{thẻ/mã QR}}</w:t>
      </w:r>
      <w:r>
        <w:rPr>
          <w:rFonts w:ascii="Times New Roman" w:cs="Times New Roman" w:eastAsia="Times New Roman" w:hAnsi="Times New Roman"/>
          <w:b w:val="false"/>
          <w:bCs w:val="false"/>
          <w:i w:val="false"/>
          <w:iCs w:val="false"/>
          <w:sz w:val="26"/>
          <w:szCs w:val="26"/>
        </w:rPr>
        <w:t xml:space="preserve"> để ra vào, không phụ thuộc việc có đăng ký khuôn mặt hay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Chỉ đăng ký khuôn mặt khi đã có phiếu đồng ý hợp lệ, đúng mục đích, đã ký. Không đăng ký trước rồi xin đồng ý sau. Im lặng không phải là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chụp, không lưu giấy tờ tùy thân cho mục đích kiểm soát ra vào; xem để đối chiếu khi cần rồi trả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Mỗi lần đăng ký, thay đổi, khóa, xóa đều ghi vào Sổ theo dõi (Phụ lục 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3.2. </w:t>
      </w:r>
      <w:r>
        <w:rPr>
          <w:rFonts w:ascii="Times New Roman" w:cs="Times New Roman" w:eastAsia="Times New Roman" w:hAnsi="Times New Roman"/>
          <w:b/>
          <w:bCs/>
          <w:i w:val="false"/>
          <w:iCs w:val="false"/>
          <w:sz w:val="26"/>
          <w:szCs w:val="26"/>
        </w:rPr>
        <w:t xml:space="preserve">Người lao động của đơn vị đối tác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87"/>
        <w:gridCol w:w="5456"/>
        <w:gridCol w:w="2682"/>
      </w:tblGrid>
      <w:tr>
        <w:trPr>
          <w:cantSplit/>
          <w:tblHeader/>
        </w:trPr>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Bước</w:t>
            </w:r>
          </w:p>
        </w:tc>
        <w:tc>
          <w:tcPr>
            <w:tcW w:type="dxa" w:w="54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Việc</w:t>
            </w:r>
          </w:p>
        </w:tc>
        <w:tc>
          <w:tcPr>
            <w:tcW w:type="dxa" w:w="26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thực hiện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B1</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đơn vị đối tác đã ký thỏa thuận chuyển giao dữ liệu. Chưa ký thì chưa nhận danh sách</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bảo vệ dữ liệu cá nhân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B2</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danh sách đăng ký qua kênh đã thỏa thuận; kiểm tra chỉ có các trường đã thỏa thuận, không kèm giấy tờ tùy thân</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B3</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 đến bàn đăng ký; đối chiếu với danh sách; phát phiếu thông báo và đồng ý, giải thích; người lao động tự chọn và ký, </w:t>
            </w:r>
            <w:r>
              <w:rPr>
                <w:rFonts w:ascii="Times New Roman" w:cs="Times New Roman" w:eastAsia="Times New Roman" w:hAnsi="Times New Roman"/>
                <w:b/>
                <w:bCs/>
                <w:i w:val="false"/>
                <w:iCs w:val="false"/>
                <w:sz w:val="24"/>
                <w:szCs w:val="24"/>
              </w:rPr>
              <w:t xml:space="preserve">nộp trực tiếp</w:t>
            </w:r>
            <w:r>
              <w:rPr>
                <w:rFonts w:ascii="Times New Roman" w:cs="Times New Roman" w:eastAsia="Times New Roman" w:hAnsi="Times New Roman"/>
                <w:b w:val="false"/>
                <w:bCs w:val="false"/>
                <w:i w:val="false"/>
                <w:iCs w:val="false"/>
                <w:sz w:val="24"/>
                <w:szCs w:val="24"/>
              </w:rPr>
              <w:t xml:space="preserve"> cho bàn đăng ký</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B4</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{{thẻ/mã QR}}; gán quyền theo cổng, khu vực và </w:t>
            </w:r>
            <w:r>
              <w:rPr>
                <w:rFonts w:ascii="Times New Roman" w:cs="Times New Roman" w:eastAsia="Times New Roman" w:hAnsi="Times New Roman"/>
                <w:b/>
                <w:bCs/>
                <w:i w:val="false"/>
                <w:iCs w:val="false"/>
                <w:sz w:val="24"/>
                <w:szCs w:val="24"/>
              </w:rPr>
              <w:t xml:space="preserve">ngày hết hạn</w:t>
            </w:r>
            <w:r>
              <w:rPr>
                <w:rFonts w:ascii="Times New Roman" w:cs="Times New Roman" w:eastAsia="Times New Roman" w:hAnsi="Times New Roman"/>
                <w:b w:val="false"/>
                <w:bCs w:val="false"/>
                <w:i w:val="false"/>
                <w:iCs w:val="false"/>
                <w:sz w:val="24"/>
                <w:szCs w:val="24"/>
              </w:rPr>
              <w:t xml:space="preserve"> bằng ngày dự kiến kết thúc trong danh sách</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B5</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Nếu đồng ý mục đích kiểm soát ra vào bằng khuôn mặt: chụp ảnh tại chỗ theo tiêu chuẩn; kiểm tra chất lượng; tạo đặc trưng khuôn mặt; xử lý ảnh gốc theo chính sách lưu trữ</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B6</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Ghi lựa chọn về bảng tổng hợp có tên vào Hệ thống</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B7</w:t>
            </w:r>
          </w:p>
        </w:tc>
        <w:tc>
          <w:tcPr>
            <w:tcW w:type="dxa" w:w="5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Lưu phiếu đã ký (giấy: tủ có khóa; điện tử: thư mục có phân quyền); ghi Sổ theo dõi</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Bàn đăng ký</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3.3. </w:t>
      </w:r>
      <w:r>
        <w:rPr>
          <w:rFonts w:ascii="Times New Roman" w:cs="Times New Roman" w:eastAsia="Times New Roman" w:hAnsi="Times New Roman"/>
          <w:b/>
          <w:bCs/>
          <w:i w:val="false"/>
          <w:iCs w:val="false"/>
          <w:sz w:val="26"/>
          <w:szCs w:val="26"/>
        </w:rPr>
        <w:t xml:space="preserve">Ảnh do đơn vị đối tác gửi</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(chỉ khi người lao động chọn cách này trên phiếu)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Chỉ nhận qua kênh đã thỏa thuận, tệp được mã hóa; không nhận qua ứng dụng nhắn tin, mạng xã hội, thư điện tử không mã hóa. Nhận qua kênh khác thì không dùng, xóa và báo đơn vị đối tác gửi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Đối chiếu từng ảnh với phiếu đã ký của đúng người đó; ảnh của người chưa có phiếu thì không đăng ký và xóa.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Sau khi đăng ký, xác nhận với đơn vị đối tác và xóa tệp khỏi nơi trung chuyển trong thời hạn đã thỏa thuận; ghi Sổ theo dõi.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3.4. </w:t>
      </w:r>
      <w:r>
        <w:rPr>
          <w:rFonts w:ascii="Times New Roman" w:cs="Times New Roman" w:eastAsia="Times New Roman" w:hAnsi="Times New Roman"/>
          <w:b/>
          <w:bCs/>
          <w:i w:val="false"/>
          <w:iCs w:val="false"/>
          <w:sz w:val="26"/>
          <w:szCs w:val="26"/>
        </w:rPr>
        <w:t xml:space="preserve">Nhân viên của Công ty:</w:t>
      </w:r>
      <w:r>
        <w:rPr>
          <w:rFonts w:ascii="Times New Roman" w:cs="Times New Roman" w:eastAsia="Times New Roman" w:hAnsi="Times New Roman"/>
          <w:b w:val="false"/>
          <w:bCs w:val="false"/>
          <w:i w:val="false"/>
          <w:iCs w:val="false"/>
          <w:sz w:val="26"/>
          <w:szCs w:val="26"/>
        </w:rPr>
        <w:t xml:space="preserve"> đăng ký theo phiếu dành cho người lao động và quy định giám sát tại nơi làm việc của Công ty; các bước như 3.2 B3–B7.</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3.5. </w:t>
      </w:r>
      <w:r>
        <w:rPr>
          <w:rFonts w:ascii="Times New Roman" w:cs="Times New Roman" w:eastAsia="Times New Roman" w:hAnsi="Times New Roman"/>
          <w:b/>
          <w:bCs/>
          <w:i w:val="false"/>
          <w:iCs w:val="false"/>
          <w:sz w:val="26"/>
          <w:szCs w:val="26"/>
        </w:rPr>
        <w:t xml:space="preserve">Khách:</w:t>
      </w:r>
      <w:r>
        <w:rPr>
          <w:rFonts w:ascii="Times New Roman" w:cs="Times New Roman" w:eastAsia="Times New Roman" w:hAnsi="Times New Roman"/>
          <w:b w:val="false"/>
          <w:bCs w:val="false"/>
          <w:i w:val="false"/>
          <w:iCs w:val="false"/>
          <w:sz w:val="26"/>
          <w:szCs w:val="26"/>
        </w:rPr>
        <w:t xml:space="preserve"> đăng ký tại {{kiosk/quầy lễ tân}} theo phiếu dành cho khách; đặc trưng khuôn mặt tự động xóa sau </w:t>
      </w:r>
      <w:r>
        <w:rPr>
          <w:rFonts w:ascii="Times New Roman" w:cs="Times New Roman" w:eastAsia="Times New Roman" w:hAnsi="Times New Roman"/>
          <w:b w:val="false"/>
          <w:bCs w:val="false"/>
          <w:i w:val="false"/>
          <w:iCs w:val="false"/>
          <w:sz w:val="26"/>
          <w:szCs w:val="26"/>
          <w:highlight w:val="yellow"/>
        </w:rPr>
        <w:t xml:space="preserve">24 giờ sau khi khách ra về</w:t>
      </w:r>
      <w:r>
        <w:rPr>
          <w:rFonts w:ascii="Times New Roman" w:cs="Times New Roman" w:eastAsia="Times New Roman" w:hAnsi="Times New Roman"/>
          <w:b w:val="false"/>
          <w:bCs w:val="false"/>
          <w:i w:val="false"/>
          <w:iCs w:val="false"/>
          <w:sz w:val="26"/>
          <w:szCs w:val="26"/>
        </w:rPr>
        <w:t xml:space="preserve">. Khách không đồng ý được cấp thẻ khách.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Tại cổng ra vào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26"/>
        <w:gridCol w:w="3433"/>
        <w:gridCol w:w="3066"/>
      </w:tblGrid>
      <w:tr>
        <w:trPr>
          <w:cantSplit/>
          <w:tblHeader/>
        </w:trPr>
        <w:tc>
          <w:tcPr>
            <w:tcW w:type="dxa" w:w="25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Trường hợp</w:t>
            </w:r>
          </w:p>
        </w:tc>
        <w:tc>
          <w:tcPr>
            <w:tcW w:type="dxa" w:w="34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Xử lý</w:t>
            </w:r>
          </w:p>
        </w:tc>
        <w:tc>
          <w:tcPr>
            <w:tcW w:type="dxa" w:w="30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Ghi nhận</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thành công</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Cổng mở</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động</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nhận diện được sau </w:t>
            </w:r>
            <w:r>
              <w:rPr>
                <w:rFonts w:ascii="Times New Roman" w:cs="Times New Roman" w:eastAsia="Times New Roman" w:hAnsi="Times New Roman"/>
                <w:b w:val="false"/>
                <w:bCs w:val="false"/>
                <w:i w:val="false"/>
                <w:iCs w:val="false"/>
                <w:sz w:val="24"/>
                <w:szCs w:val="24"/>
                <w:highlight w:val="yellow"/>
              </w:rPr>
              <w:t xml:space="preserve">03</w:t>
            </w:r>
            <w:r>
              <w:rPr>
                <w:rFonts w:ascii="Times New Roman" w:cs="Times New Roman" w:eastAsia="Times New Roman" w:hAnsi="Times New Roman"/>
                <w:b w:val="false"/>
                <w:bCs w:val="false"/>
                <w:i w:val="false"/>
                <w:iCs w:val="false"/>
                <w:sz w:val="24"/>
                <w:szCs w:val="24"/>
              </w:rPr>
              <w:t xml:space="preserve"> lần thử</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đó dùng {{thẻ/mã QR}}; bảo vệ đối chiếu với ảnh đăng ký hoặc danh sách. Không coi là vắng mặt, không lập biên bản vi phạm</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Lượt ra vào vẫn được ghi (thẻ, mã QR hoặc bảo vệ nhập) để bảng tổng hợp không thiếu</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đó thường xuyên không được nhận diện</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Mời đăng ký lại ảnh; nếu vẫn lỗi, dùng thẻ, mã QR</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theo dõi</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ghi nhận nhầm sang người khác</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vệ báo quản trị hệ thống; sửa nhật ký; kiểm tra ngưỡng, chế độ so khớp; nếu lặp lại, đo thử lại</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theo dõi; phiếu sai sót</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Nghi dùng ảnh, video giả để qua cổng</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cho qua; xử lý theo nội quy an ninh của địa điểm</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sự kiện lưu theo chính sách lưu trữ</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không có trong danh sách</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Hướng dẫn liên hệ bàn đăng ký hoặc đầu mối đơn vị đối tác</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lưu thêm ảnh ngoài ảnh sự kiện; không đưa vào danh sách theo dõi riêng</w:t>
            </w:r>
          </w:p>
        </w:tc>
      </w:tr>
      <w:tr>
        <w:trPr>
          <w:cantSplit/>
          <w:tblHeader w:val="false"/>
        </w:trPr>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đã bị khóa quyền (thôi làm việc, hết hạn)</w:t>
            </w:r>
          </w:p>
        </w:tc>
        <w:tc>
          <w:tcPr>
            <w:tcW w:type="dxa" w:w="34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mở lại tại cổng; liên hệ đơn vị đối tác. Chỉ mở lại khi có danh sách bổ sung</w:t>
            </w:r>
          </w:p>
        </w:tc>
        <w:tc>
          <w:tcPr>
            <w:tcW w:type="dxa" w:w="3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theo dõi</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quả nhận diện không tự động dẫn tới xử phạt, trừ công. Mọi kết quả bất lợi được người có thẩm quyền xem xét lại khi người liên quan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Thay đổi, khóa quyền, xóa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5.1. </w:t>
      </w:r>
      <w:r>
        <w:rPr>
          <w:rFonts w:ascii="Times New Roman" w:cs="Times New Roman" w:eastAsia="Times New Roman" w:hAnsi="Times New Roman"/>
          <w:b/>
          <w:bCs/>
          <w:i w:val="false"/>
          <w:iCs w:val="false"/>
          <w:sz w:val="26"/>
          <w:szCs w:val="26"/>
        </w:rPr>
        <w:t xml:space="preserve">Người lao động đơn vị đối tác thôi, tạm ngừng làm việc:</w:t>
      </w:r>
      <w:r>
        <w:rPr>
          <w:rFonts w:ascii="Times New Roman" w:cs="Times New Roman" w:eastAsia="Times New Roman" w:hAnsi="Times New Roman"/>
          <w:b w:val="false"/>
          <w:bCs w:val="false"/>
          <w:i w:val="false"/>
          <w:iCs w:val="false"/>
          <w:sz w:val="26"/>
          <w:szCs w:val="26"/>
        </w:rPr>
        <w:t xml:space="preserve"> khi nhận thông báo biến động, quản trị hệ thống </w:t>
      </w:r>
      <w:r>
        <w:rPr>
          <w:rFonts w:ascii="Times New Roman" w:cs="Times New Roman" w:eastAsia="Times New Roman" w:hAnsi="Times New Roman"/>
          <w:b/>
          <w:bCs/>
          <w:i w:val="false"/>
          <w:iCs w:val="false"/>
          <w:sz w:val="26"/>
          <w:szCs w:val="26"/>
        </w:rPr>
        <w:t xml:space="preserve">khóa quyền ngay</w:t>
      </w:r>
      <w:r>
        <w:rPr>
          <w:rFonts w:ascii="Times New Roman" w:cs="Times New Roman" w:eastAsia="Times New Roman" w:hAnsi="Times New Roman"/>
          <w:b w:val="false"/>
          <w:bCs w:val="false"/>
          <w:i w:val="false"/>
          <w:iCs w:val="false"/>
          <w:sz w:val="26"/>
          <w:szCs w:val="26"/>
        </w:rPr>
        <w:t xml:space="preserve"> và xóa đặc trưng khuôn mặt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Hệ thống báo người không ra vào liên tục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bàn đăng ký xác nhận với đơn vị đối tác rồi xóa.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5.2. </w:t>
      </w:r>
      <w:r>
        <w:rPr>
          <w:rFonts w:ascii="Times New Roman" w:cs="Times New Roman" w:eastAsia="Times New Roman" w:hAnsi="Times New Roman"/>
          <w:b/>
          <w:bCs/>
          <w:i w:val="false"/>
          <w:iCs w:val="false"/>
          <w:sz w:val="26"/>
          <w:szCs w:val="26"/>
        </w:rPr>
        <w:t xml:space="preserve">Hết hạn quyền:</w:t>
      </w:r>
      <w:r>
        <w:rPr>
          <w:rFonts w:ascii="Times New Roman" w:cs="Times New Roman" w:eastAsia="Times New Roman" w:hAnsi="Times New Roman"/>
          <w:b w:val="false"/>
          <w:bCs w:val="false"/>
          <w:i w:val="false"/>
          <w:iCs w:val="false"/>
          <w:sz w:val="26"/>
          <w:szCs w:val="26"/>
        </w:rPr>
        <w:t xml:space="preserve"> đến ngày hết hạn tại bước B4 mà không có gia hạn thì quyền tự khóa; xử lý như 5.1.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5.3. </w:t>
      </w:r>
      <w:r>
        <w:rPr>
          <w:rFonts w:ascii="Times New Roman" w:cs="Times New Roman" w:eastAsia="Times New Roman" w:hAnsi="Times New Roman"/>
          <w:b/>
          <w:bCs/>
          <w:i w:val="false"/>
          <w:iCs w:val="false"/>
          <w:sz w:val="26"/>
          <w:szCs w:val="26"/>
        </w:rPr>
        <w:t xml:space="preserve">Rút lại sự đồng ý, yêu cầu của người được đăng ký:</w:t>
      </w:r>
      <w:r>
        <w:rPr>
          <w:rFonts w:ascii="Times New Roman" w:cs="Times New Roman" w:eastAsia="Times New Roman" w:hAnsi="Times New Roman"/>
          <w:b w:val="false"/>
          <w:bCs w:val="false"/>
          <w:i w:val="false"/>
          <w:iCs w:val="false"/>
          <w:sz w:val="26"/>
          <w:szCs w:val="26"/>
        </w:rPr>
        <w:t xml:space="preserve"> tiếp nhận theo quy trình tiếp nhận yêu cầu của chủ thể dữ liệu. Rút lại sự đồng ý: phản hồi trong 02 ngày làm việc; ngừng nhận diện, xóa đặc trưng khuôn mặt trong 15 ngày; chuyển sang {{thẻ/mã QR}}; rút lại đồng ý bảng tổng hợp có tên thì bỏ tên khỏi bảng từ kỳ tiếp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5.4. </w:t>
      </w:r>
      <w:r>
        <w:rPr>
          <w:rFonts w:ascii="Times New Roman" w:cs="Times New Roman" w:eastAsia="Times New Roman" w:hAnsi="Times New Roman"/>
          <w:b/>
          <w:bCs/>
          <w:i w:val="false"/>
          <w:iCs w:val="false"/>
          <w:sz w:val="26"/>
          <w:szCs w:val="26"/>
        </w:rPr>
        <w:t xml:space="preserve">Nhân viên của Công ty nghỉ việc:</w:t>
      </w:r>
      <w:r>
        <w:rPr>
          <w:rFonts w:ascii="Times New Roman" w:cs="Times New Roman" w:eastAsia="Times New Roman" w:hAnsi="Times New Roman"/>
          <w:b w:val="false"/>
          <w:bCs w:val="false"/>
          <w:i w:val="false"/>
          <w:iCs w:val="false"/>
          <w:sz w:val="26"/>
          <w:szCs w:val="26"/>
        </w:rPr>
        <w:t xml:space="preserve"> xóa đặc trưng khuôn mặt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kể từ ngày chấm dứt hợp đồng lao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5.5. </w:t>
      </w:r>
      <w:r>
        <w:rPr>
          <w:rFonts w:ascii="Times New Roman" w:cs="Times New Roman" w:eastAsia="Times New Roman" w:hAnsi="Times New Roman"/>
          <w:b/>
          <w:bCs/>
          <w:i w:val="false"/>
          <w:iCs w:val="false"/>
          <w:sz w:val="26"/>
          <w:szCs w:val="26"/>
        </w:rPr>
        <w:t xml:space="preserve">Chấm dứt hợp đồng với một đơn vị đối tác:</w:t>
      </w:r>
      <w:r>
        <w:rPr>
          <w:rFonts w:ascii="Times New Roman" w:cs="Times New Roman" w:eastAsia="Times New Roman" w:hAnsi="Times New Roman"/>
          <w:b w:val="false"/>
          <w:bCs w:val="false"/>
          <w:i w:val="false"/>
          <w:iCs w:val="false"/>
          <w:sz w:val="26"/>
          <w:szCs w:val="26"/>
        </w:rPr>
        <w:t xml:space="preserve"> xóa toàn bộ đặc trưng khuôn mặt của người lao động đơn vị đó trong thời hạn đã thỏa thuận; lập biên bản xóa gửi đơn vị đối tác.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5.6. Xóa phải tới mức không khôi phục được trên máy chủ, đầu đọc và bản sao lưu (khi hết vòng sao lưu).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Đối chiếu, rà soát định kỳ</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Mỗi </w:t>
      </w:r>
      <w:r>
        <w:rPr>
          <w:rFonts w:ascii="Times New Roman" w:cs="Times New Roman" w:eastAsia="Times New Roman" w:hAnsi="Times New Roman"/>
          <w:b w:val="false"/>
          <w:bCs w:val="false"/>
          <w:i w:val="false"/>
          <w:iCs w:val="false"/>
          <w:sz w:val="26"/>
          <w:szCs w:val="26"/>
          <w:highlight w:val="yellow"/>
        </w:rPr>
        <w:t xml:space="preserve">tuần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Đối chiếu danh sách đang có quyền trong Hệ thống với danh sách đang làm việc do từng đơn vị đối tác xác nhận; khóa người không còn làm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Đối chiếu số người đã đăng ký khuôn mặt với số phiếu đồng ý; không có người đăng ký mà thiếu phiếu.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Thống kê theo từng cổng: tỷ lệ không nhận diện được, số lần nhận nhầm, số yêu cầu xem xét lại. Tỷ lệ bất thường tại một cổng: kiểm tra lắp đặt, ánh sáng. Số người trên một cổng vượt quy mô khuyến nghị của nhà cung cấp hoặc tỷ lệ lỗi tăng: đo thử lại độ chính xác.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Rà tài khoản quản trị, tài khoản bàn đăng ký; thu hồi tài khoản không còn dùng.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quả ghi vào Biên bản rà soát (Phụ lục 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Bảng tổng hợp ngày có mặt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7.1. Lập theo </w:t>
      </w:r>
      <w:r>
        <w:rPr>
          <w:rFonts w:ascii="Times New Roman" w:cs="Times New Roman" w:eastAsia="Times New Roman" w:hAnsi="Times New Roman"/>
          <w:b w:val="false"/>
          <w:bCs w:val="false"/>
          <w:i w:val="false"/>
          <w:iCs w:val="false"/>
          <w:sz w:val="26"/>
          <w:szCs w:val="26"/>
          <w:highlight w:val="yellow"/>
        </w:rPr>
        <w:t xml:space="preserve">Hằng tháng, trước ngày 05 của tháng sau</w:t>
      </w:r>
      <w:r>
        <w:rPr>
          <w:rFonts w:ascii="Times New Roman" w:cs="Times New Roman" w:eastAsia="Times New Roman" w:hAnsi="Times New Roman"/>
          <w:b w:val="false"/>
          <w:bCs w:val="false"/>
          <w:i w:val="false"/>
          <w:iCs w:val="false"/>
          <w:sz w:val="26"/>
          <w:szCs w:val="26"/>
        </w:rPr>
        <w:t xml:space="preserve"> cho từng đơn vị đối tác, gồm cả lượt ghi bằng thẻ, mã QR và lượt bảo vệ nhập thủ công.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7.2. Mặc định gửi bảng không gắn tên (số người, số lượt theo ngày, theo tổ, nhóm; tổ, nhóm quá nhỏ được gộp). Bảng có tên chỉ gồm người đã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7.3. Trước khi gửi làm căn cứ đối chiếu, thanh toán: công bố cho người lao động tra cứu ngày có mặt của mình trong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điều chỉnh các trường hợp được xem xét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7.4. Gửi qua kênh đã thỏa thuận, chỉ tới đầu mối của đơn vị đối tác.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Tài khoản và hỗ trợ kỹ thuật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8.1. Không xuất ảnh, đặc trưng khuôn mặt ra khỏi Hệ thống; không dùng thiết bị cá nhân để chụp, lưu ảnh đăng ký.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8.2. Thay đổi ngưỡng, chế độ so khớp, danh sách theo cổng chỉ do quản trị hệ thống thực hiện, có ghi nhật ký và lý do.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8.3. Nhà cung cấp chỉ truy cập theo phiếu hỗ trợ đã được phê duyệt; quản trị hệ thống mở, đóng phiên và theo dõi.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9. Sự cố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Phát hiện lộ, mất, truy cập trái phép dữ liệu khuôn mặt: báo ngay đầu mối bảo vệ dữ liệu cá nhân; giữ nguyên nhật ký; thực hiện quy trình thông báo sự cố (thông báo cơ quan chuyên trách và người bị ảnh hưởng trong 72 giờ); báo các đơn vị đối tác có người lao động bị ảnh hưởng.</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Bàn đăng ký, bảo vệ, quản trị hệ thống;</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Các đơn vị đối tác (mục 3, mục 7);</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r>
              <w:rPr>
                <w:rFonts w:ascii="Times New Roman" w:cs="Times New Roman" w:eastAsia="Times New Roman" w:hAnsi="Times New Roman"/>
                <w:b w:val="false"/>
                <w:bCs w:val="false"/>
                <w:i w:val="false"/>
                <w:iCs w:val="false"/>
                <w:sz w:val="22"/>
                <w:szCs w:val="22"/>
              </w:rPr>
              <w:t xml:space="preserve"> (mục 8);</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1</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SỔ THEO DÕI ĐĂNG KÝ, KHÓA QUYỀN, XÓA DỮ LIỆU KHUÔN MẶT</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1190"/>
        <w:gridCol w:w="1190"/>
        <w:gridCol w:w="1616"/>
        <w:gridCol w:w="1094"/>
        <w:gridCol w:w="2002"/>
        <w:gridCol w:w="2411"/>
        <w:gridCol w:w="1190"/>
        <w:gridCol w:w="1487"/>
        <w:gridCol w:w="1190"/>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 số tại địa điểm</w:t>
            </w:r>
          </w:p>
        </w:tc>
        <w:tc>
          <w:tcPr>
            <w:tcW w:type="dxa" w:w="16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Nhóm </w:t>
            </w:r>
            <w:r>
              <w:rPr>
                <w:rFonts w:ascii="Times New Roman" w:cs="Times New Roman" w:eastAsia="Times New Roman" w:hAnsi="Times New Roman"/>
                <w:b/>
                <w:bCs/>
                <w:i/>
                <w:iCs/>
                <w:sz w:val="18"/>
                <w:szCs w:val="18"/>
              </w:rPr>
              <w:t xml:space="preserve">(NV/ĐT/K)</w:t>
            </w:r>
          </w:p>
        </w:tc>
        <w:tc>
          <w:tcPr>
            <w:tcW w:type="dxa" w:w="10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Đơn vị</w:t>
            </w:r>
          </w:p>
        </w:tc>
        <w:tc>
          <w:tcPr>
            <w:tcW w:type="dxa" w:w="20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Việc </w:t>
            </w:r>
            <w:r>
              <w:rPr>
                <w:rFonts w:ascii="Times New Roman" w:cs="Times New Roman" w:eastAsia="Times New Roman" w:hAnsi="Times New Roman"/>
                <w:b/>
                <w:bCs/>
                <w:i/>
                <w:iCs/>
                <w:sz w:val="18"/>
                <w:szCs w:val="18"/>
              </w:rPr>
              <w:t xml:space="preserve">(đăng ký/đăng ký lại/khóa/xóa)</w:t>
            </w:r>
          </w:p>
        </w:tc>
        <w:tc>
          <w:tcPr>
            <w:tcW w:type="dxa" w:w="2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Lý do </w:t>
            </w:r>
            <w:r>
              <w:rPr>
                <w:rFonts w:ascii="Times New Roman" w:cs="Times New Roman" w:eastAsia="Times New Roman" w:hAnsi="Times New Roman"/>
                <w:b/>
                <w:bCs/>
                <w:i/>
                <w:iCs/>
                <w:sz w:val="18"/>
                <w:szCs w:val="18"/>
              </w:rPr>
              <w:t xml:space="preserve">(mới/thôi việc/hết hạn/rút đồng ý/không ra vào/kết thúc HĐ)</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 phiếu đồng ý</w:t>
            </w:r>
          </w:p>
        </w:tc>
        <w:tc>
          <w:tcPr>
            <w:tcW w:type="dxa" w:w="14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Cách đăng ký </w:t>
            </w:r>
            <w:r>
              <w:rPr>
                <w:rFonts w:ascii="Times New Roman" w:cs="Times New Roman" w:eastAsia="Times New Roman" w:hAnsi="Times New Roman"/>
                <w:b/>
                <w:bCs/>
                <w:i/>
                <w:iCs/>
                <w:sz w:val="18"/>
                <w:szCs w:val="18"/>
              </w:rPr>
              <w:t xml:space="preserve">(tại chỗ/ảnh đơn vị gửi)</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Người thực hiện</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NV: nhân viên của Công ty; ĐT: người lao động của đơn vị đối tác; K: khách.</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2</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BIÊN BẢN RÀ SOÁT ĐỊNH KỲ</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Kỳ rà soát: từ ....../....../...... đến ....../....../...... · Người rà soát: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83"/>
        <w:gridCol w:w="2823"/>
        <w:gridCol w:w="1919"/>
      </w:tblGrid>
      <w:tr>
        <w:trPr>
          <w:cantSplit/>
          <w:tblHeader/>
        </w:trPr>
        <w:tc>
          <w:tcPr>
            <w:tcW w:type="dxa" w:w="42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28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Kết quả</w:t>
            </w:r>
          </w:p>
        </w:tc>
        <w:tc>
          <w:tcPr>
            <w:tcW w:type="dxa" w:w="19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Việc đã làm</w:t>
            </w: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người đang có quyền / số người các đơn vị đối tác xác nhận đang làm việc</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khóa ...... người</w:t>
            </w: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người đã đăng ký khuôn mặt / số phiếu đồng ý</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người không ra vào liên tục </w:t>
            </w:r>
            <w:r>
              <w:rPr>
                <w:rFonts w:ascii="Times New Roman" w:cs="Times New Roman" w:eastAsia="Times New Roman" w:hAnsi="Times New Roman"/>
                <w:b w:val="false"/>
                <w:bCs w:val="false"/>
                <w:i w:val="false"/>
                <w:iCs w:val="false"/>
                <w:sz w:val="24"/>
                <w:szCs w:val="24"/>
                <w:highlight w:val="yellow"/>
              </w:rPr>
              <w:t xml:space="preserve">30</w:t>
            </w:r>
            <w:r>
              <w:rPr>
                <w:rFonts w:ascii="Times New Roman" w:cs="Times New Roman" w:eastAsia="Times New Roman" w:hAnsi="Times New Roman"/>
                <w:b w:val="false"/>
                <w:bCs w:val="false"/>
                <w:i w:val="false"/>
                <w:iCs w:val="false"/>
                <w:sz w:val="24"/>
                <w:szCs w:val="24"/>
              </w:rPr>
              <w:t xml:space="preserve"> ngày</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xóa ...... người</w:t>
            </w: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Tỷ lệ không nhận diện được theo cổng</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Cổng 1: ......% · Cổng 2: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lần nhận nhầm được phát hiện</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yêu cầu xem xét lại / số kết quả được sửa</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Tệp ảnh nhận từ đơn vị đối tác còn tồn tại nơi trung chuyển</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còn ☐ Còn — đã xóa ngày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không còn dùng</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thu hồi ......</w:t>
            </w:r>
          </w:p>
        </w:tc>
      </w:tr>
      <w:tr>
        <w:trPr>
          <w:cantSplit/>
          <w:tblHeader w:val="false"/>
        </w:trPr>
        <w:tc>
          <w:tcPr>
            <w:tcW w:type="dxa" w:w="42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Cần đo thử lại độ chính xác</w:t>
            </w:r>
          </w:p>
        </w:tc>
        <w:tc>
          <w:tcPr>
            <w:tcW w:type="dxa" w:w="28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 Có — lý do: ......</w:t>
            </w:r>
          </w:p>
        </w:tc>
        <w:tc>
          <w:tcPr>
            <w:tcW w:type="dxa" w:w="1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60"/>
        <w:gridCol w:w="6565"/>
      </w:tblGrid>
      <w:tr>
        <w:trPr>
          <w:cantSplit/>
          <w:tblHeader/>
        </w:trPr>
        <w:tc>
          <w:tcPr>
            <w:tcW w:type="dxa" w:w="24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i w:val="false"/>
                <w:iCs w:val="false"/>
                <w:sz w:val="24"/>
                <w:szCs w:val="24"/>
              </w:rPr>
              <w:t xml:space="preserve">NGƯỜI RÀ SOÁT</w:t>
            </w:r>
          </w:p>
          <w:p>
            <w:pPr>
              <w:keepNext w:val="false"/>
              <w:spacing w:after="0" w:before="0" w:line="240" w:lineRule="auto"/>
              <w:jc w:val="center"/>
            </w:pPr>
            <w:r>
              <w:rPr>
                <w:rFonts w:ascii="Times New Roman" w:cs="Times New Roman" w:eastAsia="Times New Roman" w:hAnsi="Times New Roman"/>
                <w:b/>
                <w:bCs/>
                <w:i/>
                <w:iCs/>
                <w:sz w:val="24"/>
                <w:szCs w:val="24"/>
              </w:rPr>
              <w:t xml:space="preserve">(Ký, ghi rõ họ tên)</w:t>
            </w: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tc>
        <w:tc>
          <w:tcPr>
            <w:tcW w:type="dxa" w:w="65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val="false"/>
                <w:bCs w:val="false"/>
                <w:i w:val="false"/>
                <w:iCs w:val="false"/>
                <w:sz w:val="24"/>
                <w:szCs w:val="24"/>
              </w:rPr>
              <w:t xml:space="preserve">ĐẦU MỐI BẢO VỆ DỮ LIỆU CÁ NHÂN</w:t>
            </w:r>
          </w:p>
          <w:p>
            <w:pPr>
              <w:keepNext w:val="false"/>
              <w:spacing w:after="0" w:before="0" w:line="240" w:lineRule="auto"/>
              <w:jc w:val="center"/>
            </w:pPr>
            <w:r>
              <w:rPr>
                <w:rFonts w:ascii="Times New Roman" w:cs="Times New Roman" w:eastAsia="Times New Roman" w:hAnsi="Times New Roman"/>
                <w:b/>
                <w:bCs/>
                <w:i/>
                <w:iCs/>
                <w:sz w:val="24"/>
                <w:szCs w:val="24"/>
              </w:rPr>
              <w:t xml:space="preserve">(Ký, ghi rõ họ tên)</w:t>
            </w: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p>
          <w:p>
            <w:pPr>
              <w:keepNext w:val="false"/>
              <w:spacing w:after="0" w:before="0" w:line="240" w:lineRule="auto"/>
              <w:jc w:val="center"/>
            </w:pPr>
            <w:r>
              <w:rPr>
                <w:rFonts w:ascii="Times New Roman" w:cs="Times New Roman" w:eastAsia="Times New Roman" w:hAnsi="Times New Roman"/>
                <w:b w:val="false"/>
                <w:bCs w:val="false"/>
                <w:i w:val="false"/>
                <w:iCs w:val="false"/>
                <w:sz w:val="24"/>
                <w:szCs w:val="24"/>
                <w:highlight w:val="yellow"/>
              </w:rPr>
              <w:t xml:space="preserve">Trần Quốc Huy, Trưởng phòng Pháp chế</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trình vận hành điểm kiểm soát ra vào bằng nhận diện khuôn mặt (K12)</dc:title>
  <dc:creator>vn-cyber-compliance</dc:creator>
  <cp:lastModifiedBy>Un-named</cp:lastModifiedBy>
  <cp:revision>1</cp:revision>
  <dcterms:created xsi:type="dcterms:W3CDTF">2026-09-30T09:51:33.766Z</dcterms:created>
  <dcterms:modified xsi:type="dcterms:W3CDTF">2026-09-30T09:51:33.766Z</dcterms:modified>
</cp:coreProperties>
</file>

<file path=docProps/custom.xml><?xml version="1.0" encoding="utf-8"?>
<Properties xmlns="http://schemas.openxmlformats.org/officeDocument/2006/custom-properties" xmlns:vt="http://schemas.openxmlformats.org/officeDocument/2006/docPropsVTypes"/>
</file>