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91"/>
        <w:gridCol w:w="5234"/>
      </w:tblGrid>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highlight w:val="yellow"/>
              </w:rPr>
              <w:t xml:space="preserve">Công ty cổ phần Giải pháp Công nghệ TURBO</w:t>
            </w:r>
          </w:p>
          <w:p>
            <w:pPr>
              <w:pBdr>
                <w:top w:val="single" w:color="000000" w:sz="6" w:space="1"/>
              </w:pBdr>
              <w:spacing w:after="60" w:before="0"/>
              <w:ind w:left="1327" w:right="1327"/>
            </w:pP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bCs/>
                <w:i w:val="false"/>
                <w:iCs w:val="false"/>
                <w:caps/>
                <w:sz w:val="24"/>
                <w:szCs w:val="24"/>
              </w:rPr>
              <w:t xml:space="preserve">CỘNG HÒA XÃ HỘI CHỦ NGHĨA VIỆT NAM</w:t>
            </w:r>
          </w:p>
          <w:p>
            <w:pPr>
              <w:spacing w:after="0" w:before="0" w:line="240" w:lineRule="auto"/>
              <w:jc w:val="center"/>
            </w:pPr>
            <w:r>
              <w:rPr>
                <w:rFonts w:ascii="Times New Roman" w:cs="Times New Roman" w:eastAsia="Times New Roman" w:hAnsi="Times New Roman"/>
                <w:b/>
                <w:bCs/>
                <w:i w:val="false"/>
                <w:iCs w:val="false"/>
                <w:caps w:val="false"/>
                <w:sz w:val="26"/>
                <w:szCs w:val="26"/>
              </w:rPr>
              <w:t xml:space="preserve">Độc lập - Tự do - Hạnh phúc</w:t>
            </w:r>
          </w:p>
          <w:p>
            <w:pPr>
              <w:pBdr>
                <w:top w:val="single" w:color="000000" w:sz="6" w:space="1"/>
              </w:pBdr>
              <w:spacing w:after="60" w:before="0"/>
              <w:ind w:left="1047" w:right="1047"/>
            </w:pPr>
          </w:p>
        </w:tc>
      </w:tr>
      <w:tr>
        <w:tc>
          <w:tcPr>
            <w:tcW w:type="dxa" w:w="3791"/>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rPr>
              <w:t xml:space="preserve">Số: </w:t>
            </w:r>
            <w:r>
              <w:rPr>
                <w:rFonts w:ascii="Times New Roman" w:cs="Times New Roman" w:eastAsia="Times New Roman" w:hAnsi="Times New Roman"/>
                <w:b w:val="false"/>
                <w:bCs w:val="false"/>
                <w:i w:val="false"/>
                <w:iCs w:val="false"/>
                <w:caps w:val="false"/>
                <w:sz w:val="26"/>
                <w:szCs w:val="26"/>
                <w:highlight w:val="yellow"/>
              </w:rPr>
              <w:t xml:space="preserve">26/2026/TTr-PVH</w:t>
            </w:r>
          </w:p>
        </w:tc>
        <w:tc>
          <w:tcPr>
            <w:tcW w:type="dxa" w:w="523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caps w:val="false"/>
                <w:sz w:val="26"/>
                <w:szCs w:val="26"/>
                <w:highlight w:val="yellow"/>
              </w:rPr>
              <w:t xml:space="preserve">TP. Hồ Chí Minh</w:t>
            </w:r>
            <w:r>
              <w:rPr>
                <w:rFonts w:ascii="Times New Roman" w:cs="Times New Roman" w:eastAsia="Times New Roman" w:hAnsi="Times New Roman"/>
                <w:b w:val="false"/>
                <w:bCs w:val="false"/>
                <w:i w:val="false"/>
                <w:iCs w:val="false"/>
                <w:caps w:val="false"/>
                <w:sz w:val="26"/>
                <w:szCs w:val="26"/>
              </w:rPr>
              <w:t xml:space="preserve">, ngày </w:t>
            </w:r>
            <w:r>
              <w:rPr>
                <w:rFonts w:ascii="Times New Roman" w:cs="Times New Roman" w:eastAsia="Times New Roman" w:hAnsi="Times New Roman"/>
                <w:b w:val="false"/>
                <w:bCs w:val="false"/>
                <w:i w:val="false"/>
                <w:iCs w:val="false"/>
                <w:caps w:val="false"/>
                <w:sz w:val="26"/>
                <w:szCs w:val="26"/>
                <w:highlight w:val="yellow"/>
              </w:rPr>
              <w:t xml:space="preserve">22</w:t>
            </w:r>
            <w:r>
              <w:rPr>
                <w:rFonts w:ascii="Times New Roman" w:cs="Times New Roman" w:eastAsia="Times New Roman" w:hAnsi="Times New Roman"/>
                <w:b w:val="false"/>
                <w:bCs w:val="false"/>
                <w:i w:val="false"/>
                <w:iCs w:val="false"/>
                <w:caps w:val="false"/>
                <w:sz w:val="26"/>
                <w:szCs w:val="26"/>
              </w:rPr>
              <w:t xml:space="preserve"> tháng </w:t>
            </w:r>
            <w:r>
              <w:rPr>
                <w:rFonts w:ascii="Times New Roman" w:cs="Times New Roman" w:eastAsia="Times New Roman" w:hAnsi="Times New Roman"/>
                <w:b w:val="false"/>
                <w:bCs w:val="false"/>
                <w:i w:val="false"/>
                <w:iCs w:val="false"/>
                <w:caps w:val="false"/>
                <w:sz w:val="26"/>
                <w:szCs w:val="26"/>
                <w:highlight w:val="yellow"/>
              </w:rPr>
              <w:t xml:space="preserve">10</w:t>
            </w:r>
            <w:r>
              <w:rPr>
                <w:rFonts w:ascii="Times New Roman" w:cs="Times New Roman" w:eastAsia="Times New Roman" w:hAnsi="Times New Roman"/>
                <w:b w:val="false"/>
                <w:bCs w:val="false"/>
                <w:i w:val="false"/>
                <w:iCs w:val="false"/>
                <w:caps w:val="false"/>
                <w:sz w:val="26"/>
                <w:szCs w:val="26"/>
              </w:rPr>
              <w:t xml:space="preserve"> năm </w:t>
            </w:r>
            <w:r>
              <w:rPr>
                <w:rFonts w:ascii="Times New Roman" w:cs="Times New Roman" w:eastAsia="Times New Roman" w:hAnsi="Times New Roman"/>
                <w:b w:val="false"/>
                <w:bCs w:val="false"/>
                <w:i w:val="false"/>
                <w:iCs w:val="false"/>
                <w:caps w:val="false"/>
                <w:sz w:val="26"/>
                <w:szCs w:val="26"/>
                <w:highlight w:val="yellow"/>
              </w:rPr>
              <w:t xml:space="preserve">2026</w:t>
            </w:r>
          </w:p>
        </w:tc>
      </w:tr>
    </w:tbl>
    <w:p>
      <w:pPr>
        <w:spacing w:after="120" w:before="0" w:line="276" w:lineRule="auto"/>
        <w:jc w:val="both"/>
      </w:pPr>
    </w:p>
    <w:p>
      <w:pPr>
        <w:keepNext/>
        <w:spacing w:after="0" w:before="120" w:line="240" w:lineRule="auto"/>
        <w:jc w:val="center"/>
      </w:pPr>
      <w:r>
        <w:rPr>
          <w:rFonts w:ascii="Times New Roman" w:cs="Times New Roman" w:eastAsia="Times New Roman" w:hAnsi="Times New Roman"/>
          <w:b/>
          <w:bCs/>
          <w:i w:val="false"/>
          <w:iCs w:val="false"/>
          <w:sz w:val="28"/>
          <w:szCs w:val="28"/>
        </w:rPr>
        <w:t xml:space="preserve">TỜ TRÌNH</w:t>
      </w:r>
    </w:p>
    <w:p>
      <w:pPr>
        <w:keepNext/>
        <w:spacing w:after="180" w:before="0" w:line="240" w:lineRule="auto"/>
        <w:jc w:val="center"/>
      </w:pPr>
      <w:r>
        <w:rPr>
          <w:rFonts w:ascii="Times New Roman" w:cs="Times New Roman" w:eastAsia="Times New Roman" w:hAnsi="Times New Roman"/>
          <w:b/>
          <w:bCs/>
          <w:i w:val="false"/>
          <w:iCs w:val="false"/>
          <w:sz w:val="26"/>
          <w:szCs w:val="26"/>
        </w:rPr>
        <w:t xml:space="preserve">Về việc phê duyệt đề xuất cấp độ</w:t>
      </w:r>
    </w:p>
    <w:p>
      <w:pPr>
        <w:spacing w:after="180" w:before="120" w:line="276" w:lineRule="auto"/>
        <w:jc w:val="center"/>
      </w:pPr>
      <w:r>
        <w:rPr>
          <w:rFonts w:ascii="Times New Roman" w:cs="Times New Roman" w:eastAsia="Times New Roman" w:hAnsi="Times New Roman"/>
          <w:b w:val="false"/>
          <w:bCs w:val="false"/>
          <w:i w:val="false"/>
          <w:iCs w:val="false"/>
          <w:sz w:val="26"/>
          <w:szCs w:val="26"/>
        </w:rPr>
        <w:t xml:space="preserve">Kính gửi: </w:t>
      </w:r>
      <w:r>
        <w:rPr>
          <w:rFonts w:ascii="Times New Roman" w:cs="Times New Roman" w:eastAsia="Times New Roman" w:hAnsi="Times New Roman"/>
          <w:b w:val="false"/>
          <w:bCs w:val="false"/>
          <w:i w:val="false"/>
          <w:iCs w:val="false"/>
          <w:sz w:val="26"/>
          <w:szCs w:val="26"/>
          <w:highlight w:val="yellow"/>
        </w:rPr>
        <w:t xml:space="preserve">Tổng Giám đốc 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Luật An ninh mạng số 116/2025/QH15;</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Căn cứ Nghị định số 331/2026/NĐ-CP ngày 19/8/2026 của Chính phủ về bảo vệ an ninh mạng đối với hệ thống thông tin; Căn cứ Điều lệ Công ty cổ phần Giải pháp Công nghệ TURBO</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Căn cứ ý kiến thẩm định của đơn vị chuyên trách về an ninh mạng/cơ quan thẩm định;</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trình phê duyệt hồ sơ đề xuất cấp độ với các nội dung sau:</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1. Thông tin chung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Tên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Đơn vị vận hành hệ thống thông tin: </w:t>
      </w:r>
      <w:r>
        <w:rPr>
          <w:rFonts w:ascii="Times New Roman" w:cs="Times New Roman" w:eastAsia="Times New Roman" w:hAnsi="Times New Roman"/>
          <w:b w:val="false"/>
          <w:bCs w:val="false"/>
          <w:i w:val="false"/>
          <w:iCs w:val="false"/>
          <w:sz w:val="26"/>
          <w:szCs w:val="26"/>
          <w:highlight w:val="yellow"/>
        </w:rPr>
        <w:t xml:space="preserve">Phòng Vận hành hệ thống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Địa chỉ: </w:t>
      </w:r>
      <w:r>
        <w:rPr>
          <w:rFonts w:ascii="Times New Roman" w:cs="Times New Roman" w:eastAsia="Times New Roman" w:hAnsi="Times New Roman"/>
          <w:b w:val="false"/>
          <w:bCs w:val="false"/>
          <w:i w:val="false"/>
          <w:iCs w:val="false"/>
          <w:sz w:val="26"/>
          <w:szCs w:val="26"/>
          <w:highlight w:val="yellow"/>
        </w:rPr>
        <w:t xml:space="preserve">Số 123 Đường Mẫu, Phường Mẫu, TP. Hồ Chí Minh</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Cấp độ hệ thống thông tin đề xuất: </w:t>
      </w:r>
      <w:r>
        <w:rPr>
          <w:rFonts w:ascii="Times New Roman" w:cs="Times New Roman" w:eastAsia="Times New Roman" w:hAnsi="Times New Roman"/>
          <w:b w:val="false"/>
          <w:bCs w:val="false"/>
          <w:i w:val="false"/>
          <w:iCs w:val="false"/>
          <w:sz w:val="26"/>
          <w:szCs w:val="26"/>
          <w:highlight w:val="yellow"/>
        </w:rPr>
        <w:t xml:space="preserve">Cấp độ 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Phần 2. Hồ sơ kèm theo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1. Tài liệu mô tả, thuyết minh tổng quan về hệ thống thông tin.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2. Tài liệu thiết kế thi công đã được cấp có thẩm quyền phê duyệt hoặc tài liệu có giá trị tương đương.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3. Tài liệu thuyết minh về việc đề xuất cấp độ căn cứ trên các tiêu chí theo quy định của pháp luật.</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4. Tài liệu thuyết minh phương án bảo đảm an ninh mạng theo cấp độ tương ứng.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5. Ý kiến về mặt chuyên môn của đơn vị chuyên trách về an ninh mạng của chủ quản hệ thống thông tin đối với hệ thống thông tin đề xuất cấp độ 4 hoặc cấp độ 5.</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6. Ý kiến thẩm định của cơ quan phối hợp thẩm định đối với hệ thống thông tin đề xuất từ cấp độ 3 trở lên.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highlight w:val="yellow"/>
        </w:rPr>
        <w:t xml:space="preserve">Phòng Vận hành hệ thống</w:t>
      </w:r>
      <w:r>
        <w:rPr>
          <w:rFonts w:ascii="Times New Roman" w:cs="Times New Roman" w:eastAsia="Times New Roman" w:hAnsi="Times New Roman"/>
          <w:b w:val="false"/>
          <w:bCs w:val="false"/>
          <w:i w:val="false"/>
          <w:iCs w:val="false"/>
          <w:sz w:val="26"/>
          <w:szCs w:val="26"/>
        </w:rPr>
        <w:t xml:space="preserve"> trình </w:t>
      </w:r>
      <w:r>
        <w:rPr>
          <w:rFonts w:ascii="Times New Roman" w:cs="Times New Roman" w:eastAsia="Times New Roman" w:hAnsi="Times New Roman"/>
          <w:b w:val="false"/>
          <w:bCs w:val="false"/>
          <w:i w:val="false"/>
          <w:iCs w:val="false"/>
          <w:sz w:val="26"/>
          <w:szCs w:val="26"/>
          <w:highlight w:val="yellow"/>
        </w:rPr>
        <w:t xml:space="preserve">Công ty cổ phần Giải pháp Công nghệ TURBO</w:t>
      </w:r>
      <w:r>
        <w:rPr>
          <w:rFonts w:ascii="Times New Roman" w:cs="Times New Roman" w:eastAsia="Times New Roman" w:hAnsi="Times New Roman"/>
          <w:b w:val="false"/>
          <w:bCs w:val="false"/>
          <w:i w:val="false"/>
          <w:iCs w:val="false"/>
          <w:sz w:val="26"/>
          <w:szCs w:val="26"/>
        </w:rPr>
        <w:t xml:space="preserve"> xem xét, quyết định phê duyệt đề xuất cấp độ của hệ thống thông tin </w:t>
      </w:r>
      <w:r>
        <w:rPr>
          <w:rFonts w:ascii="Times New Roman" w:cs="Times New Roman" w:eastAsia="Times New Roman" w:hAnsi="Times New Roman"/>
          <w:b w:val="false"/>
          <w:bCs w:val="false"/>
          <w:i w:val="false"/>
          <w:iCs w:val="false"/>
          <w:sz w:val="26"/>
          <w:szCs w:val="26"/>
          <w:highlight w:val="yellow"/>
        </w:rPr>
        <w:t xml:space="preserve">Hệ thống quản lý khách hàng trực tuyến (CRM Online)</w:t>
      </w:r>
      <w:r>
        <w:rPr>
          <w:rFonts w:ascii="Times New Roman" w:cs="Times New Roman" w:eastAsia="Times New Roman" w:hAnsi="Times New Roman"/>
          <w:b w:val="false"/>
          <w:bCs w:val="false"/>
          <w:i w:val="false"/>
          <w:iCs w:val="false"/>
          <w:sz w:val="26"/>
          <w:szCs w:val="26"/>
        </w:rPr>
        <w:t xml:space="preserve">.</w:t>
      </w:r>
    </w:p>
    <w:p>
      <w:pPr>
        <w:spacing w:after="0" w:before="0" w:line="276" w:lineRule="auto"/>
        <w:jc w:val="both"/>
      </w:pPr>
    </w:p>
    <w:tbl>
      <w:tblPr>
        <w:tblW w:type="dxa" w:w="9025"/>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61"/>
        <w:gridCol w:w="4964"/>
      </w:tblGrid>
      <w:tr>
        <w:tc>
          <w:tcPr>
            <w:tcW w:type="dxa" w:w="4061"/>
            <w:tcBorders>
              <w:top w:val="none" w:color="FFFFFF" w:sz="0"/>
              <w:left w:val="none" w:color="FFFFFF" w:sz="0"/>
              <w:bottom w:val="none" w:color="FFFFFF" w:sz="0"/>
              <w:right w:val="none" w:color="FFFFFF" w:sz="0"/>
            </w:tcBorders>
          </w:tcPr>
          <w:p>
            <w:pPr>
              <w:spacing w:after="0" w:before="0" w:line="240" w:lineRule="auto"/>
              <w:jc w:val="left"/>
            </w:pPr>
            <w:r>
              <w:rPr>
                <w:rFonts w:ascii="Times New Roman" w:cs="Times New Roman" w:eastAsia="Times New Roman" w:hAnsi="Times New Roman"/>
                <w:b/>
                <w:bCs/>
                <w:i w:val="false"/>
                <w:iCs w:val="false"/>
                <w:sz w:val="24"/>
                <w:szCs w:val="24"/>
              </w:rPr>
              <w:t xml:space="preserve">Nơi nhận: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Như trên;</w:t>
            </w:r>
          </w:p>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 </w:t>
            </w:r>
            <w:r>
              <w:rPr>
                <w:rFonts w:ascii="Times New Roman" w:cs="Times New Roman" w:eastAsia="Times New Roman" w:hAnsi="Times New Roman"/>
                <w:b w:val="false"/>
                <w:bCs w:val="false"/>
                <w:i w:val="false"/>
                <w:iCs w:val="false"/>
                <w:sz w:val="22"/>
                <w:szCs w:val="22"/>
                <w:highlight w:val="yellow"/>
              </w:rPr>
              <w:t xml:space="preserve">Lưu: VT, PVH.</w:t>
            </w:r>
          </w:p>
        </w:tc>
        <w:tc>
          <w:tcPr>
            <w:tcW w:type="dxa" w:w="4964"/>
            <w:tcBorders>
              <w:top w:val="none" w:color="FFFFFF" w:sz="0"/>
              <w:left w:val="none" w:color="FFFFFF" w:sz="0"/>
              <w:bottom w:val="none" w:color="FFFFFF" w:sz="0"/>
              <w:right w:val="none" w:color="FFFFFF" w:sz="0"/>
            </w:tcBorders>
          </w:tcPr>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ĐẠI DIỆN CỦA CƠ QUAN, TỔ CHỨC</w:t>
            </w:r>
          </w:p>
          <w:p>
            <w:pPr>
              <w:spacing w:after="0" w:before="0" w:line="240" w:lineRule="auto"/>
              <w:jc w:val="center"/>
            </w:pPr>
            <w:r>
              <w:rPr>
                <w:rFonts w:ascii="Times New Roman" w:cs="Times New Roman" w:eastAsia="Times New Roman" w:hAnsi="Times New Roman"/>
                <w:b w:val="false"/>
                <w:bCs w:val="false"/>
                <w:i/>
                <w:iCs/>
                <w:sz w:val="26"/>
                <w:szCs w:val="26"/>
              </w:rPr>
              <w:t xml:space="preserve">(Ký, ghi rõ họ tên, chức danh và đóng dấu)</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val="false"/>
                <w:bCs w:val="false"/>
                <w:i w:val="false"/>
                <w:iCs w:val="false"/>
                <w:sz w:val="26"/>
                <w:szCs w:val="26"/>
              </w:rPr>
              <w:t xml:space="preserve"> </w:t>
            </w:r>
          </w:p>
          <w:p>
            <w:pPr>
              <w:spacing w:after="0" w:before="0" w:line="240" w:lineRule="auto"/>
              <w:jc w:val="center"/>
            </w:pPr>
            <w:r>
              <w:rPr>
                <w:rFonts w:ascii="Times New Roman" w:cs="Times New Roman" w:eastAsia="Times New Roman" w:hAnsi="Times New Roman"/>
                <w:b/>
                <w:bCs/>
                <w:i w:val="false"/>
                <w:iCs w:val="false"/>
                <w:sz w:val="26"/>
                <w:szCs w:val="26"/>
                <w:highlight w:val="yellow"/>
              </w:rPr>
              <w:t xml:space="preserve">Nguyễn Văn An</w:t>
            </w:r>
          </w:p>
          <w:p>
            <w:pPr>
              <w:spacing w:after="0" w:before="0" w:line="240" w:lineRule="auto"/>
              <w:jc w:val="center"/>
            </w:pPr>
            <w:r>
              <w:rPr>
                <w:rFonts w:ascii="Times New Roman" w:cs="Times New Roman" w:eastAsia="Times New Roman" w:hAnsi="Times New Roman"/>
                <w:b w:val="false"/>
                <w:bCs w:val="false"/>
                <w:i w:val="false"/>
                <w:iCs w:val="false"/>
                <w:sz w:val="26"/>
                <w:szCs w:val="26"/>
                <w:highlight w:val="yellow"/>
              </w:rPr>
              <w:t xml:space="preserve">Tổng Giám đốc</w:t>
            </w:r>
          </w:p>
        </w:tc>
      </w:tr>
    </w:tbl>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số 05 — Tờ trình phê duyệt hồ sơ đề xuất cấp độ</dc:title>
  <dc:creator>vn-cyber-compliance</dc:creator>
  <cp:lastModifiedBy>Un-named</cp:lastModifiedBy>
  <cp:revision>1</cp:revision>
  <dcterms:created xsi:type="dcterms:W3CDTF">2026-09-24T10:49:57.237Z</dcterms:created>
  <dcterms:modified xsi:type="dcterms:W3CDTF">2026-09-24T10:49:57.237Z</dcterms:modified>
</cp:coreProperties>
</file>

<file path=docProps/custom.xml><?xml version="1.0" encoding="utf-8"?>
<Properties xmlns="http://schemas.openxmlformats.org/officeDocument/2006/custom-properties" xmlns:vt="http://schemas.openxmlformats.org/officeDocument/2006/docPropsVTypes"/>
</file>