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spacing w:after="120" w:before="180" w:line="240" w:lineRule="auto"/>
        <w:jc w:val="center"/>
      </w:pPr>
      <w:r>
        <w:rPr>
          <w:rFonts w:ascii="Times New Roman" w:cs="Times New Roman" w:eastAsia="Times New Roman" w:hAnsi="Times New Roman"/>
          <w:b/>
          <w:bCs/>
          <w:i w:val="false"/>
          <w:iCs w:val="false"/>
          <w:caps w:val="false"/>
          <w:sz w:val="28"/>
          <w:szCs w:val="28"/>
        </w:rPr>
        <w:t xml:space="preserve">MẪU QUYẾT ĐỊNH</w:t>
      </w:r>
    </w:p>
    <w:tbl>
      <w:tblPr>
        <w:tblW w:type="dxa" w:w="9025"/>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791"/>
        <w:gridCol w:w="5234"/>
      </w:tblGrid>
      <w:tr>
        <w:tc>
          <w:tcPr>
            <w:tcW w:type="dxa" w:w="3791"/>
            <w:tcBorders>
              <w:top w:val="none" w:color="FFFFFF" w:sz="0"/>
              <w:left w:val="none" w:color="FFFFFF" w:sz="0"/>
              <w:bottom w:val="none" w:color="FFFFFF" w:sz="0"/>
              <w:right w:val="none" w:color="FFFFFF" w:sz="0"/>
            </w:tcBorders>
          </w:tcPr>
          <w:p>
            <w:pPr>
              <w:spacing w:after="0" w:before="0" w:line="240" w:lineRule="auto"/>
              <w:jc w:val="center"/>
            </w:pPr>
            <w:r>
              <w:rPr>
                <w:rFonts w:ascii="Times New Roman" w:cs="Times New Roman" w:eastAsia="Times New Roman" w:hAnsi="Times New Roman"/>
                <w:b/>
                <w:bCs/>
                <w:i w:val="false"/>
                <w:iCs w:val="false"/>
                <w:caps/>
                <w:sz w:val="24"/>
                <w:szCs w:val="24"/>
                <w:highlight w:val="yellow"/>
              </w:rPr>
              <w:t xml:space="preserve">Công ty cổ phần Giải pháp Công nghệ TURBO</w:t>
            </w:r>
          </w:p>
          <w:p>
            <w:pPr>
              <w:pBdr>
                <w:top w:val="single" w:color="000000" w:sz="6" w:space="1"/>
              </w:pBdr>
              <w:spacing w:after="60" w:before="0"/>
              <w:ind w:left="1327" w:right="1327"/>
            </w:pPr>
          </w:p>
        </w:tc>
        <w:tc>
          <w:tcPr>
            <w:tcW w:type="dxa" w:w="5234"/>
            <w:tcBorders>
              <w:top w:val="none" w:color="FFFFFF" w:sz="0"/>
              <w:left w:val="none" w:color="FFFFFF" w:sz="0"/>
              <w:bottom w:val="none" w:color="FFFFFF" w:sz="0"/>
              <w:right w:val="none" w:color="FFFFFF" w:sz="0"/>
            </w:tcBorders>
          </w:tcPr>
          <w:p>
            <w:pPr>
              <w:spacing w:after="0" w:before="0" w:line="240" w:lineRule="auto"/>
              <w:jc w:val="center"/>
            </w:pPr>
            <w:r>
              <w:rPr>
                <w:rFonts w:ascii="Times New Roman" w:cs="Times New Roman" w:eastAsia="Times New Roman" w:hAnsi="Times New Roman"/>
                <w:b/>
                <w:bCs/>
                <w:i w:val="false"/>
                <w:iCs w:val="false"/>
                <w:caps/>
                <w:sz w:val="24"/>
                <w:szCs w:val="24"/>
              </w:rPr>
              <w:t xml:space="preserve">CỘNG HÒA XÃ HỘI CHỦ NGHĨA VIỆT NAM</w:t>
            </w:r>
          </w:p>
          <w:p>
            <w:pPr>
              <w:spacing w:after="0" w:before="0" w:line="240" w:lineRule="auto"/>
              <w:jc w:val="center"/>
            </w:pPr>
            <w:r>
              <w:rPr>
                <w:rFonts w:ascii="Times New Roman" w:cs="Times New Roman" w:eastAsia="Times New Roman" w:hAnsi="Times New Roman"/>
                <w:b/>
                <w:bCs/>
                <w:i w:val="false"/>
                <w:iCs w:val="false"/>
                <w:caps w:val="false"/>
                <w:sz w:val="26"/>
                <w:szCs w:val="26"/>
              </w:rPr>
              <w:t xml:space="preserve">Độc lập - Tự do - Hạnh phúc</w:t>
            </w:r>
          </w:p>
          <w:p>
            <w:pPr>
              <w:pBdr>
                <w:top w:val="single" w:color="000000" w:sz="6" w:space="1"/>
              </w:pBdr>
              <w:spacing w:after="60" w:before="0"/>
              <w:ind w:left="1047" w:right="1047"/>
            </w:pPr>
          </w:p>
        </w:tc>
      </w:tr>
      <w:tr>
        <w:tc>
          <w:tcPr>
            <w:tcW w:type="dxa" w:w="3791"/>
            <w:tcBorders>
              <w:top w:val="none" w:color="FFFFFF" w:sz="0"/>
              <w:left w:val="none" w:color="FFFFFF" w:sz="0"/>
              <w:bottom w:val="none" w:color="FFFFFF" w:sz="0"/>
              <w:right w:val="none" w:color="FFFFFF" w:sz="0"/>
            </w:tcBorders>
          </w:tcPr>
          <w:p>
            <w:pPr>
              <w:spacing w:after="0" w:before="0" w:line="240" w:lineRule="auto"/>
              <w:jc w:val="center"/>
            </w:pPr>
            <w:r>
              <w:rPr>
                <w:rFonts w:ascii="Times New Roman" w:cs="Times New Roman" w:eastAsia="Times New Roman" w:hAnsi="Times New Roman"/>
                <w:b w:val="false"/>
                <w:bCs w:val="false"/>
                <w:i w:val="false"/>
                <w:iCs w:val="false"/>
                <w:caps w:val="false"/>
                <w:sz w:val="26"/>
                <w:szCs w:val="26"/>
              </w:rPr>
              <w:t xml:space="preserve">Số: </w:t>
            </w:r>
            <w:r>
              <w:rPr>
                <w:rFonts w:ascii="Times New Roman" w:cs="Times New Roman" w:eastAsia="Times New Roman" w:hAnsi="Times New Roman"/>
                <w:b w:val="false"/>
                <w:bCs w:val="false"/>
                <w:i w:val="false"/>
                <w:iCs w:val="false"/>
                <w:caps w:val="false"/>
                <w:sz w:val="26"/>
                <w:szCs w:val="26"/>
                <w:highlight w:val="yellow"/>
              </w:rPr>
              <w:t xml:space="preserve">18/2026</w:t>
            </w:r>
            <w:r>
              <w:rPr>
                <w:rFonts w:ascii="Times New Roman" w:cs="Times New Roman" w:eastAsia="Times New Roman" w:hAnsi="Times New Roman"/>
                <w:b w:val="false"/>
                <w:bCs w:val="false"/>
                <w:i w:val="false"/>
                <w:iCs w:val="false"/>
                <w:caps w:val="false"/>
                <w:sz w:val="26"/>
                <w:szCs w:val="26"/>
              </w:rPr>
              <w:t xml:space="preserve">/QĐ-</w:t>
            </w:r>
            <w:r>
              <w:rPr>
                <w:rFonts w:ascii="Times New Roman" w:cs="Times New Roman" w:eastAsia="Times New Roman" w:hAnsi="Times New Roman"/>
                <w:b w:val="false"/>
                <w:bCs w:val="false"/>
                <w:i w:val="false"/>
                <w:iCs w:val="false"/>
                <w:caps w:val="false"/>
                <w:sz w:val="26"/>
                <w:szCs w:val="26"/>
                <w:highlight w:val="yellow"/>
              </w:rPr>
              <w:t xml:space="preserve">TURBO</w:t>
            </w:r>
          </w:p>
        </w:tc>
        <w:tc>
          <w:tcPr>
            <w:tcW w:type="dxa" w:w="5234"/>
            <w:tcBorders>
              <w:top w:val="none" w:color="FFFFFF" w:sz="0"/>
              <w:left w:val="none" w:color="FFFFFF" w:sz="0"/>
              <w:bottom w:val="none" w:color="FFFFFF" w:sz="0"/>
              <w:right w:val="none" w:color="FFFFFF" w:sz="0"/>
            </w:tcBorders>
          </w:tcPr>
          <w:p>
            <w:pPr>
              <w:spacing w:after="0" w:before="0" w:line="240" w:lineRule="auto"/>
              <w:jc w:val="center"/>
            </w:pPr>
            <w:r>
              <w:rPr>
                <w:rFonts w:ascii="Times New Roman" w:cs="Times New Roman" w:eastAsia="Times New Roman" w:hAnsi="Times New Roman"/>
                <w:b w:val="false"/>
                <w:bCs w:val="false"/>
                <w:i w:val="false"/>
                <w:iCs w:val="false"/>
                <w:caps w:val="false"/>
                <w:sz w:val="26"/>
                <w:szCs w:val="26"/>
                <w:highlight w:val="yellow"/>
              </w:rPr>
              <w:t xml:space="preserve">TP. Hồ Chí Minh</w:t>
            </w:r>
            <w:r>
              <w:rPr>
                <w:rFonts w:ascii="Times New Roman" w:cs="Times New Roman" w:eastAsia="Times New Roman" w:hAnsi="Times New Roman"/>
                <w:b w:val="false"/>
                <w:bCs w:val="false"/>
                <w:i w:val="false"/>
                <w:iCs w:val="false"/>
                <w:caps w:val="false"/>
                <w:sz w:val="26"/>
                <w:szCs w:val="26"/>
              </w:rPr>
              <w:t xml:space="preserve">, ngày ... tháng ... năm ...</w:t>
            </w:r>
          </w:p>
        </w:tc>
      </w:tr>
    </w:tbl>
    <w:p>
      <w:pPr>
        <w:spacing w:after="120" w:before="0" w:line="276" w:lineRule="auto"/>
        <w:jc w:val="both"/>
      </w:pPr>
    </w:p>
    <w:p>
      <w:pPr>
        <w:keepNext/>
        <w:spacing w:after="0" w:before="120" w:line="240" w:lineRule="auto"/>
        <w:jc w:val="center"/>
      </w:pPr>
      <w:r>
        <w:rPr>
          <w:rFonts w:ascii="Times New Roman" w:cs="Times New Roman" w:eastAsia="Times New Roman" w:hAnsi="Times New Roman"/>
          <w:b/>
          <w:bCs/>
          <w:i w:val="false"/>
          <w:iCs w:val="false"/>
          <w:sz w:val="28"/>
          <w:szCs w:val="28"/>
        </w:rPr>
        <w:t xml:space="preserve">QUYẾT ĐỊNH</w:t>
      </w:r>
    </w:p>
    <w:p>
      <w:pPr>
        <w:keepNext/>
        <w:spacing w:after="180" w:before="0" w:line="240" w:lineRule="auto"/>
        <w:jc w:val="center"/>
      </w:pPr>
      <w:r>
        <w:rPr>
          <w:rFonts w:ascii="Times New Roman" w:cs="Times New Roman" w:eastAsia="Times New Roman" w:hAnsi="Times New Roman"/>
          <w:b/>
          <w:bCs/>
          <w:i w:val="false"/>
          <w:iCs w:val="false"/>
          <w:sz w:val="26"/>
          <w:szCs w:val="26"/>
        </w:rPr>
        <w:t xml:space="preserve">Về việc xác định chủ quản hệ thống thông tin và ủy quyền thực hiện trách nhiệm chủ quản hệ thống thông tin</w:t>
      </w:r>
    </w:p>
    <w:p>
      <w:pPr>
        <w:keepNext/>
        <w:spacing w:after="180" w:before="120" w:line="240" w:lineRule="auto"/>
        <w:jc w:val="center"/>
      </w:pPr>
      <w:r>
        <w:rPr>
          <w:rFonts w:ascii="Times New Roman" w:cs="Times New Roman" w:eastAsia="Times New Roman" w:hAnsi="Times New Roman"/>
          <w:b/>
          <w:bCs/>
          <w:i w:val="false"/>
          <w:iCs w:val="false"/>
          <w:sz w:val="28"/>
          <w:szCs w:val="28"/>
          <w:highlight w:val="yellow"/>
        </w:rPr>
        <w:t xml:space="preserve">TỔNG GIÁM ĐỐC</w:t>
      </w:r>
      <w:r>
        <w:rPr>
          <w:rFonts w:ascii="Times New Roman" w:cs="Times New Roman" w:eastAsia="Times New Roman" w:hAnsi="Times New Roman"/>
          <w:b/>
          <w:bCs/>
          <w:i w:val="false"/>
          <w:iCs w:val="false"/>
          <w:sz w:val="28"/>
          <w:szCs w:val="28"/>
        </w:rPr>
        <w:t xml:space="preserve"> </w:t>
      </w:r>
      <w:r>
        <w:rPr>
          <w:rFonts w:ascii="Times New Roman" w:cs="Times New Roman" w:eastAsia="Times New Roman" w:hAnsi="Times New Roman"/>
          <w:b/>
          <w:bCs/>
          <w:i w:val="false"/>
          <w:iCs w:val="false"/>
          <w:sz w:val="28"/>
          <w:szCs w:val="28"/>
          <w:highlight w:val="yellow"/>
        </w:rPr>
        <w:t xml:space="preserve">CÔNG TY CỔ PHẦN GIẢI PHÁP CÔNG NGHỆ TURBO</w:t>
      </w:r>
    </w:p>
    <w:p>
      <w:pPr>
        <w:spacing w:after="120" w:before="0" w:line="276" w:lineRule="auto"/>
        <w:ind w:firstLine="566"/>
        <w:jc w:val="both"/>
      </w:pPr>
      <w:r>
        <w:rPr>
          <w:rFonts w:ascii="Times New Roman" w:cs="Times New Roman" w:eastAsia="Times New Roman" w:hAnsi="Times New Roman"/>
          <w:b w:val="false"/>
          <w:bCs w:val="false"/>
          <w:i/>
          <w:iCs/>
          <w:sz w:val="26"/>
          <w:szCs w:val="26"/>
        </w:rPr>
        <w:t xml:space="preserve">Căn cứ Luật An ninh mạng số 116/2025/QH15;</w:t>
      </w:r>
    </w:p>
    <w:p>
      <w:pPr>
        <w:spacing w:after="120" w:before="0" w:line="276" w:lineRule="auto"/>
        <w:ind w:firstLine="566"/>
        <w:jc w:val="both"/>
      </w:pPr>
      <w:r>
        <w:rPr>
          <w:rFonts w:ascii="Times New Roman" w:cs="Times New Roman" w:eastAsia="Times New Roman" w:hAnsi="Times New Roman"/>
          <w:b w:val="false"/>
          <w:bCs w:val="false"/>
          <w:i/>
          <w:iCs/>
          <w:sz w:val="26"/>
          <w:szCs w:val="26"/>
        </w:rPr>
        <w:t xml:space="preserve">Căn cứ Nghị định số 331/2026/NĐ-CP ngày 19 tháng 8 năm 2026 của Chính phủ về bảo vệ an ninh mạng đối với hệ thống thông tin;</w:t>
      </w:r>
    </w:p>
    <w:p>
      <w:pPr>
        <w:spacing w:after="120" w:before="0" w:line="276" w:lineRule="auto"/>
        <w:ind w:firstLine="566"/>
        <w:jc w:val="both"/>
      </w:pPr>
      <w:r>
        <w:rPr>
          <w:rFonts w:ascii="Times New Roman" w:cs="Times New Roman" w:eastAsia="Times New Roman" w:hAnsi="Times New Roman"/>
          <w:b w:val="false"/>
          <w:bCs w:val="false"/>
          <w:i/>
          <w:iCs/>
          <w:sz w:val="26"/>
          <w:szCs w:val="26"/>
        </w:rPr>
        <w:t xml:space="preserve">Căn cứ </w:t>
      </w:r>
      <w:r>
        <w:rPr>
          <w:rFonts w:ascii="Times New Roman" w:cs="Times New Roman" w:eastAsia="Times New Roman" w:hAnsi="Times New Roman"/>
          <w:b w:val="false"/>
          <w:bCs w:val="false"/>
          <w:i/>
          <w:iCs/>
          <w:sz w:val="26"/>
          <w:szCs w:val="26"/>
          <w:highlight w:val="yellow"/>
        </w:rPr>
        <w:t xml:space="preserve">Điều lệ Công ty cổ phần Giải pháp Công nghệ TURBO</w:t>
      </w:r>
      <w:r>
        <w:rPr>
          <w:rFonts w:ascii="Times New Roman" w:cs="Times New Roman" w:eastAsia="Times New Roman" w:hAnsi="Times New Roman"/>
          <w:b w:val="false"/>
          <w:bCs w:val="false"/>
          <w:i/>
          <w:iCs/>
          <w:sz w:val="26"/>
          <w:szCs w:val="26"/>
        </w:rPr>
        <w:t xml:space="preserve"> (Điều lệ/Quyết định thành lập/Quy chế tổ chức và hoạt động);</w:t>
      </w:r>
    </w:p>
    <w:p>
      <w:pPr>
        <w:spacing w:after="120" w:before="0" w:line="276" w:lineRule="auto"/>
        <w:ind w:firstLine="566"/>
        <w:jc w:val="both"/>
      </w:pPr>
      <w:r>
        <w:rPr>
          <w:rFonts w:ascii="Times New Roman" w:cs="Times New Roman" w:eastAsia="Times New Roman" w:hAnsi="Times New Roman"/>
          <w:b w:val="false"/>
          <w:bCs w:val="false"/>
          <w:i/>
          <w:iCs/>
          <w:sz w:val="26"/>
          <w:szCs w:val="26"/>
        </w:rPr>
        <w:t xml:space="preserve">Căn cứ </w:t>
      </w:r>
      <w:r>
        <w:rPr>
          <w:rFonts w:ascii="Times New Roman" w:cs="Times New Roman" w:eastAsia="Times New Roman" w:hAnsi="Times New Roman"/>
          <w:b w:val="false"/>
          <w:bCs w:val="false"/>
          <w:i/>
          <w:iCs/>
          <w:sz w:val="26"/>
          <w:szCs w:val="26"/>
          <w:highlight w:val="yellow"/>
        </w:rPr>
        <w:t xml:space="preserve">Quyết định số 05/2026/QĐ-TURBO phê duyệt kế hoạch đầu tư hệ thống CRM Online</w:t>
      </w:r>
      <w:r>
        <w:rPr>
          <w:rFonts w:ascii="Times New Roman" w:cs="Times New Roman" w:eastAsia="Times New Roman" w:hAnsi="Times New Roman"/>
          <w:b w:val="false"/>
          <w:bCs w:val="false"/>
          <w:i/>
          <w:iCs/>
          <w:sz w:val="26"/>
          <w:szCs w:val="26"/>
        </w:rPr>
        <w:t xml:space="preserve"> (quyết định đầu tư/phê duyệt dự án/kế hoạch thuê dịch vụ các HTTT, nếu có);</w:t>
      </w:r>
    </w:p>
    <w:p>
      <w:pPr>
        <w:spacing w:after="120" w:before="0" w:line="276" w:lineRule="auto"/>
        <w:ind w:firstLine="566"/>
        <w:jc w:val="both"/>
      </w:pPr>
      <w:r>
        <w:rPr>
          <w:rFonts w:ascii="Times New Roman" w:cs="Times New Roman" w:eastAsia="Times New Roman" w:hAnsi="Times New Roman"/>
          <w:b w:val="false"/>
          <w:bCs w:val="false"/>
          <w:i/>
          <w:iCs/>
          <w:sz w:val="26"/>
          <w:szCs w:val="26"/>
        </w:rPr>
        <w:t xml:space="preserve">Theo đề nghị của </w:t>
      </w:r>
      <w:r>
        <w:rPr>
          <w:rFonts w:ascii="Times New Roman" w:cs="Times New Roman" w:eastAsia="Times New Roman" w:hAnsi="Times New Roman"/>
          <w:b w:val="false"/>
          <w:bCs w:val="false"/>
          <w:i/>
          <w:iCs/>
          <w:sz w:val="26"/>
          <w:szCs w:val="26"/>
          <w:highlight w:val="yellow"/>
        </w:rPr>
        <w:t xml:space="preserve">Phòng An ninh mạng</w:t>
      </w:r>
      <w:r>
        <w:rPr>
          <w:rFonts w:ascii="Times New Roman" w:cs="Times New Roman" w:eastAsia="Times New Roman" w:hAnsi="Times New Roman"/>
          <w:b w:val="false"/>
          <w:bCs w:val="false"/>
          <w:i/>
          <w:iCs/>
          <w:sz w:val="26"/>
          <w:szCs w:val="26"/>
        </w:rPr>
        <w:t xml:space="preserve">.</w:t>
      </w:r>
    </w:p>
    <w:p>
      <w:pPr>
        <w:keepNext/>
        <w:spacing w:after="180" w:before="120" w:line="240" w:lineRule="auto"/>
        <w:jc w:val="center"/>
      </w:pPr>
      <w:r>
        <w:rPr>
          <w:rFonts w:ascii="Times New Roman" w:cs="Times New Roman" w:eastAsia="Times New Roman" w:hAnsi="Times New Roman"/>
          <w:b/>
          <w:bCs/>
          <w:i w:val="false"/>
          <w:iCs w:val="false"/>
          <w:sz w:val="28"/>
          <w:szCs w:val="28"/>
        </w:rPr>
        <w:t xml:space="preserve">QUYẾT ĐỊNH:</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Điều 1. Xác định chủ quản hệ thống thông tin</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1. </w:t>
      </w:r>
      <w:r>
        <w:rPr>
          <w:rFonts w:ascii="Times New Roman" w:cs="Times New Roman" w:eastAsia="Times New Roman" w:hAnsi="Times New Roman"/>
          <w:b w:val="false"/>
          <w:bCs w:val="false"/>
          <w:i w:val="false"/>
          <w:iCs w:val="false"/>
          <w:sz w:val="26"/>
          <w:szCs w:val="26"/>
          <w:highlight w:val="yellow"/>
        </w:rPr>
        <w:t xml:space="preserve">Công ty cổ phần Giải pháp Công nghệ TURBO</w:t>
      </w:r>
      <w:r>
        <w:rPr>
          <w:rFonts w:ascii="Times New Roman" w:cs="Times New Roman" w:eastAsia="Times New Roman" w:hAnsi="Times New Roman"/>
          <w:b w:val="false"/>
          <w:bCs w:val="false"/>
          <w:i w:val="false"/>
          <w:iCs w:val="false"/>
          <w:sz w:val="26"/>
          <w:szCs w:val="26"/>
        </w:rPr>
        <w:t xml:space="preserve"> là chủ quản hệ thống thông tin đối với các hệ thống thông tin nêu tại Phụ lục kèm theo Quyết định này, với tư cách là cấp có thẩm quyền quyết định đầu tư xây dựng, thiết lập, nâng cấp, mở rộng các hệ thống đó theo khoản 2 Điều 4 Nghị định số 331/2026/NĐ-CP.</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2. </w:t>
      </w:r>
      <w:r>
        <w:rPr>
          <w:rFonts w:ascii="Times New Roman" w:cs="Times New Roman" w:eastAsia="Times New Roman" w:hAnsi="Times New Roman"/>
          <w:b w:val="false"/>
          <w:bCs w:val="false"/>
          <w:i w:val="false"/>
          <w:iCs w:val="false"/>
          <w:sz w:val="26"/>
          <w:szCs w:val="26"/>
          <w:highlight w:val="yellow"/>
        </w:rPr>
        <w:t xml:space="preserve">Tổng Giám đốc</w:t>
      </w:r>
      <w:r>
        <w:rPr>
          <w:rFonts w:ascii="Times New Roman" w:cs="Times New Roman" w:eastAsia="Times New Roman" w:hAnsi="Times New Roman"/>
          <w:b w:val="false"/>
          <w:bCs w:val="false"/>
          <w:i w:val="false"/>
          <w:iCs w:val="false"/>
          <w:sz w:val="26"/>
          <w:szCs w:val="26"/>
        </w:rPr>
        <w:t xml:space="preserve"> </w:t>
      </w:r>
      <w:r>
        <w:rPr>
          <w:rFonts w:ascii="Times New Roman" w:cs="Times New Roman" w:eastAsia="Times New Roman" w:hAnsi="Times New Roman"/>
          <w:b w:val="false"/>
          <w:bCs w:val="false"/>
          <w:i w:val="false"/>
          <w:iCs w:val="false"/>
          <w:sz w:val="26"/>
          <w:szCs w:val="26"/>
          <w:highlight w:val="yellow"/>
        </w:rPr>
        <w:t xml:space="preserve">Công ty cổ phần Giải pháp Công nghệ TURBO</w:t>
      </w:r>
      <w:r>
        <w:rPr>
          <w:rFonts w:ascii="Times New Roman" w:cs="Times New Roman" w:eastAsia="Times New Roman" w:hAnsi="Times New Roman"/>
          <w:b w:val="false"/>
          <w:bCs w:val="false"/>
          <w:i w:val="false"/>
          <w:iCs w:val="false"/>
          <w:sz w:val="26"/>
          <w:szCs w:val="26"/>
        </w:rPr>
        <w:t xml:space="preserve"> là người đứng đầu chủ quản hệ thống thông tin, trực tiếp chỉ đạo và chịu trách nhiệm trước pháp luật về công tác bảo vệ an ninh mạng theo khoản 1 Điều 31 Nghị định số 331/2026/NĐ-CP.</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Điều 2. Ủy quyền thực hiện trách nhiệm chủ quản</w:t>
      </w:r>
      <w:r>
        <w:rPr>
          <w:rFonts w:ascii="Times New Roman" w:cs="Times New Roman" w:eastAsia="Times New Roman" w:hAnsi="Times New Roman"/>
          <w:b w:val="false"/>
          <w:bCs w:val="false"/>
          <w:i w:val="false"/>
          <w:iCs w:val="false"/>
          <w:sz w:val="26"/>
          <w:szCs w:val="26"/>
        </w:rPr>
        <w:t xml:space="preserve"> </w:t>
      </w:r>
      <w:r>
        <w:rPr>
          <w:rFonts w:ascii="Times New Roman" w:cs="Times New Roman" w:eastAsia="Times New Roman" w:hAnsi="Times New Roman"/>
          <w:b w:val="false"/>
          <w:bCs w:val="false"/>
          <w:i/>
          <w:iCs/>
          <w:sz w:val="26"/>
          <w:szCs w:val="26"/>
        </w:rPr>
        <w:t xml:space="preserve">(bỏ Điều này nếu dùng Biến thể A)</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1. Tổ chức được ủy quyền: </w:t>
      </w:r>
      <w:r>
        <w:rPr>
          <w:rFonts w:ascii="Times New Roman" w:cs="Times New Roman" w:eastAsia="Times New Roman" w:hAnsi="Times New Roman"/>
          <w:b w:val="false"/>
          <w:bCs w:val="false"/>
          <w:i w:val="false"/>
          <w:iCs w:val="false"/>
          <w:sz w:val="26"/>
          <w:szCs w:val="26"/>
          <w:highlight w:val="yellow"/>
        </w:rPr>
        <w:t xml:space="preserve">Công ty TNHH Vận hành Mẫu (công ty con)</w:t>
      </w:r>
      <w:r>
        <w:rPr>
          <w:rFonts w:ascii="Times New Roman" w:cs="Times New Roman" w:eastAsia="Times New Roman" w:hAnsi="Times New Roman"/>
          <w:b w:val="false"/>
          <w:bCs w:val="false"/>
          <w:i w:val="false"/>
          <w:iCs w:val="false"/>
          <w:sz w:val="26"/>
          <w:szCs w:val="26"/>
        </w:rPr>
        <w:t xml:space="preserve"> (địa chỉ: </w:t>
      </w:r>
      <w:r>
        <w:rPr>
          <w:rFonts w:ascii="Times New Roman" w:cs="Times New Roman" w:eastAsia="Times New Roman" w:hAnsi="Times New Roman"/>
          <w:b w:val="false"/>
          <w:bCs w:val="false"/>
          <w:i w:val="false"/>
          <w:iCs w:val="false"/>
          <w:sz w:val="26"/>
          <w:szCs w:val="26"/>
          <w:highlight w:val="yellow"/>
        </w:rPr>
        <w:t xml:space="preserve">Số 123 Đường Mẫu, Phường Mẫu, TP. Hồ Chí Minh</w:t>
      </w:r>
      <w:r>
        <w:rPr>
          <w:rFonts w:ascii="Times New Roman" w:cs="Times New Roman" w:eastAsia="Times New Roman" w:hAnsi="Times New Roman"/>
          <w:b w:val="false"/>
          <w:bCs w:val="false"/>
          <w:i w:val="false"/>
          <w:iCs w:val="false"/>
          <w:sz w:val="26"/>
          <w:szCs w:val="26"/>
        </w:rPr>
        <w:t xml:space="preserve">; người đại diện: </w:t>
      </w:r>
      <w:r>
        <w:rPr>
          <w:rFonts w:ascii="Times New Roman" w:cs="Times New Roman" w:eastAsia="Times New Roman" w:hAnsi="Times New Roman"/>
          <w:b w:val="false"/>
          <w:bCs w:val="false"/>
          <w:i w:val="false"/>
          <w:iCs w:val="false"/>
          <w:sz w:val="26"/>
          <w:szCs w:val="26"/>
          <w:highlight w:val="yellow"/>
        </w:rPr>
        <w:t xml:space="preserve">Nguyễn Văn An</w:t>
      </w:r>
      <w:r>
        <w:rPr>
          <w:rFonts w:ascii="Times New Roman" w:cs="Times New Roman" w:eastAsia="Times New Roman" w:hAnsi="Times New Roman"/>
          <w:b w:val="false"/>
          <w:bCs w:val="false"/>
          <w:i w:val="false"/>
          <w:iCs w:val="false"/>
          <w:sz w:val="26"/>
          <w:szCs w:val="26"/>
        </w:rPr>
        <w:t xml:space="preserve">, chức vụ: </w:t>
      </w:r>
      <w:r>
        <w:rPr>
          <w:rFonts w:ascii="Times New Roman" w:cs="Times New Roman" w:eastAsia="Times New Roman" w:hAnsi="Times New Roman"/>
          <w:b w:val="false"/>
          <w:bCs w:val="false"/>
          <w:i w:val="false"/>
          <w:iCs w:val="false"/>
          <w:sz w:val="26"/>
          <w:szCs w:val="26"/>
          <w:highlight w:val="yellow"/>
        </w:rPr>
        <w:t xml:space="preserve">Tổng Giám đốc</w:t>
      </w:r>
      <w:r>
        <w:rPr>
          <w:rFonts w:ascii="Times New Roman" w:cs="Times New Roman" w:eastAsia="Times New Roman" w:hAnsi="Times New Roman"/>
          <w:b w:val="false"/>
          <w:bCs w:val="false"/>
          <w:i w:val="false"/>
          <w:iCs w:val="false"/>
          <w:sz w:val="26"/>
          <w:szCs w:val="26"/>
        </w:rPr>
        <w:t xml:space="preserve">).</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2. Phạm vi hệ thống được ủy quyền: </w:t>
      </w:r>
      <w:r>
        <w:rPr>
          <w:rFonts w:ascii="Times New Roman" w:cs="Times New Roman" w:eastAsia="Times New Roman" w:hAnsi="Times New Roman"/>
          <w:b w:val="false"/>
          <w:bCs w:val="false"/>
          <w:i w:val="false"/>
          <w:iCs w:val="false"/>
          <w:sz w:val="26"/>
          <w:szCs w:val="26"/>
          <w:highlight w:val="yellow"/>
        </w:rPr>
        <w:t xml:space="preserve">Cổng thông tin nội bộ (Intranet)</w:t>
      </w:r>
      <w:r>
        <w:rPr>
          <w:rFonts w:ascii="Times New Roman" w:cs="Times New Roman" w:eastAsia="Times New Roman" w:hAnsi="Times New Roman"/>
          <w:b w:val="false"/>
          <w:bCs w:val="false"/>
          <w:i w:val="false"/>
          <w:iCs w:val="false"/>
          <w:sz w:val="26"/>
          <w:szCs w:val="26"/>
        </w:rPr>
        <w:t xml:space="preserve"> (chi tiết tại cột "Ủy quyền" của Phụ lục).</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3. Nội dung ủy quyền — thay mặt chủ quản thực hiện các trách nhiệm tại khoản 2 Điều 31 Nghị định số 331/2026/NĐ-CP, gồm:</w:t>
      </w:r>
    </w:p>
    <w:p>
      <w:pPr>
        <w:spacing w:after="120" w:before="0" w:line="276" w:lineRule="auto"/>
        <w:ind w:firstLine="850"/>
        <w:jc w:val="both"/>
      </w:pPr>
      <w:r>
        <w:rPr>
          <w:rFonts w:ascii="Times New Roman" w:cs="Times New Roman" w:eastAsia="Times New Roman" w:hAnsi="Times New Roman"/>
          <w:b w:val="false"/>
          <w:bCs w:val="false"/>
          <w:i w:val="false"/>
          <w:iCs w:val="false"/>
          <w:sz w:val="26"/>
          <w:szCs w:val="26"/>
        </w:rPr>
        <w:t xml:space="preserve">a) Chỉ đạo đơn vị vận hành xác định, lập hồ sơ đề xuất cấp độ; tổ chức thẩm định và phê duyệt hồ sơ đề xuất cấp độ theo thẩm quyền của chủ quản </w:t>
      </w:r>
      <w:r>
        <w:rPr>
          <w:rFonts w:ascii="Times New Roman" w:cs="Times New Roman" w:eastAsia="Times New Roman" w:hAnsi="Times New Roman"/>
          <w:b w:val="false"/>
          <w:bCs w:val="false"/>
          <w:i/>
          <w:iCs/>
          <w:sz w:val="26"/>
          <w:szCs w:val="26"/>
        </w:rPr>
        <w:t xml:space="preserve">(ghi rõ: có/không bao gồm quyền ký Quyết định phê duyệt cấp độ theo Mẫu số 06 và Quyết định phê duyệt phương án theo Mẫu số 07)</w:t>
      </w:r>
      <w:r>
        <w:rPr>
          <w:rFonts w:ascii="Times New Roman" w:cs="Times New Roman" w:eastAsia="Times New Roman" w:hAnsi="Times New Roman"/>
          <w:b w:val="false"/>
          <w:bCs w:val="false"/>
          <w:i w:val="false"/>
          <w:iCs w:val="false"/>
          <w:sz w:val="26"/>
          <w:szCs w:val="26"/>
        </w:rPr>
        <w:t xml:space="preserve">;</w:t>
      </w:r>
    </w:p>
    <w:p>
      <w:pPr>
        <w:spacing w:after="120" w:before="0" w:line="276" w:lineRule="auto"/>
        <w:ind w:firstLine="850"/>
        <w:jc w:val="both"/>
      </w:pPr>
      <w:r>
        <w:rPr>
          <w:rFonts w:ascii="Times New Roman" w:cs="Times New Roman" w:eastAsia="Times New Roman" w:hAnsi="Times New Roman"/>
          <w:b w:val="false"/>
          <w:bCs w:val="false"/>
          <w:i w:val="false"/>
          <w:iCs w:val="false"/>
          <w:sz w:val="26"/>
          <w:szCs w:val="26"/>
        </w:rPr>
        <w:t xml:space="preserve">b) Chỉ đạo, tổ chức thực hiện đầy đủ các nhiệm vụ, biện pháp bảo vệ an ninh mạng đối với các hệ thống thuộc phạm vi ủy quyền;</w:t>
      </w:r>
    </w:p>
    <w:p>
      <w:pPr>
        <w:spacing w:after="120" w:before="0" w:line="276" w:lineRule="auto"/>
        <w:ind w:firstLine="850"/>
        <w:jc w:val="both"/>
      </w:pPr>
      <w:r>
        <w:rPr>
          <w:rFonts w:ascii="Times New Roman" w:cs="Times New Roman" w:eastAsia="Times New Roman" w:hAnsi="Times New Roman"/>
          <w:b w:val="false"/>
          <w:bCs w:val="false"/>
          <w:i w:val="false"/>
          <w:iCs w:val="false"/>
          <w:sz w:val="26"/>
          <w:szCs w:val="26"/>
        </w:rPr>
        <w:t xml:space="preserve">c) Chỉ đạo, tổ chức kiểm tra, đánh giá an ninh mạng và quản lý rủi ro an ninh mạng; bảo đảm tính trung thực, đầy đủ, chính xác của kết quả đánh giá;</w:t>
      </w:r>
    </w:p>
    <w:p>
      <w:pPr>
        <w:spacing w:after="120" w:before="0" w:line="276" w:lineRule="auto"/>
        <w:ind w:firstLine="850"/>
        <w:jc w:val="both"/>
      </w:pPr>
      <w:r>
        <w:rPr>
          <w:rFonts w:ascii="Times New Roman" w:cs="Times New Roman" w:eastAsia="Times New Roman" w:hAnsi="Times New Roman"/>
          <w:b w:val="false"/>
          <w:bCs w:val="false"/>
          <w:i w:val="false"/>
          <w:iCs w:val="false"/>
          <w:sz w:val="26"/>
          <w:szCs w:val="26"/>
        </w:rPr>
        <w:t xml:space="preserve">d) Báo cáo sự cố an ninh mạng với cơ quan chuyên trách của Bộ Công an theo điểm d khoản 2 Điều 31 Nghị định số 331/2026/NĐ-CP, đồng thời báo cáo ngay </w:t>
      </w:r>
      <w:r>
        <w:rPr>
          <w:rFonts w:ascii="Times New Roman" w:cs="Times New Roman" w:eastAsia="Times New Roman" w:hAnsi="Times New Roman"/>
          <w:b w:val="false"/>
          <w:bCs w:val="false"/>
          <w:i w:val="false"/>
          <w:iCs w:val="false"/>
          <w:sz w:val="26"/>
          <w:szCs w:val="26"/>
          <w:highlight w:val="yellow"/>
        </w:rPr>
        <w:t xml:space="preserve">Công ty cổ phần Giải pháp Công nghệ TURBO</w:t>
      </w:r>
      <w:r>
        <w:rPr>
          <w:rFonts w:ascii="Times New Roman" w:cs="Times New Roman" w:eastAsia="Times New Roman" w:hAnsi="Times New Roman"/>
          <w:b w:val="false"/>
          <w:bCs w:val="false"/>
          <w:i w:val="false"/>
          <w:iCs w:val="false"/>
          <w:sz w:val="26"/>
          <w:szCs w:val="26"/>
        </w:rPr>
        <w:t xml:space="preserve">.</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4. Nội dung </w:t>
      </w:r>
      <w:r>
        <w:rPr>
          <w:rFonts w:ascii="Times New Roman" w:cs="Times New Roman" w:eastAsia="Times New Roman" w:hAnsi="Times New Roman"/>
          <w:b/>
          <w:bCs/>
          <w:i w:val="false"/>
          <w:iCs w:val="false"/>
          <w:sz w:val="26"/>
          <w:szCs w:val="26"/>
        </w:rPr>
        <w:t xml:space="preserve">không</w:t>
      </w:r>
      <w:r>
        <w:rPr>
          <w:rFonts w:ascii="Times New Roman" w:cs="Times New Roman" w:eastAsia="Times New Roman" w:hAnsi="Times New Roman"/>
          <w:b w:val="false"/>
          <w:bCs w:val="false"/>
          <w:i w:val="false"/>
          <w:iCs w:val="false"/>
          <w:sz w:val="26"/>
          <w:szCs w:val="26"/>
        </w:rPr>
        <w:t xml:space="preserve"> ủy quyền: trách nhiệm của người đứng đầu tại khoản 1 Điều 31 Nghị định số 331/2026/NĐ-CP; việc phê duyệt Quy chế bảo đảm an ninh mạng </w:t>
      </w:r>
      <w:r>
        <w:rPr>
          <w:rFonts w:ascii="Times New Roman" w:cs="Times New Roman" w:eastAsia="Times New Roman" w:hAnsi="Times New Roman"/>
          <w:b w:val="false"/>
          <w:bCs w:val="false"/>
          <w:i/>
          <w:iCs/>
          <w:sz w:val="26"/>
          <w:szCs w:val="26"/>
        </w:rPr>
        <w:t xml:space="preserve">(hoặc: có ủy quyền — ghi rõ)</w:t>
      </w:r>
      <w:r>
        <w:rPr>
          <w:rFonts w:ascii="Times New Roman" w:cs="Times New Roman" w:eastAsia="Times New Roman" w:hAnsi="Times New Roman"/>
          <w:b w:val="false"/>
          <w:bCs w:val="false"/>
          <w:i w:val="false"/>
          <w:iCs w:val="false"/>
          <w:sz w:val="26"/>
          <w:szCs w:val="26"/>
        </w:rPr>
        <w:t xml:space="preserve">; </w:t>
      </w:r>
      <w:r>
        <w:rPr>
          <w:rFonts w:ascii="Times New Roman" w:cs="Times New Roman" w:eastAsia="Times New Roman" w:hAnsi="Times New Roman"/>
          <w:b w:val="false"/>
          <w:bCs w:val="false"/>
          <w:i w:val="false"/>
          <w:iCs w:val="false"/>
          <w:sz w:val="26"/>
          <w:szCs w:val="26"/>
          <w:highlight w:val="yellow"/>
        </w:rPr>
        <w:t xml:space="preserve">việc phê duyệt cấp độ hệ thống thông tin</w:t>
      </w:r>
      <w:r>
        <w:rPr>
          <w:rFonts w:ascii="Times New Roman" w:cs="Times New Roman" w:eastAsia="Times New Roman" w:hAnsi="Times New Roman"/>
          <w:b w:val="false"/>
          <w:bCs w:val="false"/>
          <w:i w:val="false"/>
          <w:iCs w:val="false"/>
          <w:sz w:val="26"/>
          <w:szCs w:val="26"/>
        </w:rPr>
        <w:t xml:space="preserve">.</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5. Thời hạn ủy quyền: từ ngày </w:t>
      </w:r>
      <w:r>
        <w:rPr>
          <w:rFonts w:ascii="Times New Roman" w:cs="Times New Roman" w:eastAsia="Times New Roman" w:hAnsi="Times New Roman"/>
          <w:b w:val="false"/>
          <w:bCs w:val="false"/>
          <w:i w:val="false"/>
          <w:iCs w:val="false"/>
          <w:sz w:val="26"/>
          <w:szCs w:val="26"/>
          <w:highlight w:val="yellow"/>
        </w:rPr>
        <w:t xml:space="preserve">07/9/2026</w:t>
      </w:r>
      <w:r>
        <w:rPr>
          <w:rFonts w:ascii="Times New Roman" w:cs="Times New Roman" w:eastAsia="Times New Roman" w:hAnsi="Times New Roman"/>
          <w:b w:val="false"/>
          <w:bCs w:val="false"/>
          <w:i w:val="false"/>
          <w:iCs w:val="false"/>
          <w:sz w:val="26"/>
          <w:szCs w:val="26"/>
        </w:rPr>
        <w:t xml:space="preserve"> đến ngày </w:t>
      </w:r>
      <w:r>
        <w:rPr>
          <w:rFonts w:ascii="Times New Roman" w:cs="Times New Roman" w:eastAsia="Times New Roman" w:hAnsi="Times New Roman"/>
          <w:b w:val="false"/>
          <w:bCs w:val="false"/>
          <w:i w:val="false"/>
          <w:iCs w:val="false"/>
          <w:sz w:val="26"/>
          <w:szCs w:val="26"/>
          <w:highlight w:val="yellow"/>
        </w:rPr>
        <w:t xml:space="preserve">25/9/2026</w:t>
      </w:r>
      <w:r>
        <w:rPr>
          <w:rFonts w:ascii="Times New Roman" w:cs="Times New Roman" w:eastAsia="Times New Roman" w:hAnsi="Times New Roman"/>
          <w:b w:val="false"/>
          <w:bCs w:val="false"/>
          <w:i w:val="false"/>
          <w:iCs w:val="false"/>
          <w:sz w:val="26"/>
          <w:szCs w:val="26"/>
        </w:rPr>
        <w:t xml:space="preserve"> </w:t>
      </w:r>
      <w:r>
        <w:rPr>
          <w:rFonts w:ascii="Times New Roman" w:cs="Times New Roman" w:eastAsia="Times New Roman" w:hAnsi="Times New Roman"/>
          <w:b w:val="false"/>
          <w:bCs w:val="false"/>
          <w:i/>
          <w:iCs/>
          <w:sz w:val="26"/>
          <w:szCs w:val="26"/>
        </w:rPr>
        <w:t xml:space="preserve">(hoặc: đến khi có quyết định thay thế)</w:t>
      </w:r>
      <w:r>
        <w:rPr>
          <w:rFonts w:ascii="Times New Roman" w:cs="Times New Roman" w:eastAsia="Times New Roman" w:hAnsi="Times New Roman"/>
          <w:b w:val="false"/>
          <w:bCs w:val="false"/>
          <w:i w:val="false"/>
          <w:iCs w:val="false"/>
          <w:sz w:val="26"/>
          <w:szCs w:val="26"/>
        </w:rPr>
        <w:t xml:space="preserve">.</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6. Chế độ báo cáo của tổ chức được ủy quyền: định kỳ </w:t>
      </w:r>
      <w:r>
        <w:rPr>
          <w:rFonts w:ascii="Times New Roman" w:cs="Times New Roman" w:eastAsia="Times New Roman" w:hAnsi="Times New Roman"/>
          <w:b w:val="false"/>
          <w:bCs w:val="false"/>
          <w:i w:val="false"/>
          <w:iCs w:val="false"/>
          <w:sz w:val="26"/>
          <w:szCs w:val="26"/>
          <w:highlight w:val="yellow"/>
        </w:rPr>
        <w:t xml:space="preserve">06 tháng/lần</w:t>
      </w:r>
      <w:r>
        <w:rPr>
          <w:rFonts w:ascii="Times New Roman" w:cs="Times New Roman" w:eastAsia="Times New Roman" w:hAnsi="Times New Roman"/>
          <w:b w:val="false"/>
          <w:bCs w:val="false"/>
          <w:i w:val="false"/>
          <w:iCs w:val="false"/>
          <w:sz w:val="26"/>
          <w:szCs w:val="26"/>
        </w:rPr>
        <w:t xml:space="preserve"> và đột xuất khi có sự cố nghiêm trọng; báo cáo năm trước ngày </w:t>
      </w:r>
      <w:r>
        <w:rPr>
          <w:rFonts w:ascii="Times New Roman" w:cs="Times New Roman" w:eastAsia="Times New Roman" w:hAnsi="Times New Roman"/>
          <w:b w:val="false"/>
          <w:bCs w:val="false"/>
          <w:i w:val="false"/>
          <w:iCs w:val="false"/>
          <w:sz w:val="26"/>
          <w:szCs w:val="26"/>
          <w:highlight w:val="yellow"/>
        </w:rPr>
        <w:t xml:space="preserve">20/12</w:t>
      </w:r>
      <w:r>
        <w:rPr>
          <w:rFonts w:ascii="Times New Roman" w:cs="Times New Roman" w:eastAsia="Times New Roman" w:hAnsi="Times New Roman"/>
          <w:b w:val="false"/>
          <w:bCs w:val="false"/>
          <w:i w:val="false"/>
          <w:iCs w:val="false"/>
          <w:sz w:val="26"/>
          <w:szCs w:val="26"/>
        </w:rPr>
        <w:t xml:space="preserve"> để chủ quản tổng hợp gửi Bộ Công an trước ngày 25 tháng 12 (Điều 35 Nghị định số 331/2026/NĐ-CP).</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7. </w:t>
      </w:r>
      <w:r>
        <w:rPr>
          <w:rFonts w:ascii="Times New Roman" w:cs="Times New Roman" w:eastAsia="Times New Roman" w:hAnsi="Times New Roman"/>
          <w:b w:val="false"/>
          <w:bCs w:val="false"/>
          <w:i w:val="false"/>
          <w:iCs w:val="false"/>
          <w:sz w:val="26"/>
          <w:szCs w:val="26"/>
          <w:highlight w:val="yellow"/>
        </w:rPr>
        <w:t xml:space="preserve">Công ty cổ phần Giải pháp Công nghệ TURBO</w:t>
      </w:r>
      <w:r>
        <w:rPr>
          <w:rFonts w:ascii="Times New Roman" w:cs="Times New Roman" w:eastAsia="Times New Roman" w:hAnsi="Times New Roman"/>
          <w:b w:val="false"/>
          <w:bCs w:val="false"/>
          <w:i w:val="false"/>
          <w:iCs w:val="false"/>
          <w:sz w:val="26"/>
          <w:szCs w:val="26"/>
        </w:rPr>
        <w:t xml:space="preserve"> vẫn chịu trách nhiệm về việc lựa chọn tổ chức được ủy quyền và giám sát việc thực hiện ủy quyền.</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Điều 3. Tổ chức thực hiện</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1. </w:t>
      </w:r>
      <w:r>
        <w:rPr>
          <w:rFonts w:ascii="Times New Roman" w:cs="Times New Roman" w:eastAsia="Times New Roman" w:hAnsi="Times New Roman"/>
          <w:b w:val="false"/>
          <w:bCs w:val="false"/>
          <w:i w:val="false"/>
          <w:iCs w:val="false"/>
          <w:sz w:val="26"/>
          <w:szCs w:val="26"/>
          <w:highlight w:val="yellow"/>
        </w:rPr>
        <w:t xml:space="preserve">Công ty TNHH Vận hành Mẫu (công ty con)</w:t>
      </w:r>
      <w:r>
        <w:rPr>
          <w:rFonts w:ascii="Times New Roman" w:cs="Times New Roman" w:eastAsia="Times New Roman" w:hAnsi="Times New Roman"/>
          <w:b w:val="false"/>
          <w:bCs w:val="false"/>
          <w:i w:val="false"/>
          <w:iCs w:val="false"/>
          <w:sz w:val="26"/>
          <w:szCs w:val="26"/>
        </w:rPr>
        <w:t xml:space="preserve"> có trách nhiệm bố trí nguồn lực, thực hiện nội dung được ủy quyền; không ủy quyền lại.</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2. </w:t>
      </w:r>
      <w:r>
        <w:rPr>
          <w:rFonts w:ascii="Times New Roman" w:cs="Times New Roman" w:eastAsia="Times New Roman" w:hAnsi="Times New Roman"/>
          <w:b w:val="false"/>
          <w:bCs w:val="false"/>
          <w:i w:val="false"/>
          <w:iCs w:val="false"/>
          <w:sz w:val="26"/>
          <w:szCs w:val="26"/>
          <w:highlight w:val="yellow"/>
        </w:rPr>
        <w:t xml:space="preserve">Phòng An ninh mạng</w:t>
      </w:r>
      <w:r>
        <w:rPr>
          <w:rFonts w:ascii="Times New Roman" w:cs="Times New Roman" w:eastAsia="Times New Roman" w:hAnsi="Times New Roman"/>
          <w:b w:val="false"/>
          <w:bCs w:val="false"/>
          <w:i w:val="false"/>
          <w:iCs w:val="false"/>
          <w:sz w:val="26"/>
          <w:szCs w:val="26"/>
        </w:rPr>
        <w:t xml:space="preserve"> có trách nhiệm tham mưu, đôn đốc, kiểm tra việc thực hiện Quyết định này.</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Điều 4. Hiệu lực và trách nhiệm thi hành</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1. Quyết định này có hiệu lực từ ngày ký. </w:t>
      </w:r>
      <w:r>
        <w:rPr>
          <w:rFonts w:ascii="Times New Roman" w:cs="Times New Roman" w:eastAsia="Times New Roman" w:hAnsi="Times New Roman"/>
          <w:b w:val="false"/>
          <w:bCs w:val="false"/>
          <w:i w:val="false"/>
          <w:iCs w:val="false"/>
          <w:sz w:val="26"/>
          <w:szCs w:val="26"/>
          <w:highlight w:val="yellow"/>
        </w:rPr>
        <w:t xml:space="preserve">Không có văn bản bị thay thế</w:t>
      </w:r>
      <w:r>
        <w:rPr>
          <w:rFonts w:ascii="Times New Roman" w:cs="Times New Roman" w:eastAsia="Times New Roman" w:hAnsi="Times New Roman"/>
          <w:b w:val="false"/>
          <w:bCs w:val="false"/>
          <w:i w:val="false"/>
          <w:iCs w:val="false"/>
          <w:sz w:val="26"/>
          <w:szCs w:val="26"/>
        </w:rPr>
        <w:t xml:space="preserve"> (nếu có) hết hiệu lực.</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2. </w:t>
      </w:r>
      <w:r>
        <w:rPr>
          <w:rFonts w:ascii="Times New Roman" w:cs="Times New Roman" w:eastAsia="Times New Roman" w:hAnsi="Times New Roman"/>
          <w:b w:val="false"/>
          <w:bCs w:val="false"/>
          <w:i w:val="false"/>
          <w:iCs w:val="false"/>
          <w:sz w:val="26"/>
          <w:szCs w:val="26"/>
          <w:highlight w:val="yellow"/>
        </w:rPr>
        <w:t xml:space="preserve">Phòng An ninh mạng, Phòng Vận hành hệ thống, Ban Kiểm soát nội bộ, Phòng Pháp chế, Phòng Hành chính – Nhân sự</w:t>
      </w:r>
      <w:r>
        <w:rPr>
          <w:rFonts w:ascii="Times New Roman" w:cs="Times New Roman" w:eastAsia="Times New Roman" w:hAnsi="Times New Roman"/>
          <w:b w:val="false"/>
          <w:bCs w:val="false"/>
          <w:i w:val="false"/>
          <w:iCs w:val="false"/>
          <w:sz w:val="26"/>
          <w:szCs w:val="26"/>
        </w:rPr>
        <w:t xml:space="preserve"> và các cá nhân liên quan chịu trách nhiệm thi hành Quyết định này.</w:t>
      </w:r>
    </w:p>
    <w:p>
      <w:pPr>
        <w:spacing w:after="0" w:before="0" w:line="276" w:lineRule="auto"/>
        <w:jc w:val="both"/>
      </w:pPr>
    </w:p>
    <w:tbl>
      <w:tblPr>
        <w:tblW w:type="dxa" w:w="9025"/>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061"/>
        <w:gridCol w:w="4964"/>
      </w:tblGrid>
      <w:tr>
        <w:tc>
          <w:tcPr>
            <w:tcW w:type="dxa" w:w="4061"/>
            <w:tcBorders>
              <w:top w:val="none" w:color="FFFFFF" w:sz="0"/>
              <w:left w:val="none" w:color="FFFFFF" w:sz="0"/>
              <w:bottom w:val="none" w:color="FFFFFF" w:sz="0"/>
              <w:right w:val="none" w:color="FFFFFF" w:sz="0"/>
            </w:tcBorders>
          </w:tcPr>
          <w:p>
            <w:pPr>
              <w:spacing w:after="0" w:before="0" w:line="240" w:lineRule="auto"/>
              <w:jc w:val="left"/>
            </w:pPr>
            <w:r>
              <w:rPr>
                <w:rFonts w:ascii="Times New Roman" w:cs="Times New Roman" w:eastAsia="Times New Roman" w:hAnsi="Times New Roman"/>
                <w:b w:val="false"/>
                <w:bCs w:val="false"/>
                <w:i/>
                <w:iCs/>
                <w:sz w:val="24"/>
                <w:szCs w:val="24"/>
              </w:rPr>
              <w:t xml:space="preserve">Nơi nhận:</w:t>
            </w:r>
          </w:p>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 Như Điều 4;</w:t>
            </w:r>
          </w:p>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 </w:t>
            </w:r>
            <w:r>
              <w:rPr>
                <w:rFonts w:ascii="Times New Roman" w:cs="Times New Roman" w:eastAsia="Times New Roman" w:hAnsi="Times New Roman"/>
                <w:b w:val="false"/>
                <w:bCs w:val="false"/>
                <w:i w:val="false"/>
                <w:iCs w:val="false"/>
                <w:sz w:val="22"/>
                <w:szCs w:val="22"/>
                <w:highlight w:val="yellow"/>
              </w:rPr>
              <w:t xml:space="preserve">Công ty TNHH Vận hành Mẫu (công ty con)</w:t>
            </w:r>
            <w:r>
              <w:rPr>
                <w:rFonts w:ascii="Times New Roman" w:cs="Times New Roman" w:eastAsia="Times New Roman" w:hAnsi="Times New Roman"/>
                <w:b w:val="false"/>
                <w:bCs w:val="false"/>
                <w:i w:val="false"/>
                <w:iCs w:val="false"/>
                <w:sz w:val="22"/>
                <w:szCs w:val="22"/>
              </w:rPr>
              <w:t xml:space="preserve">;</w:t>
            </w:r>
          </w:p>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 </w:t>
            </w:r>
            <w:r>
              <w:rPr>
                <w:rFonts w:ascii="Times New Roman" w:cs="Times New Roman" w:eastAsia="Times New Roman" w:hAnsi="Times New Roman"/>
                <w:b w:val="false"/>
                <w:bCs w:val="false"/>
                <w:i w:val="false"/>
                <w:iCs w:val="false"/>
                <w:sz w:val="22"/>
                <w:szCs w:val="22"/>
                <w:highlight w:val="yellow"/>
              </w:rPr>
              <w:t xml:space="preserve">Phòng An ninh mạng</w:t>
            </w:r>
            <w:r>
              <w:rPr>
                <w:rFonts w:ascii="Times New Roman" w:cs="Times New Roman" w:eastAsia="Times New Roman" w:hAnsi="Times New Roman"/>
                <w:b w:val="false"/>
                <w:bCs w:val="false"/>
                <w:i w:val="false"/>
                <w:iCs w:val="false"/>
                <w:sz w:val="22"/>
                <w:szCs w:val="22"/>
              </w:rPr>
              <w:t xml:space="preserve">;</w:t>
            </w:r>
          </w:p>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 </w:t>
            </w:r>
            <w:r>
              <w:rPr>
                <w:rFonts w:ascii="Times New Roman" w:cs="Times New Roman" w:eastAsia="Times New Roman" w:hAnsi="Times New Roman"/>
                <w:b w:val="false"/>
                <w:bCs w:val="false"/>
                <w:i w:val="false"/>
                <w:iCs w:val="false"/>
                <w:sz w:val="22"/>
                <w:szCs w:val="22"/>
                <w:highlight w:val="yellow"/>
              </w:rPr>
              <w:t xml:space="preserve">Phòng Vận hành hệ thống</w:t>
            </w:r>
            <w:r>
              <w:rPr>
                <w:rFonts w:ascii="Times New Roman" w:cs="Times New Roman" w:eastAsia="Times New Roman" w:hAnsi="Times New Roman"/>
                <w:b w:val="false"/>
                <w:bCs w:val="false"/>
                <w:i w:val="false"/>
                <w:iCs w:val="false"/>
                <w:sz w:val="22"/>
                <w:szCs w:val="22"/>
              </w:rPr>
              <w:t xml:space="preserve">;</w:t>
            </w:r>
          </w:p>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 Lưu: VT, </w:t>
            </w:r>
            <w:r>
              <w:rPr>
                <w:rFonts w:ascii="Times New Roman" w:cs="Times New Roman" w:eastAsia="Times New Roman" w:hAnsi="Times New Roman"/>
                <w:b w:val="false"/>
                <w:bCs w:val="false"/>
                <w:i w:val="false"/>
                <w:iCs w:val="false"/>
                <w:sz w:val="22"/>
                <w:szCs w:val="22"/>
                <w:highlight w:val="yellow"/>
              </w:rPr>
              <w:t xml:space="preserve">PANM</w:t>
            </w:r>
            <w:r>
              <w:rPr>
                <w:rFonts w:ascii="Times New Roman" w:cs="Times New Roman" w:eastAsia="Times New Roman" w:hAnsi="Times New Roman"/>
                <w:b w:val="false"/>
                <w:bCs w:val="false"/>
                <w:i w:val="false"/>
                <w:iCs w:val="false"/>
                <w:sz w:val="22"/>
                <w:szCs w:val="22"/>
              </w:rPr>
              <w:t xml:space="preserve">.</w:t>
            </w:r>
          </w:p>
        </w:tc>
        <w:tc>
          <w:tcPr>
            <w:tcW w:type="dxa" w:w="4964"/>
            <w:tcBorders>
              <w:top w:val="none" w:color="FFFFFF" w:sz="0"/>
              <w:left w:val="none" w:color="FFFFFF" w:sz="0"/>
              <w:bottom w:val="none" w:color="FFFFFF" w:sz="0"/>
              <w:right w:val="none" w:color="FFFFFF" w:sz="0"/>
            </w:tcBorders>
          </w:tcPr>
          <w:p>
            <w:pPr>
              <w:spacing w:after="0" w:before="0" w:line="240" w:lineRule="auto"/>
              <w:jc w:val="center"/>
            </w:pPr>
            <w:r>
              <w:rPr>
                <w:rFonts w:ascii="Times New Roman" w:cs="Times New Roman" w:eastAsia="Times New Roman" w:hAnsi="Times New Roman"/>
                <w:b w:val="false"/>
                <w:bCs w:val="false"/>
                <w:i w:val="false"/>
                <w:iCs w:val="false"/>
                <w:sz w:val="26"/>
                <w:szCs w:val="26"/>
                <w:highlight w:val="yellow"/>
              </w:rPr>
              <w:t xml:space="preserve">TỔNG GIÁM ĐỐC</w:t>
            </w:r>
          </w:p>
          <w:p>
            <w:pPr>
              <w:spacing w:after="0" w:before="0" w:line="240" w:lineRule="auto"/>
              <w:jc w:val="center"/>
            </w:pPr>
            <w:r>
              <w:rPr>
                <w:rFonts w:ascii="Times New Roman" w:cs="Times New Roman" w:eastAsia="Times New Roman" w:hAnsi="Times New Roman"/>
                <w:b w:val="false"/>
                <w:bCs w:val="false"/>
                <w:i/>
                <w:iCs/>
                <w:sz w:val="26"/>
                <w:szCs w:val="26"/>
              </w:rPr>
              <w:t xml:space="preserve">(Ký, ghi rõ họ tên, đóng dấu)</w:t>
            </w:r>
          </w:p>
          <w:p>
            <w:pPr>
              <w:spacing w:after="0" w:before="0" w:line="240" w:lineRule="auto"/>
              <w:jc w:val="center"/>
            </w:pPr>
            <w:r>
              <w:rPr>
                <w:rFonts w:ascii="Times New Roman" w:cs="Times New Roman" w:eastAsia="Times New Roman" w:hAnsi="Times New Roman"/>
                <w:b w:val="false"/>
                <w:bCs w:val="false"/>
                <w:i w:val="false"/>
                <w:iCs w:val="false"/>
                <w:sz w:val="26"/>
                <w:szCs w:val="26"/>
              </w:rPr>
              <w:t xml:space="preserve"> </w:t>
            </w:r>
          </w:p>
          <w:p>
            <w:pPr>
              <w:spacing w:after="0" w:before="0" w:line="240" w:lineRule="auto"/>
              <w:jc w:val="center"/>
            </w:pPr>
            <w:r>
              <w:rPr>
                <w:rFonts w:ascii="Times New Roman" w:cs="Times New Roman" w:eastAsia="Times New Roman" w:hAnsi="Times New Roman"/>
                <w:b w:val="false"/>
                <w:bCs w:val="false"/>
                <w:i w:val="false"/>
                <w:iCs w:val="false"/>
                <w:sz w:val="26"/>
                <w:szCs w:val="26"/>
              </w:rPr>
              <w:t xml:space="preserve"> </w:t>
            </w:r>
          </w:p>
          <w:p>
            <w:pPr>
              <w:spacing w:after="0" w:before="0" w:line="240" w:lineRule="auto"/>
              <w:jc w:val="center"/>
            </w:pPr>
            <w:r>
              <w:rPr>
                <w:rFonts w:ascii="Times New Roman" w:cs="Times New Roman" w:eastAsia="Times New Roman" w:hAnsi="Times New Roman"/>
                <w:b w:val="false"/>
                <w:bCs w:val="false"/>
                <w:i w:val="false"/>
                <w:iCs w:val="false"/>
                <w:sz w:val="26"/>
                <w:szCs w:val="26"/>
                <w:highlight w:val="yellow"/>
              </w:rPr>
              <w:t xml:space="preserve">Nguyễn Văn An</w:t>
            </w:r>
          </w:p>
        </w:tc>
      </w:tr>
    </w:tbl>
    <w:p>
      <w:pPr>
        <w:keepNext/>
        <w:spacing w:after="120" w:before="180" w:line="240" w:lineRule="auto"/>
        <w:jc w:val="center"/>
      </w:pPr>
      <w:r>
        <w:rPr>
          <w:rFonts w:ascii="Times New Roman" w:cs="Times New Roman" w:eastAsia="Times New Roman" w:hAnsi="Times New Roman"/>
          <w:b/>
          <w:bCs/>
          <w:i w:val="false"/>
          <w:iCs w:val="false"/>
          <w:caps w:val="false"/>
          <w:sz w:val="26"/>
          <w:szCs w:val="26"/>
        </w:rPr>
        <w:t xml:space="preserve">Phụ lục — Danh mục HTTT thuộc chủ quản</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630"/>
        <w:gridCol w:w="1274"/>
        <w:gridCol w:w="1372"/>
        <w:gridCol w:w="1201"/>
        <w:gridCol w:w="915"/>
        <w:gridCol w:w="2143"/>
        <w:gridCol w:w="1490"/>
      </w:tblGrid>
      <w:tr>
        <w:trPr>
          <w:cantSplit/>
          <w:tblHeader/>
        </w:trPr>
        <w:tc>
          <w:tcPr>
            <w:tcW w:type="dxa" w:w="630"/>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STT</w:t>
            </w:r>
          </w:p>
        </w:tc>
        <w:tc>
          <w:tcPr>
            <w:tcW w:type="dxa" w:w="1274"/>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Tên HTTT</w:t>
            </w:r>
          </w:p>
        </w:tc>
        <w:tc>
          <w:tcPr>
            <w:tcW w:type="dxa" w:w="1372"/>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Loại hình (NĐ 331 Đ9.2)</w:t>
            </w:r>
          </w:p>
        </w:tc>
        <w:tc>
          <w:tcPr>
            <w:tcW w:type="dxa" w:w="1201"/>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Cấp độ (đề xuất/đã duyệt)</w:t>
            </w:r>
          </w:p>
        </w:tc>
        <w:tc>
          <w:tcPr>
            <w:tcW w:type="dxa" w:w="915"/>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Đơn vị vận hành</w:t>
            </w:r>
          </w:p>
        </w:tc>
        <w:tc>
          <w:tcPr>
            <w:tcW w:type="dxa" w:w="2143"/>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Quyết định đầu tư/căn cứ</w:t>
            </w:r>
          </w:p>
        </w:tc>
        <w:tc>
          <w:tcPr>
            <w:tcW w:type="dxa" w:w="1490"/>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Ủy quyền (Có/Không — tổ chức)</w:t>
            </w:r>
          </w:p>
        </w:tc>
      </w:tr>
      <w:tr>
        <w:trPr>
          <w:cantSplit/>
          <w:tblHeader w:val="false"/>
        </w:trPr>
        <w:tc>
          <w:tcPr>
            <w:tcW w:type="dxa" w:w="63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1</w:t>
            </w:r>
          </w:p>
        </w:tc>
        <w:tc>
          <w:tcPr>
            <w:tcW w:type="dxa" w:w="127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highlight w:val="yellow"/>
              </w:rPr>
              <w:t xml:space="preserve">Hệ thống quản lý khách hàng trực tuyến (CRM Online)</w:t>
            </w:r>
          </w:p>
        </w:tc>
        <w:tc>
          <w:tcPr>
            <w:tcW w:type="dxa" w:w="137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highlight w:val="yellow"/>
              </w:rPr>
              <w:t xml:space="preserve">Loại b – phục vụ người dân, doanh nghiệp (Đ9.2.b)</w:t>
            </w:r>
          </w:p>
        </w:tc>
        <w:tc>
          <w:tcPr>
            <w:tcW w:type="dxa" w:w="120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highlight w:val="yellow"/>
              </w:rPr>
              <w:t xml:space="preserve">3</w:t>
            </w:r>
          </w:p>
        </w:tc>
        <w:tc>
          <w:tcPr>
            <w:tcW w:type="dxa" w:w="91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highlight w:val="yellow"/>
              </w:rPr>
              <w:t xml:space="preserve">Phòng Vận hành hệ thống</w:t>
            </w:r>
          </w:p>
        </w:tc>
        <w:tc>
          <w:tcPr>
            <w:tcW w:type="dxa" w:w="214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highlight w:val="yellow"/>
              </w:rPr>
              <w:t xml:space="preserve">Quyết định số 05/2026/QĐ-TURBO</w:t>
            </w:r>
          </w:p>
        </w:tc>
        <w:tc>
          <w:tcPr>
            <w:tcW w:type="dxa" w:w="149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highlight w:val="yellow"/>
              </w:rPr>
              <w:t xml:space="preserve">Không</w:t>
            </w:r>
          </w:p>
        </w:tc>
      </w:tr>
    </w:tbl>
    <w:p>
      <w:pPr>
        <w:spacing w:after="60" w:before="0" w:line="276" w:lineRule="auto"/>
        <w:jc w:val="both"/>
      </w:pPr>
    </w:p>
    <w:sectPr>
      <w:pgSz w:w="11905" w:h="16837"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Mẫu Quyết định xác định chủ quản HTTT và ủy quyền thực hiện trách nhiệm chủ quản</dc:title>
  <dc:creator>vn-cyber-compliance</dc:creator>
  <cp:lastModifiedBy>Un-named</cp:lastModifiedBy>
  <cp:revision>1</cp:revision>
  <dcterms:created xsi:type="dcterms:W3CDTF">2026-09-24T10:49:57.624Z</dcterms:created>
  <dcterms:modified xsi:type="dcterms:W3CDTF">2026-09-24T10:49:57.624Z</dcterms:modified>
</cp:coreProperties>
</file>

<file path=docProps/custom.xml><?xml version="1.0" encoding="utf-8"?>
<Properties xmlns="http://schemas.openxmlformats.org/officeDocument/2006/custom-properties" xmlns:vt="http://schemas.openxmlformats.org/officeDocument/2006/docPropsVTypes"/>
</file>