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52/2026/KH-TURBO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KẾ HOẠCH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Bảo đảm an ninh mạng năm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2027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Nghị định số 331/2026/NĐ-CP ngày 19 tháng 8 năm 2026 của Chính phủ về bảo vệ an ninh mạng đối với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40/2026/QĐ-TURBO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01/10/2026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về việc phân công nhiệm vụ bảo đảm an ninh mạng và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41/2026/QĐ-TURBO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05/10/2026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ban hành Quy chế bảo đảm an ninh mạng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03/2026/QĐ-PANM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26/10/2026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phê duyệt cấp độ hệ thống thông tin,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ban hành Kế hoạch bảo đảm an ninh mạng năm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2027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như sau: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I. MỤC ĐÍCH, YÊU CẦU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Duy trì các biện pháp bảo đảm an ninh mạng theo phương án đã được phê duyệt và Tiêu chuẩn quốc gia TCVN 14423:2026 (mục 3 đối với hệ thống cấp độ 1, mục 4 đối với hệ thống cấp độ 2) cho các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HT-02-INTRANET Cổng thông tin nội bộ (cấp độ 2); HT-03-ERP Hệ thống kế toán – nhân sự nội bộ (cấp độ 2); HT-04-LAN Hạ tầng mạng nội bộ trụ sở (cấp độ 2); HT-05-BANGTIN Hệ thống màn hình bảng tin điện tử tại sảnh (cấp độ 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Thực hiện đầy đủ nhiệm vụ đào tạo, tuyên truyền, diễn tập; kiểm tra, đánh giá an ninh mạng và quản lý rủi ro; chế độ báo cáo năm theo quy định.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Mỗi hoạt động có đơn vị chủ trì, thời hạn và sản phẩm cụ thể; kết quả được lưu làm bằng chứng phục vụ kiểm tra và báo cáo năm.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II. NỘI DUNG, THỜI GIAN THỰC HIỆN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30"/>
        <w:gridCol w:w="1924"/>
        <w:gridCol w:w="1524"/>
        <w:gridCol w:w="1225"/>
        <w:gridCol w:w="939"/>
        <w:gridCol w:w="1156"/>
        <w:gridCol w:w="1627"/>
      </w:tblGrid>
      <w:tr>
        <w:trPr>
          <w:cantSplit/>
          <w:tblHeader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Hoạt động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Căn cứ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trì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Phối hợp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Sản phẩm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Rà soát, đánh giá lại rủi ro an ninh mạng; cập nhật sổ rủi ro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Đ10; TCVN 3.1, 4.1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3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Sổ rủi ro cập nhật, biên bản rà soát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Kiểm kê tài sản phần cứng, phần mềm, thông tin; rà thiết bị lạ, phần mềm trái phép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3.2–3.4, 4.2–4.4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3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Hành chính – Nhân sự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Danh mục tài sản, biên bản kiểm kê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Rà soát tài khoản, phân quyền; vô hiệu hóa tài khoản không dùng quá 45 ngày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3.4.2.1, 3.6.2, 4.4.2.1, 4.6.2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4 và tháng 10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Hành chính – Nhân sự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Danh sách tài khoản, biên bản rà soát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Rà quét lỗ hổng bảo mật toàn bộ hệ thống; quét lại sau khi khắc phục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Đ32.5; TCVN 3.7.2.1, 4.7.2.1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5 và sau thay đổi lớn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Báo cáo rà quét, danh sách lỗ hổng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Cập nhật bản vá máy người dùng; vá máy chủ, thiết bị theo kết quả rà quét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3.7.2.2, 4.7.2.2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Hằng tháng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Báo cáo vá hằng tháng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Rà soát nhật ký an ninh mạng; kiểm tra thời gian lưu nhật ký (cấp 2: ≥ 01 tháng)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3.8, 4.8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6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Biên bản rà soát nhật ký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Khôi phục thử dữ liệu từ bản sao lưu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3.11.2.1, 4.11.2.1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6 và tháng 11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Tài chính – Kế toán (ERP)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Biên bản khôi phục thử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Đào tạo nâng cao nhận thức an ninh mạng cho toàn bộ nhân viên; bồi dưỡng ngắn hạn cho nhân sự làm an ninh mạng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Đ31.3; TCVN 3.13.2.2, 4.13.2.2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4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Hành chính – Nhân sự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Danh sách tham dự, bài kiểm tra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Tuyên truyền: bản tin, cảnh báo lừa đảo qua thư điện tử, nội quy sử dụng máy tính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Đ10.1.e; NĐ 331 Đ31.3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Hằng quý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Các phòng, ban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 tin, thư cảnh báo đã gửi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Diễn tập tình huống trên bàn (tabletop) theo quy trình ứng phó sự cố; tham gia diễn tập do Bộ Công an tổ chức khi được mời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Đ31.3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9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thống; nhà cung cấp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Kịch bản, biên bản diễn tập, bài học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Cập nhật quy trình ứng phó sự cố; xác minh danh bạ đầu mối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3.15.2, 4.15.2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9 (sau diễn tập)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 trình, danh bạ cập nhật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Cập nhật danh sách, phân loại nhà cung cấp; rà phạm vi trách nhiệm trong hợp đồng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3.14, 4.14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7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Tài chính – Kế toán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Danh sách nhà cung cấp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Rà soát Quy chế, các quy trình kèm theo và sơ đồ mạng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TCVN 3.1–3.15, 4.1–4.15 (rà soát hằng năm)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11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 cập nhật hoặc biên bản giữ nguyên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vị vận hành tự đánh giá hiệu quả biện pháp; đơn vị độc lập đánh giá theo checklist cấp 1–2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Đ31.2.c, Đ33.3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Tháng 10–11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Checklist đã điền, báo cáo đánh giá, kế hoạch khắc phục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Báo cáo năm (Mẫu 08) — kỳ số liệu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15/12/2026 – 14/12/2027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Đ35, Đ36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Nội bộ trước 20/12; gửi Bộ Công an trước 25/12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Báo cáo Mẫu 08 đã gửi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Đánh giá lại rủi ro, xác định lại cấp độ khi hệ thống thay đổi</w:t>
            </w:r>
          </w:p>
        </w:tc>
        <w:tc>
          <w:tcPr>
            <w:tcW w:type="dxa" w:w="1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331 Đ10.2, Đ25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phát sinh</w:t>
            </w:r>
          </w:p>
        </w:tc>
        <w:tc>
          <w:tcPr>
            <w:tcW w:type="dxa" w:w="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Vận hành hệ thống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Phòng An ninh mạng</w:t>
            </w:r>
          </w:p>
        </w:tc>
        <w:tc>
          <w:tcPr>
            <w:tcW w:type="dxa" w:w="1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Hồ sơ đề xuất cấp độ cập nhật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III. KINH PHÍ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Kinh phí thực hiện Kế hoạch dự kiến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45.000.000 đồng (chi tiết theo dự toán kèm theo)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từ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ngân sách hoạt động năm 2027 của Công 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Tài chính – Kế toán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bố trí theo dự toán do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lập.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IV.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đầu mối theo dõi, đôn đốc thực hiện Kế hoạch; tổng hợp kết quả vào báo cáo năm.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thực hiện các hoạt động được giao chủ trì; phối hợp khắc phục lỗ hổng, điểm yếu được phát hiện.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Các phòng, ban cử người tham gia đào tạo, diễn tập và phối hợp theo yêu cầu.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Trong quá trình thực hiện, nếu có thay đổi về hệ thống, nhân sự hoặc quy định pháp luật,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báo cáo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Tổng Giám đốc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điều chỉnh Kế hoạch.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Các phòng, ban;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Ban Kiểm soát nội bộ;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PANM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bảo đảm an ninh mạng năm (HTTT cấp độ 1–2)</dc:title>
  <dc:creator>vn-cyber-compliance</dc:creator>
  <cp:lastModifiedBy>Un-named</cp:lastModifiedBy>
  <cp:revision>1</cp:revision>
  <dcterms:created xsi:type="dcterms:W3CDTF">2026-09-28T04:16:21.139Z</dcterms:created>
  <dcterms:modified xsi:type="dcterms:W3CDTF">2026-09-28T04:16:21.139Z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