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40/2026/BC-TURBO</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kết quả công tác bảo đảm an ninh mạng hệ thống thông tin</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12</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Lực lượng chuyên trách bảo vệ an ninh mạng, Bộ Công 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phân loại (đã xác định được loại hình hệ thống thông tin):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xây dựng hồ sơ đề xuất cấp độ: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thẩm định hồ sơ đề xuất cấp độ: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phê duyệt cấp độ: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phê duyệt cấp độ được kiểm tra, đánh giá an ninh mạng định kỳ theo quy định: </w:t>
      </w:r>
      <w:r>
        <w:rPr>
          <w:rFonts w:ascii="Times New Roman" w:cs="Times New Roman" w:eastAsia="Times New Roman" w:hAnsi="Times New Roman"/>
          <w:b w:val="false"/>
          <w:bCs w:val="false"/>
          <w:i w:val="false"/>
          <w:iCs w:val="false"/>
          <w:sz w:val="26"/>
          <w:szCs w:val="26"/>
          <w:highlight w:val="yellow"/>
        </w:rPr>
        <w:t xml:space="preserve">0</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Dự kiến thời gian hoàn thành phê duyệt đề xuất cấp độ hệ thống thông tin đối với tất cả các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Quý IV/2026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Thông tin về chủ quản hệ thống thông tin và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Thông tin về chủ quản hệ thống thông tin: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chủ quản hệ thống thông tin: Ghi rõ tên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(nếu có) của cơ quan chủ quản hệ thống thông tin. Trường hợp không có thì để trống; — </w:t>
      </w:r>
      <w:r>
        <w:rPr>
          <w:rFonts w:ascii="Times New Roman" w:cs="Times New Roman" w:eastAsia="Times New Roman" w:hAnsi="Times New Roman"/>
          <w:b w:val="false"/>
          <w:bCs w:val="false"/>
          <w:i w:val="false"/>
          <w:iCs w:val="false"/>
          <w:sz w:val="26"/>
          <w:szCs w:val="26"/>
          <w:highlight w:val="yellow"/>
        </w:rPr>
        <w:t xml:space="preserve">Điều lệ Công ty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cơ quan chủ quản hệ thống thông tin; —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anm@example.vn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Thông tin về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đơn vị chuyên trách về an ninh mạng: Ghi rõ tên cơ quan/đơn vị được chủ quản hệ thống thông tin giao nhiệm vụ là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Quyết định số 16/2026/QĐ-TURBO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Tầng 5, 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anm@example.vn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Trường hợp thuộc phạm vi quản lý có nhiều đơn vị có đủ năng lực, được quyết định là chủ quản hệ thống thông tin thì lần lượt báo cáo thông tin về từng chủ quản hệ thống thông tin và đơn vị chuyên trách về an ninh mạng tương ứng.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Thông tin chi tiết về các hệ thống thông tin thuộc phạm vi quản lý</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1205"/>
        <w:gridCol w:w="968"/>
        <w:gridCol w:w="862"/>
        <w:gridCol w:w="715"/>
        <w:gridCol w:w="1015"/>
        <w:gridCol w:w="1507"/>
        <w:gridCol w:w="1978"/>
        <w:gridCol w:w="1190"/>
        <w:gridCol w:w="1685"/>
        <w:gridCol w:w="1190"/>
        <w:gridCol w:w="1055"/>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12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Tên HTTT</w:t>
            </w:r>
          </w:p>
        </w:tc>
        <w:tc>
          <w:tcPr>
            <w:tcW w:type="dxa" w:w="9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Chủ quản HTTT</w:t>
            </w:r>
          </w:p>
        </w:tc>
        <w:tc>
          <w:tcPr>
            <w:tcW w:type="dxa" w:w="8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Đơn vị vận hành HTTT</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Cấp độ đề xuất</w:t>
            </w:r>
          </w:p>
        </w:tc>
        <w:tc>
          <w:tcPr>
            <w:tcW w:type="dxa" w:w="10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Tình trạng phê duyệt cấp độ</w:t>
            </w:r>
          </w:p>
        </w:tc>
        <w:tc>
          <w:tcPr>
            <w:tcW w:type="dxa" w:w="15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Quyết định phê duyệt cấp độ</w:t>
            </w:r>
          </w:p>
        </w:tc>
        <w:tc>
          <w:tcPr>
            <w:tcW w:type="dxa" w:w="19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Quy chế bảo đảm ANM cho hệ thống</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Dự kiến thời điểm phê duyệt HSĐXCĐ</w:t>
            </w:r>
          </w:p>
        </w:tc>
        <w:tc>
          <w:tcPr>
            <w:tcW w:type="dxa" w:w="16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Đã triển khai đầy đủ PA BĐANM</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Dự kiến thời điểm triển khai đầy đủ PA BĐANM</w:t>
            </w:r>
          </w:p>
        </w:tc>
        <w:tc>
          <w:tcPr>
            <w:tcW w:type="dxa" w:w="10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Đã kiểm tra, đánh giá ANM</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9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8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10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w:t>
            </w:r>
          </w:p>
        </w:tc>
        <w:tc>
          <w:tcPr>
            <w:tcW w:type="dxa" w:w="15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(7)</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(9)</w:t>
            </w:r>
          </w:p>
        </w:tc>
        <w:tc>
          <w:tcPr>
            <w:tcW w:type="dxa" w:w="1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(11)</w:t>
            </w:r>
          </w:p>
        </w:tc>
        <w:tc>
          <w:tcPr>
            <w:tcW w:type="dxa" w:w="1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(12)</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Hệ thống quản lý khách hàng trực tuyến (CRM Online)</w:t>
            </w:r>
          </w:p>
        </w:tc>
        <w:tc>
          <w:tcPr>
            <w:tcW w:type="dxa" w:w="9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Công ty cổ phần Giải pháp Công nghệ TURBO</w:t>
            </w:r>
          </w:p>
        </w:tc>
        <w:tc>
          <w:tcPr>
            <w:tcW w:type="dxa" w:w="8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Phòng Vận hành hệ thống</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w:t>
            </w:r>
          </w:p>
        </w:tc>
        <w:tc>
          <w:tcPr>
            <w:tcW w:type="dxa" w:w="10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Đã thẩm định, chờ phê duyệt</w:t>
            </w:r>
          </w:p>
        </w:tc>
        <w:tc>
          <w:tcPr>
            <w:tcW w:type="dxa" w:w="15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Chưa phê duyệt (dự kiến 30/10/2026)</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18/2026/QĐ-TURBO ngày 15/9/2026</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30/10/2026</w:t>
            </w:r>
          </w:p>
        </w:tc>
        <w:tc>
          <w:tcPr>
            <w:tcW w:type="dxa" w:w="1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Đang triển khai</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31/12/2026</w:t>
            </w:r>
          </w:p>
        </w:tc>
        <w:tc>
          <w:tcPr>
            <w:tcW w:type="dxa" w:w="1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Chưa (dự kiến Quý I/2027)</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9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8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0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5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 thích: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(2), (3), (4) ghi tên các hệ thống thông tin, tên cơ quan chủ quản, tên đơn vị vận hành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(5) ghi cấp độ đề xuất đối với hệ thống thông tin: 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(6) ghi tình trạng phê duyệt cấp độ hệ thống thông tin: "Đang dự thảo", "Đã gửi thẩm định", "Đã thẩm định", "Đã được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(7) ghi thông tin số, ngày quyết định, tên cơ quan phê duyệt cấp độ nếu hệ thống thông tin đã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(8) ghi thông tin số, ngày quyết định, tên cơ quan ban hành quy chế bảo đảm an ninh mạng cho hệ thống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(9) ghi thời điểm dự kiến phê duyệt cấp độ (nếu hệ thống thông tin chưa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(10) ghi tình trạng triển khai đầy đủ phương án bảo đảm an ninh mạng theo cấp độ tương ứng: "Chưa triển khai", "Đã triển khai một số hạng mục", "Đã triển khai đầy đủ";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(11) ghi thời điểm dự kiến triển khai đầy đủ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(12) ghi tình trạng kiểm tra, đánh giá an ninh mạng theo quy định: "Trước khi đưa vào sử dụng", "Định kỳ", hoặc ghi cả hai nếu đã thực hiện đầy đủ, để trống nếu chưa thực hiện.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08 — Mẫu báo cáo (kết quả công tác bảo đảm an ninh mạng hệ thống thông tin)</dc:title>
  <dc:creator>vn-cyber-compliance</dc:creator>
  <cp:lastModifiedBy>Un-named</cp:lastModifiedBy>
  <cp:revision>1</cp:revision>
  <dcterms:created xsi:type="dcterms:W3CDTF">2026-09-24T11:07:27.098Z</dcterms:created>
  <dcterms:modified xsi:type="dcterms:W3CDTF">2026-09-24T11:07:27.098Z</dcterms:modified>
</cp:coreProperties>
</file>

<file path=docProps/custom.xml><?xml version="1.0" encoding="utf-8"?>
<Properties xmlns="http://schemas.openxmlformats.org/officeDocument/2006/custom-properties" xmlns:vt="http://schemas.openxmlformats.org/officeDocument/2006/docPropsVTypes"/>
</file>