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Công ty cổ phần Giải pháp Công nghệ TURBO</w:t>
      </w: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THUYẾT MINH TỔNG QUAN VỀ HỆ THỐNG THÔNG TIN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Hệ thống quản lý khách hàng trực tuyến (CRM Online)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(Kèm theo hồ sơ đề xuất cấp độ — phiên bản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, ngày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Thông tin về chủ quản hệ thống thông tin (Đ22.3.a)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75"/>
        <w:gridCol w:w="5750"/>
      </w:tblGrid>
      <w:tr>
        <w:trPr>
          <w:cantSplit/>
          <w:tblHeader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chủ quản HTTT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Căn cứ xác định chủ quản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4"/>
                <w:szCs w:val="24"/>
              </w:rPr>
              <w:t xml:space="preserve">Với doanh nghiệp/tổ chức khác: cấp có thẩm quyền quyết định đầu tư xây dựng, thiết lập, nâng cấp, mở rộng HTTT (Đ4.2).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 phê duyệt kế hoạch đầu tư hệ thống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quy định chức năng, nhiệm vụ, quyền hạn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lệ Công ty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2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Ủy quyền chủ quản (nếu có)</w:t>
            </w:r>
          </w:p>
        </w:tc>
        <w:tc>
          <w:tcPr>
            <w:tcW w:type="dxa" w:w="5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tổ chức được ủy quyền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phạm vi hệ thống; trách nhiệm; thời hạn (Đ4.3)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Thông tin về đơn vị vận hành hệ thống thông tin (Đ22.3.b)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302"/>
        <w:gridCol w:w="5723"/>
      </w:tblGrid>
      <w:tr>
        <w:trPr>
          <w:cantSplit/>
          <w:tblHeader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đơn vị vận hành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giao nhiệm vụ vận hành / chức năng, nhiệm vụ, quyền hạn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17/2026/QĐ-TURBO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(Đ5.1)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Người đại diện, chức vụ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Nguyễn Văn An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Tổng Giám đốc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Địa chỉ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Số 123 Đường Mẫu, Phường Mẫu, TP. Hồ Chí Minh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Điện thoại / Thư điện tử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028 1234 5678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anm@example.vn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 — đơn vị chủ trì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(Đ5.2)</w:t>
            </w:r>
          </w:p>
        </w:tc>
      </w:tr>
      <w:tr>
        <w:trPr>
          <w:cantSplit/>
          <w:tblHeader w:val="false"/>
        </w:trPr>
        <w:tc>
          <w:tcPr>
            <w:tcW w:type="dxa" w:w="33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</w:t>
            </w:r>
          </w:p>
        </w:tc>
        <w:tc>
          <w:tcPr>
            <w:tcW w:type="dxa" w:w="5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phân định trách nhiệm quản trị dữ liệu, kiểm soát truy cập, bảo đảm ANM tại điều khoản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Điều 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(Đ5.3.a)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Bổ sung (khuyến nghị): đơn vị chuyên trách ANM — tên, văn bản giao nhiệm vụ, đầu mối (Đ31.1).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Phạm vi, quy mô của hệ thống thông tin (Đ22.3.c)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3.1. Phạm vi hệ thống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Mô tả chức năng nghiệp vụ cốt lõi và ranh giới hệ thống theo 4 căn cứ Đ7.2.a. Có thể dẫn từ phiếu xác định cấp độ Phần B.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14"/>
        <w:gridCol w:w="2974"/>
        <w:gridCol w:w="3937"/>
      </w:tblGrid>
      <w:tr>
        <w:trPr>
          <w:cantSplit/>
          <w:tblHeader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trong phạm vi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Chức năng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 đưa vào phạm vi (Đ7.2.a)</w:t>
            </w:r>
          </w:p>
        </w:tc>
      </w:tr>
      <w:tr>
        <w:trPr>
          <w:cantSplit/>
          <w:tblHeader w:val="false"/>
        </w:trPr>
        <w:tc>
          <w:tcPr>
            <w:tcW w:type="dxa" w:w="21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29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Tiếp nhận, xử lý yêu cầu của khách hàng</w:t>
            </w:r>
          </w:p>
        </w:tc>
        <w:tc>
          <w:tcPr>
            <w:tcW w:type="dxa" w:w="39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05/2026/QĐ-TURBO</w:t>
            </w:r>
          </w:p>
        </w:tc>
      </w:tr>
    </w:tbl>
    <w:p>
      <w:pPr>
        <w:spacing w:after="60" w:before="0" w:line="276" w:lineRule="auto"/>
        <w:jc w:val="both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689"/>
        <w:gridCol w:w="2231"/>
        <w:gridCol w:w="4105"/>
      </w:tblGrid>
      <w:tr>
        <w:trPr>
          <w:cantSplit/>
          <w:tblHeader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Hệ thống ngoài phạm vi có kết nối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Quan hệ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để ngoài phạm vi / biện pháp kiểm soát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26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thông tin nội bộ (Intranet)</w:t>
            </w:r>
          </w:p>
        </w:tc>
        <w:tc>
          <w:tcPr>
            <w:tcW w:type="dxa" w:w="22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Đăng nhập một lần (SSO) cho nhân viên</w:t>
            </w:r>
          </w:p>
        </w:tc>
        <w:tc>
          <w:tcPr>
            <w:tcW w:type="dxa" w:w="41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Cung cấp dịch vụ trực tuyến cho khách hàng qua Internet, hoạt động 24/7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3.2. Quy mô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801"/>
        <w:gridCol w:w="4224"/>
      </w:tblGrid>
      <w:tr>
        <w:trPr>
          <w:cantSplit/>
          <w:tblHeader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Chỉ tiêu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người dùng nội bộ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tài khoản người dùng bên ngoài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chủ thể DLCN cơ bản / nhạy cảm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150.000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Khối lượng dữ liệu lưu trữ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 TB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giao dịch/truy cập trung bình, cao điểm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khoảng 20.000 lượt/ngày; cao điểm 3.000 lượt/giờ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Số địa điểm triển khai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02 (trụ sở và trung tâm dữ liệu thuê)</w:t>
            </w:r>
          </w:p>
        </w:tc>
      </w:tr>
      <w:tr>
        <w:trPr>
          <w:cantSplit/>
          <w:tblHeader w:val="false"/>
        </w:trPr>
        <w:tc>
          <w:tcPr>
            <w:tcW w:type="dxa" w:w="48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thời gian hoạt động (giờ vận hành, mục tiêu sẵn sàng)</w:t>
            </w:r>
          </w:p>
        </w:tc>
        <w:tc>
          <w:tcPr>
            <w:tcW w:type="dxa" w:w="42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24/7; mục tiêu sẵn sàng 99,5%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3.3. Đối tượng phục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76"/>
        <w:gridCol w:w="3009"/>
        <w:gridCol w:w="3840"/>
      </w:tblGrid>
      <w:tr>
        <w:trPr>
          <w:cantSplit/>
          <w:tblHeader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Kênh truy cập</w:t>
            </w:r>
          </w:p>
        </w:tc>
      </w:tr>
      <w:tr>
        <w:trPr>
          <w:cantSplit/>
          <w:tblHeader w:val="false"/>
        </w:trPr>
        <w:tc>
          <w:tcPr>
            <w:tcW w:type="dxa" w:w="21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Khách hàng cá nhân</w:t>
            </w:r>
          </w:p>
        </w:tc>
        <w:tc>
          <w:tcPr>
            <w:tcW w:type="dxa" w:w="30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Tra cứu hợp đồng, gửi yêu cầu hỗ trợ</w:t>
            </w:r>
          </w:p>
        </w:tc>
        <w:tc>
          <w:tcPr>
            <w:tcW w:type="dxa" w:w="3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Web ☐ Ứng dụng di động ☐ API ☐ Mạng nội bộ ☐ VPN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Kiến trúc hệ thống (Đ22.3.d)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Hệ thống đang vận hành: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hiện trạng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 kiến trúc. Hệ thống xây mới/nâng cấp/mở rộng: mô tả </w:t>
      </w: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kiến trúc thiết kế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4.1. Mô hình lô-gic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các khối chức năng, luồng dữ liệu, ranh giới tin cậy. Có thể dùng mermaid hoặc hình đính kèm.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docs/02-ho-so-cap-do/thuyet-minh-tong-quan-httt.md]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4.2. Mô hình vật lý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Sơ đồ vị trí đặt thiết bị/tài nguyên (TTDL, phòng máy, vùng cloud), kết nối đường truyền, thiết bị mạng và bảo mật, vùng mạng. Đính kèm hình: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  <w:highlight w:val="yellow"/>
        </w:rPr>
        <w:t xml:space="preserve">so-do-vat-ly-crm-v1.0.pdf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4.3. Danh mục thiết bị và thiết bị mạng chính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634"/>
        <w:gridCol w:w="1410"/>
        <w:gridCol w:w="915"/>
        <w:gridCol w:w="2031"/>
        <w:gridCol w:w="2405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thiết bị / chủng loại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Hãng, model (nếu cần)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Số lượng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FW-Mẫu 3000</w:t>
            </w: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02</w:t>
            </w: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Tường lửa biên</w:t>
            </w:r>
          </w:p>
        </w:tc>
        <w:tc>
          <w:tcPr>
            <w:tcW w:type="dxa" w:w="14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0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TTDL {{...}}, tủ rack {{...}}</w:t>
            </w:r>
          </w:p>
        </w:tc>
        <w:tc>
          <w:tcPr>
            <w:tcW w:type="dxa" w:w="24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Kiểm soát truy cập vùng DMZ – Internet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4.4. Danh mục ứng dụng / dịch vụ cung cấp bởi hệ thống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8"/>
        <w:gridCol w:w="1902"/>
        <w:gridCol w:w="1552"/>
        <w:gridCol w:w="1524"/>
        <w:gridCol w:w="2029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Tên dịch vụ / ứng dụng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Máy chủ triển khai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Vị trí triển khai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điều hành máy chủ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Mục đích sử dụng dịch vụ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crm-web-01, crm-web-02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TTDL Công ty TNHH Dữ liệu Mẫu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Kiểm soát truy cập Internet – DMZ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Ví dụ: Cổng web khách hàng</w:t>
            </w:r>
          </w:p>
        </w:tc>
        <w:tc>
          <w:tcPr>
            <w:tcW w:type="dxa" w:w="19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web-01, web-02</w:t>
            </w:r>
          </w:p>
        </w:tc>
        <w:tc>
          <w:tcPr>
            <w:tcW w:type="dxa" w:w="1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  <w:highlight w:val="yellow"/>
              </w:rPr>
              <w:t xml:space="preserve">Ubuntu Server 24.04 LTS</w:t>
            </w:r>
          </w:p>
        </w:tc>
        <w:tc>
          <w:tcPr>
            <w:tcW w:type="dxa" w:w="202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Cung cấp dịch vụ trực tuyến cho khách hàng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Với dịch vụ cloud (PaaS/SaaS): ghi tên dịch vụ của nhà cung cấp, vùng (region), tài khoản/tenant thay cho "máy chủ".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6"/>
          <w:szCs w:val="26"/>
        </w:rPr>
        <w:t xml:space="preserve">4.5. Quy hoạch vùng mạng và địa chỉ 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30"/>
        <w:gridCol w:w="1381"/>
        <w:gridCol w:w="1263"/>
        <w:gridCol w:w="1630"/>
        <w:gridCol w:w="1300"/>
        <w:gridCol w:w="1059"/>
        <w:gridCol w:w="1762"/>
      </w:tblGrid>
      <w:tr>
        <w:trPr>
          <w:cantSplit/>
          <w:tblHeader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STT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Vùng mạng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Chức năng vùng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Dải IP nội bộ (IP Private)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Địa chỉ IP công khai (IP Public)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VLAN / VPC / Subnet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Kiểm soát truy cập giữa vùng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DMZ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Máy chủ công khai</w:t>
            </w: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192.0.2.10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VLAN 10</w:t>
            </w: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Chỉ mở cổng 443 từ Internet</w:t>
            </w: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máy chủ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10.10.10.0/24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CSDL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quản trị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Vùng người dùng nội bộ</w:t>
            </w:r>
          </w:p>
        </w:tc>
        <w:tc>
          <w:tcPr>
            <w:tcW w:type="dxa" w:w="12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6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76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Cấp 3–4 thuê TTDL/cloud: thể hiện tách riêng lô-gic giữa hệ thống với hệ thống khác, giữa các vùng mạng, và phân vùng lưu trữ (NĐ 331 Đ30.8). Cấp 5/ANQG: tách vật lý theo Đ30.9.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Tài liệu đính kèm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Sơ đồ lô-gic, sơ đồ vật lý (bản vẽ gốc).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Tài liệu thiết kế theo Đ21.2 (thiết kế sơ bộ / thiết kế thi công hoặc tương đương).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Văn bản xác định chủ quản, giao đơn vị vận hành, ủy quyền (nếu có).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Hợp đồng thuê dịch vụ (trích điều khoản trách nhiệm ANM) nếu có.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069"/>
        <w:gridCol w:w="4069"/>
        <w:gridCol w:w="887"/>
      </w:tblGrid>
      <w:tr>
        <w:trPr>
          <w:cantSplit/>
          <w:tblHeader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lập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Người soát xét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Ngày</w:t>
            </w:r>
          </w:p>
        </w:tc>
      </w:tr>
      <w:tr>
        <w:trPr>
          <w:cantSplit/>
          <w:tblHeader w:val="false"/>
        </w:trPr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Lê Minh Cường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Trần Thị Bình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Thuyết minh tổng quan về hệ thống thông tin — khung</dc:title>
  <dc:creator>vn-cyber-compliance</dc:creator>
  <cp:lastModifiedBy>Un-named</cp:lastModifiedBy>
  <cp:revision>1</cp:revision>
  <dcterms:created xsi:type="dcterms:W3CDTF">2026-09-24T11:07:27.139Z</dcterms:created>
  <dcterms:modified xsi:type="dcterms:W3CDTF">2026-09-24T11:07:27.139Z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