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spacing w:after="0" w:before="120" w:line="240" w:lineRule="auto"/>
        <w:jc w:val="center"/>
      </w:pPr>
      <w:r>
        <w:rPr>
          <w:rFonts w:ascii="Times New Roman" w:cs="Times New Roman" w:eastAsia="Times New Roman" w:hAnsi="Times New Roman"/>
          <w:b/>
          <w:bCs/>
          <w:i w:val="false"/>
          <w:iCs w:val="false"/>
          <w:sz w:val="28"/>
          <w:szCs w:val="28"/>
        </w:rPr>
        <w:t xml:space="preserve">HỎI ĐÁP</w:t>
      </w:r>
    </w:p>
    <w:p>
      <w:pPr>
        <w:keepNext/>
        <w:spacing w:after="0" w:before="0" w:line="240" w:lineRule="auto"/>
        <w:jc w:val="center"/>
      </w:pPr>
      <w:r>
        <w:rPr>
          <w:rFonts w:ascii="Times New Roman" w:cs="Times New Roman" w:eastAsia="Times New Roman" w:hAnsi="Times New Roman"/>
          <w:b/>
          <w:bCs/>
          <w:i w:val="false"/>
          <w:iCs w:val="false"/>
          <w:sz w:val="26"/>
          <w:szCs w:val="26"/>
        </w:rPr>
        <w:t xml:space="preserve">Bảo vệ dữ liệu cá nhân khi dùng camera, nhận diện khuôn mặt, nhận diện biển số</w:t>
      </w:r>
    </w:p>
    <w:p>
      <w:pPr>
        <w:keepNext/>
        <w:spacing w:after="180" w:before="0" w:line="240" w:lineRule="auto"/>
        <w:jc w:val="center"/>
      </w:pPr>
      <w:r>
        <w:rPr>
          <w:rFonts w:ascii="Times New Roman" w:cs="Times New Roman" w:eastAsia="Times New Roman" w:hAnsi="Times New Roman"/>
          <w:b w:val="false"/>
          <w:bCs w:val="false"/>
          <w:i/>
          <w:iCs/>
          <w:sz w:val="26"/>
          <w:szCs w:val="26"/>
        </w:rPr>
        <w:t xml:space="preserve">Tài liệu hỗ trợ khách hàng của </w:t>
      </w:r>
      <w:r>
        <w:rPr>
          <w:rFonts w:ascii="Times New Roman" w:cs="Times New Roman" w:eastAsia="Times New Roman" w:hAnsi="Times New Roman"/>
          <w:b w:val="false"/>
          <w:bCs w:val="false"/>
          <w:i/>
          <w:iCs/>
          <w:sz w:val="26"/>
          <w:szCs w:val="26"/>
          <w:highlight w:val="yellow"/>
        </w:rPr>
        <w:t xml:space="preserve">Công ty cổ phần Giải pháp Công nghệ TURBO</w:t>
      </w:r>
      <w:r>
        <w:rPr>
          <w:rFonts w:ascii="Times New Roman" w:cs="Times New Roman" w:eastAsia="Times New Roman" w:hAnsi="Times New Roman"/>
          <w:b w:val="false"/>
          <w:bCs w:val="false"/>
          <w:i/>
          <w:iCs/>
          <w:sz w:val="26"/>
          <w:szCs w:val="26"/>
        </w:rPr>
        <w:t xml:space="preserve"> · Cập nhật ngày </w:t>
      </w:r>
      <w:r>
        <w:rPr>
          <w:rFonts w:ascii="Times New Roman" w:cs="Times New Roman" w:eastAsia="Times New Roman" w:hAnsi="Times New Roman"/>
          <w:b w:val="false"/>
          <w:bCs w:val="false"/>
          <w:i/>
          <w:iCs/>
          <w:sz w:val="26"/>
          <w:szCs w:val="26"/>
          <w:highlight w:val="yellow"/>
        </w:rPr>
        <w:t xml:space="preserve">01/10/2026</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Viết tắt:</w:t>
      </w: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bCs/>
          <w:i w:val="false"/>
          <w:iCs w:val="false"/>
          <w:sz w:val="26"/>
          <w:szCs w:val="26"/>
        </w:rPr>
        <w:t xml:space="preserve">Luật BVDLCN</w:t>
      </w:r>
      <w:r>
        <w:rPr>
          <w:rFonts w:ascii="Times New Roman" w:cs="Times New Roman" w:eastAsia="Times New Roman" w:hAnsi="Times New Roman"/>
          <w:b w:val="false"/>
          <w:bCs w:val="false"/>
          <w:i w:val="false"/>
          <w:iCs w:val="false"/>
          <w:sz w:val="26"/>
          <w:szCs w:val="26"/>
        </w:rPr>
        <w:t xml:space="preserve"> — Luật Bảo vệ dữ liệu cá nhân số 91/2025/QH15; </w:t>
      </w:r>
      <w:r>
        <w:rPr>
          <w:rFonts w:ascii="Times New Roman" w:cs="Times New Roman" w:eastAsia="Times New Roman" w:hAnsi="Times New Roman"/>
          <w:b/>
          <w:bCs/>
          <w:i w:val="false"/>
          <w:iCs w:val="false"/>
          <w:sz w:val="26"/>
          <w:szCs w:val="26"/>
        </w:rPr>
        <w:t xml:space="preserve">Nghị định 356</w:t>
      </w:r>
      <w:r>
        <w:rPr>
          <w:rFonts w:ascii="Times New Roman" w:cs="Times New Roman" w:eastAsia="Times New Roman" w:hAnsi="Times New Roman"/>
          <w:b w:val="false"/>
          <w:bCs w:val="false"/>
          <w:i w:val="false"/>
          <w:iCs w:val="false"/>
          <w:sz w:val="26"/>
          <w:szCs w:val="26"/>
        </w:rPr>
        <w:t xml:space="preserve"> — Nghị định số 356/2025/NĐ-CP quy định chi tiết Luật Bảo vệ dữ liệu cá nhân; </w:t>
      </w:r>
      <w:r>
        <w:rPr>
          <w:rFonts w:ascii="Times New Roman" w:cs="Times New Roman" w:eastAsia="Times New Roman" w:hAnsi="Times New Roman"/>
          <w:b/>
          <w:bCs/>
          <w:i w:val="false"/>
          <w:iCs w:val="false"/>
          <w:sz w:val="26"/>
          <w:szCs w:val="26"/>
        </w:rPr>
        <w:t xml:space="preserve">Nghị định 330</w:t>
      </w:r>
      <w:r>
        <w:rPr>
          <w:rFonts w:ascii="Times New Roman" w:cs="Times New Roman" w:eastAsia="Times New Roman" w:hAnsi="Times New Roman"/>
          <w:b w:val="false"/>
          <w:bCs w:val="false"/>
          <w:i w:val="false"/>
          <w:iCs w:val="false"/>
          <w:sz w:val="26"/>
          <w:szCs w:val="26"/>
        </w:rPr>
        <w:t xml:space="preserve"> — Nghị định số 330/2026/NĐ-CP quy định xử phạt vi phạm hành chính trong lĩnh vực an ninh mạng và bảo vệ dữ liệu cá nhân. Mức phạt nêu dưới đây là mức cho </w:t>
      </w:r>
      <w:r>
        <w:rPr>
          <w:rFonts w:ascii="Times New Roman" w:cs="Times New Roman" w:eastAsia="Times New Roman" w:hAnsi="Times New Roman"/>
          <w:b/>
          <w:bCs/>
          <w:i w:val="false"/>
          <w:iCs w:val="false"/>
          <w:sz w:val="26"/>
          <w:szCs w:val="26"/>
        </w:rPr>
        <w:t xml:space="preserve">tổ chức</w:t>
      </w:r>
      <w:r>
        <w:rPr>
          <w:rFonts w:ascii="Times New Roman" w:cs="Times New Roman" w:eastAsia="Times New Roman" w:hAnsi="Times New Roman"/>
          <w:b w:val="false"/>
          <w:bCs w:val="false"/>
          <w:i w:val="false"/>
          <w:iCs w:val="false"/>
          <w:sz w:val="26"/>
          <w:szCs w:val="26"/>
        </w:rPr>
        <w:t xml:space="preserve">; cá nhân bị phạt bằng một nửa (khoản 1 Điều 7 Nghị định 330).</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Tài liệu này là thông tin chung, không thay thế tư vấn pháp lý cho trường hợp cụ thể.</w:t>
      </w:r>
    </w:p>
    <w:p>
      <w:pPr>
        <w:keepNext/>
        <w:spacing w:after="120" w:before="180" w:line="240" w:lineRule="auto"/>
        <w:jc w:val="left"/>
      </w:pPr>
      <w:r>
        <w:rPr>
          <w:rFonts w:ascii="Times New Roman" w:cs="Times New Roman" w:eastAsia="Times New Roman" w:hAnsi="Times New Roman"/>
          <w:b/>
          <w:bCs/>
          <w:i w:val="false"/>
          <w:iCs w:val="false"/>
          <w:caps w:val="false"/>
          <w:sz w:val="28"/>
          <w:szCs w:val="28"/>
        </w:rPr>
        <w:t xml:space="preserve">A. Có phải làm hồ sơ không</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Câu 1. Doanh nghiệp nhỏ có phải lập hồ sơ đánh giá tác động (DPIA) khi dùng nhận diện khuôn mặt không?</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Có.</w:t>
      </w:r>
      <w:r>
        <w:rPr>
          <w:rFonts w:ascii="Times New Roman" w:cs="Times New Roman" w:eastAsia="Times New Roman" w:hAnsi="Times New Roman"/>
          <w:b w:val="false"/>
          <w:bCs w:val="false"/>
          <w:i w:val="false"/>
          <w:iCs w:val="false"/>
          <w:sz w:val="26"/>
          <w:szCs w:val="26"/>
        </w:rPr>
        <w:t xml:space="preserve"> Luật cho doanh nghiệp nhỏ, khởi nghiệp được lựa chọn không lập DPIA, không chỉ định nhân sự bảo vệ dữ liệu cá nhân trong 05 năm; hộ kinh doanh, doanh nghiệp siêu nhỏ không phải làm. Nhưng miễn trừ </w:t>
      </w:r>
      <w:r>
        <w:rPr>
          <w:rFonts w:ascii="Times New Roman" w:cs="Times New Roman" w:eastAsia="Times New Roman" w:hAnsi="Times New Roman"/>
          <w:b/>
          <w:bCs/>
          <w:i w:val="false"/>
          <w:iCs w:val="false"/>
          <w:sz w:val="26"/>
          <w:szCs w:val="26"/>
        </w:rPr>
        <w:t xml:space="preserve">không áp dụng</w:t>
      </w:r>
      <w:r>
        <w:rPr>
          <w:rFonts w:ascii="Times New Roman" w:cs="Times New Roman" w:eastAsia="Times New Roman" w:hAnsi="Times New Roman"/>
          <w:b w:val="false"/>
          <w:bCs w:val="false"/>
          <w:i w:val="false"/>
          <w:iCs w:val="false"/>
          <w:sz w:val="26"/>
          <w:szCs w:val="26"/>
        </w:rPr>
        <w:t xml:space="preserve"> khi doanh nghiệp </w:t>
      </w:r>
      <w:r>
        <w:rPr>
          <w:rFonts w:ascii="Times New Roman" w:cs="Times New Roman" w:eastAsia="Times New Roman" w:hAnsi="Times New Roman"/>
          <w:b/>
          <w:bCs/>
          <w:i w:val="false"/>
          <w:iCs w:val="false"/>
          <w:sz w:val="26"/>
          <w:szCs w:val="26"/>
        </w:rPr>
        <w:t xml:space="preserve">trực tiếp xử lý dữ liệu cá nhân nhạy cảm</w:t>
      </w:r>
      <w:r>
        <w:rPr>
          <w:rFonts w:ascii="Times New Roman" w:cs="Times New Roman" w:eastAsia="Times New Roman" w:hAnsi="Times New Roman"/>
          <w:b w:val="false"/>
          <w:bCs w:val="false"/>
          <w:i w:val="false"/>
          <w:iCs w:val="false"/>
          <w:sz w:val="26"/>
          <w:szCs w:val="26"/>
        </w:rPr>
        <w:t xml:space="preserve">. Đặc điểm khuôn mặt dùng để xác định danh tính là dữ liệu sinh trắc học — dữ liệu nhạy cảm. Vì vậy khi bật nhận diện khuôn mặt, doanh nghiệp ở mọi quy mô phải lập DPIA, gửi 01 bản chính cho cơ quan chuyên trách trong 60 ngày kể từ ngày bắt đầu xử lý, và chỉ định nhân sự bảo vệ dữ liệu cá nhân.</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Nếu chỉ dùng camera </w:t>
      </w:r>
      <w:r>
        <w:rPr>
          <w:rFonts w:ascii="Times New Roman" w:cs="Times New Roman" w:eastAsia="Times New Roman" w:hAnsi="Times New Roman"/>
          <w:b/>
          <w:bCs/>
          <w:i w:val="false"/>
          <w:iCs w:val="false"/>
          <w:sz w:val="26"/>
          <w:szCs w:val="26"/>
        </w:rPr>
        <w:t xml:space="preserve">không nhận diện</w:t>
      </w:r>
      <w:r>
        <w:rPr>
          <w:rFonts w:ascii="Times New Roman" w:cs="Times New Roman" w:eastAsia="Times New Roman" w:hAnsi="Times New Roman"/>
          <w:b w:val="false"/>
          <w:bCs w:val="false"/>
          <w:i w:val="false"/>
          <w:iCs w:val="false"/>
          <w:sz w:val="26"/>
          <w:szCs w:val="26"/>
        </w:rPr>
        <w:t xml:space="preserve">: doanh nghiệp nhỏ, khởi nghiệp được lựa chọn trong 05 năm (từ 01/01/2026), trừ khi xử lý dữ liệu của từ 100.000 chủ thể trở lên tính tích lũy.</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Không lập DPIA: phạt 20–30 triệu đồng và có thể bị </w:t>
      </w:r>
      <w:r>
        <w:rPr>
          <w:rFonts w:ascii="Times New Roman" w:cs="Times New Roman" w:eastAsia="Times New Roman" w:hAnsi="Times New Roman"/>
          <w:b/>
          <w:bCs/>
          <w:i w:val="false"/>
          <w:iCs w:val="false"/>
          <w:sz w:val="26"/>
          <w:szCs w:val="26"/>
        </w:rPr>
        <w:t xml:space="preserve">buộc dừng xử lý</w:t>
      </w:r>
      <w:r>
        <w:rPr>
          <w:rFonts w:ascii="Times New Roman" w:cs="Times New Roman" w:eastAsia="Times New Roman" w:hAnsi="Times New Roman"/>
          <w:b w:val="false"/>
          <w:bCs w:val="false"/>
          <w:i w:val="false"/>
          <w:iCs w:val="false"/>
          <w:sz w:val="26"/>
          <w:szCs w:val="26"/>
        </w:rPr>
        <w:t xml:space="preserve"> đến khi hoàn thành hồ sơ.</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w:t>
      </w:r>
      <w:r>
        <w:rPr>
          <w:rFonts w:ascii="Times New Roman" w:cs="Times New Roman" w:eastAsia="Times New Roman" w:hAnsi="Times New Roman"/>
          <w:b w:val="false"/>
          <w:bCs w:val="false"/>
          <w:i w:val="false"/>
          <w:iCs w:val="false"/>
          <w:sz w:val="26"/>
          <w:szCs w:val="26"/>
        </w:rPr>
        <w:t xml:space="preserve"> khoản 2, khoản 3 Điều 38, khoản 2 Điều 31, khoản 1 Điều 21 Luật BVDLCN; điểm đ khoản 1 Điều 4, Điều 41 Nghị định 356; khoản 1, điểm b khoản 3 Điều 55 Nghị định 330. Tiêu chí doanh nghiệp nhỏ, siêu nhỏ, khởi nghiệp theo pháp luật về hỗ trợ doanh nghiệp nhỏ và vừa — </w:t>
      </w:r>
      <w:r>
        <w:rPr>
          <w:rFonts w:ascii="Times New Roman" w:cs="Times New Roman" w:eastAsia="Times New Roman" w:hAnsi="Times New Roman"/>
          <w:b/>
          <w:bCs/>
          <w:i w:val="false"/>
          <w:iCs w:val="false"/>
          <w:sz w:val="26"/>
          <w:szCs w:val="26"/>
        </w:rPr>
        <w:t xml:space="preserve">[CẦN ĐỐI CHIẾU]</w:t>
      </w:r>
      <w:r>
        <w:rPr>
          <w:rFonts w:ascii="Times New Roman" w:cs="Times New Roman" w:eastAsia="Times New Roman" w:hAnsi="Times New Roman"/>
          <w:b w:val="false"/>
          <w:bCs w:val="false"/>
          <w:i w:val="false"/>
          <w:iCs w:val="false"/>
          <w:sz w:val="26"/>
          <w:szCs w:val="26"/>
        </w:rPr>
        <w:t xml:space="preserve">.</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Câu 2. Nhân sự bảo vệ dữ liệu cá nhân phải đáp ứng điều kiện gì? Có thuê ngoài được không?</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Nhân sự do doanh nghiệp chỉ định phải: có trình độ cao đẳng trở lên; ít nhất 02 năm kinh nghiệm về pháp chế, công nghệ thông tin, an ninh mạng, an ninh dữ liệu, quản trị rủi ro, kiểm soát tuân thủ, quản lý nhân sự hoặc tổ chức cán bộ; đã được đào tạo về bảo vệ dữ liệu cá nhân. Việc chỉ định phải bằng văn bản chính thức và ký thỏa thuận bảo mật. Doanh nghiệp có thể thuê cá nhân, tổ chức cung cấp dịch vụ bảo vệ dữ liệu cá nhân đủ điều kiện thay cho việc tự chỉ định.</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w:t>
      </w:r>
      <w:r>
        <w:rPr>
          <w:rFonts w:ascii="Times New Roman" w:cs="Times New Roman" w:eastAsia="Times New Roman" w:hAnsi="Times New Roman"/>
          <w:b w:val="false"/>
          <w:bCs w:val="false"/>
          <w:i w:val="false"/>
          <w:iCs w:val="false"/>
          <w:sz w:val="26"/>
          <w:szCs w:val="26"/>
        </w:rPr>
        <w:t xml:space="preserve"> khoản 2 Điều 33 Luật BVDLCN; Điều 13, Điều 15, Điều 16 Nghị định 356; Điều 57 Nghị định 330 (không chỉ định: 20–30 triệu đồng).</w:t>
      </w:r>
    </w:p>
    <w:p>
      <w:pPr>
        <w:keepNext/>
        <w:spacing w:after="120" w:before="180" w:line="240" w:lineRule="auto"/>
        <w:jc w:val="left"/>
      </w:pPr>
      <w:r>
        <w:rPr>
          <w:rFonts w:ascii="Times New Roman" w:cs="Times New Roman" w:eastAsia="Times New Roman" w:hAnsi="Times New Roman"/>
          <w:b/>
          <w:bCs/>
          <w:i w:val="false"/>
          <w:iCs w:val="false"/>
          <w:caps w:val="false"/>
          <w:sz w:val="28"/>
          <w:szCs w:val="28"/>
        </w:rPr>
        <w:t xml:space="preserve">B. Camera an ninh và nơi làm việc</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Câu 3. Lắp camera an ninh ở cửa hàng, sảnh, nhà xưởng có phải xin đồng ý của từng người không?</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Không</w:t>
      </w:r>
      <w:r>
        <w:rPr>
          <w:rFonts w:ascii="Times New Roman" w:cs="Times New Roman" w:eastAsia="Times New Roman" w:hAnsi="Times New Roman"/>
          <w:b w:val="false"/>
          <w:bCs w:val="false"/>
          <w:i w:val="false"/>
          <w:iCs w:val="false"/>
          <w:sz w:val="26"/>
          <w:szCs w:val="26"/>
        </w:rPr>
        <w:t xml:space="preserve">, nếu ghi hình tại nơi công cộng, khu vực khách hàng để bảo đảm an ninh, bảo vệ quyền, lợi ích hợp pháp. Đổi lại, doanh nghiệp phải: đặt biển báo hoặc thông báo điện tử ở vị trí dễ nhận biết; công khai đầu mối để người dân yêu cầu xem hình ảnh của mình; chỉ dùng đúng mục đích; chỉ lưu trong thời gian cần thiết; không trích xuất, chia sẻ, trừ khi cơ quan có thẩm quyền yêu cầu bằng văn bản.</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Với camera tại </w:t>
      </w:r>
      <w:r>
        <w:rPr>
          <w:rFonts w:ascii="Times New Roman" w:cs="Times New Roman" w:eastAsia="Times New Roman" w:hAnsi="Times New Roman"/>
          <w:b/>
          <w:bCs/>
          <w:i w:val="false"/>
          <w:iCs w:val="false"/>
          <w:sz w:val="26"/>
          <w:szCs w:val="26"/>
        </w:rPr>
        <w:t xml:space="preserve">nơi làm việc</w:t>
      </w:r>
      <w:r>
        <w:rPr>
          <w:rFonts w:ascii="Times New Roman" w:cs="Times New Roman" w:eastAsia="Times New Roman" w:hAnsi="Times New Roman"/>
          <w:b w:val="false"/>
          <w:bCs w:val="false"/>
          <w:i w:val="false"/>
          <w:iCs w:val="false"/>
          <w:sz w:val="26"/>
          <w:szCs w:val="26"/>
        </w:rPr>
        <w:t xml:space="preserve">, người lao động phải </w:t>
      </w:r>
      <w:r>
        <w:rPr>
          <w:rFonts w:ascii="Times New Roman" w:cs="Times New Roman" w:eastAsia="Times New Roman" w:hAnsi="Times New Roman"/>
          <w:b/>
          <w:bCs/>
          <w:i w:val="false"/>
          <w:iCs w:val="false"/>
          <w:sz w:val="26"/>
          <w:szCs w:val="26"/>
        </w:rPr>
        <w:t xml:space="preserve">biết rõ</w:t>
      </w:r>
      <w:r>
        <w:rPr>
          <w:rFonts w:ascii="Times New Roman" w:cs="Times New Roman" w:eastAsia="Times New Roman" w:hAnsi="Times New Roman"/>
          <w:b w:val="false"/>
          <w:bCs w:val="false"/>
          <w:i w:val="false"/>
          <w:iCs w:val="false"/>
          <w:sz w:val="26"/>
          <w:szCs w:val="26"/>
        </w:rPr>
        <w:t xml:space="preserve"> biện pháp — ghi vào nội quy lao động hoặc thông báo bằng văn bản, người lao động ký xác nhận. Đây là thông báo, không phải xin đồng ý.</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Mức phạt: không biển báo 10–20 triệu đồng; không cung cấp đầu mối 10–20 triệu đồng; lắp camera nơi làm việc không thông báo 50–70 triệu đồng.</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w:t>
      </w:r>
      <w:r>
        <w:rPr>
          <w:rFonts w:ascii="Times New Roman" w:cs="Times New Roman" w:eastAsia="Times New Roman" w:hAnsi="Times New Roman"/>
          <w:b w:val="false"/>
          <w:bCs w:val="false"/>
          <w:i w:val="false"/>
          <w:iCs w:val="false"/>
          <w:sz w:val="26"/>
          <w:szCs w:val="26"/>
        </w:rPr>
        <w:t xml:space="preserve"> khoản 1–4 Điều 32, điểm a khoản 3 Điều 25 Luật BVDLCN; khoản 1 Điều 71, điểm c khoản 2 Điều 61 Nghị định 330. Mẫu: K1, K3.</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Câu 4. Camera có được ghi âm không? Có được lắp trong phòng thay đồ, nhà vệ sinh không?</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Luật cho phép ghi âm, ghi hình tại nơi công cộng theo cùng điều kiện với ghi hình, nhưng ghi âm thu được nội dung trò chuyện — dễ chạm vào đời sống riêng tư, là dữ liệu nhạy cảm. Khuyến nghị </w:t>
      </w:r>
      <w:r>
        <w:rPr>
          <w:rFonts w:ascii="Times New Roman" w:cs="Times New Roman" w:eastAsia="Times New Roman" w:hAnsi="Times New Roman"/>
          <w:b/>
          <w:bCs/>
          <w:i w:val="false"/>
          <w:iCs w:val="false"/>
          <w:sz w:val="26"/>
          <w:szCs w:val="26"/>
        </w:rPr>
        <w:t xml:space="preserve">tắt ghi âm</w:t>
      </w:r>
      <w:r>
        <w:rPr>
          <w:rFonts w:ascii="Times New Roman" w:cs="Times New Roman" w:eastAsia="Times New Roman" w:hAnsi="Times New Roman"/>
          <w:b w:val="false"/>
          <w:bCs w:val="false"/>
          <w:i w:val="false"/>
          <w:iCs w:val="false"/>
          <w:sz w:val="26"/>
          <w:szCs w:val="26"/>
        </w:rPr>
        <w:t xml:space="preserve"> trừ khi có mục đích rõ ràng (quầy giao dịch, tổng đài) và đã thông báo. </w:t>
      </w:r>
      <w:r>
        <w:rPr>
          <w:rFonts w:ascii="Times New Roman" w:cs="Times New Roman" w:eastAsia="Times New Roman" w:hAnsi="Times New Roman"/>
          <w:b/>
          <w:bCs/>
          <w:i w:val="false"/>
          <w:iCs w:val="false"/>
          <w:sz w:val="26"/>
          <w:szCs w:val="26"/>
        </w:rPr>
        <w:t xml:space="preserve">Không</w:t>
      </w:r>
      <w:r>
        <w:rPr>
          <w:rFonts w:ascii="Times New Roman" w:cs="Times New Roman" w:eastAsia="Times New Roman" w:hAnsi="Times New Roman"/>
          <w:b w:val="false"/>
          <w:bCs w:val="false"/>
          <w:i w:val="false"/>
          <w:iCs w:val="false"/>
          <w:sz w:val="26"/>
          <w:szCs w:val="26"/>
        </w:rPr>
        <w:t xml:space="preserve"> lắp camera tại nhà vệ sinh, phòng tắm, phòng thay đồ, phòng nghỉ: biện pháp công nghệ không bảo đảm quyền, lợi ích hợp pháp của người lao động bị phạt 50–70 triệu đồng.</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w:t>
      </w:r>
      <w:r>
        <w:rPr>
          <w:rFonts w:ascii="Times New Roman" w:cs="Times New Roman" w:eastAsia="Times New Roman" w:hAnsi="Times New Roman"/>
          <w:b w:val="false"/>
          <w:bCs w:val="false"/>
          <w:i w:val="false"/>
          <w:iCs w:val="false"/>
          <w:sz w:val="26"/>
          <w:szCs w:val="26"/>
        </w:rPr>
        <w:t xml:space="preserve"> khoản 1 Điều 32, điểm a khoản 3 Điều 25 Luật BVDLCN; điểm c khoản 1 Điều 4 Nghị định 356; điểm d khoản 2 Điều 61 Nghị định 330.</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Câu 5. Lưu video camera bao lâu là đúng luật?</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Luật </w:t>
      </w:r>
      <w:r>
        <w:rPr>
          <w:rFonts w:ascii="Times New Roman" w:cs="Times New Roman" w:eastAsia="Times New Roman" w:hAnsi="Times New Roman"/>
          <w:b/>
          <w:bCs/>
          <w:i w:val="false"/>
          <w:iCs w:val="false"/>
          <w:sz w:val="26"/>
          <w:szCs w:val="26"/>
        </w:rPr>
        <w:t xml:space="preserve">không đặt con số chung</w:t>
      </w:r>
      <w:r>
        <w:rPr>
          <w:rFonts w:ascii="Times New Roman" w:cs="Times New Roman" w:eastAsia="Times New Roman" w:hAnsi="Times New Roman"/>
          <w:b w:val="false"/>
          <w:bCs w:val="false"/>
          <w:i w:val="false"/>
          <w:iCs w:val="false"/>
          <w:sz w:val="26"/>
          <w:szCs w:val="26"/>
        </w:rPr>
        <w:t xml:space="preserve">. Không có văn bản nào quy định thời hạn lưu video chung cho doanh nghiệp, văn phòng, nhà máy, tòa nhà, cửa hàng. Video ghi tại nơi công cộng chỉ được lưu trong thời gian </w:t>
      </w:r>
      <w:r>
        <w:rPr>
          <w:rFonts w:ascii="Times New Roman" w:cs="Times New Roman" w:eastAsia="Times New Roman" w:hAnsi="Times New Roman"/>
          <w:b/>
          <w:bCs/>
          <w:i w:val="false"/>
          <w:iCs w:val="false"/>
          <w:sz w:val="26"/>
          <w:szCs w:val="26"/>
        </w:rPr>
        <w:t xml:space="preserve">cần thiết cho mục đích</w:t>
      </w:r>
      <w:r>
        <w:rPr>
          <w:rFonts w:ascii="Times New Roman" w:cs="Times New Roman" w:eastAsia="Times New Roman" w:hAnsi="Times New Roman"/>
          <w:b w:val="false"/>
          <w:bCs w:val="false"/>
          <w:i w:val="false"/>
          <w:iCs w:val="false"/>
          <w:sz w:val="26"/>
          <w:szCs w:val="26"/>
        </w:rPr>
        <w:t xml:space="preserve"> thu thập, trừ khi luật khác quy định, rồi phải xóa. Doanh nghiệp tự quyết định và ghi lý do trong Chính sách lưu trữ, xóa. Nhà cung cấp gợi ý mặc định 30 ngày cho video an ninh — đây là gợi ý vận hành, không phải quy định. Lưu quá thời gian cần thiết: phạt 20–40 triệu đồng và buộc xóa.</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Ngoại lệ — ngành có thời hạn tối thiểu riêng</w:t>
      </w:r>
      <w:r>
        <w:rPr>
          <w:rFonts w:ascii="Times New Roman" w:cs="Times New Roman" w:eastAsia="Times New Roman" w:hAnsi="Times New Roman"/>
          <w:b w:val="false"/>
          <w:bCs w:val="false"/>
          <w:i w:val="false"/>
          <w:iCs w:val="false"/>
          <w:sz w:val="26"/>
          <w:szCs w:val="26"/>
        </w:rPr>
        <w:t xml:space="preserve"> cho nhóm camera thuộc phạm vi quy định: doanh nghiệp chế xuất (camera cổng, kho: 12 tháng, kết nối với hải quan); kho ngoại quan (12 tháng); địa điểm thu gom hàng lẻ (06 tháng); máy ATM (100 ngày); casino (06 tháng); trạm thu phí đường bộ (video làn, ảnh phương tiện 05 năm); xe ô tô kinh doanh vận tải (theo quy định về thiết bị giám sát hành trình). Doanh nghiệp thuộc các ngành này không dùng mức 30 ngày cho nhóm camera đó. </w:t>
      </w:r>
      <w:r>
        <w:rPr>
          <w:rFonts w:ascii="Times New Roman" w:cs="Times New Roman" w:eastAsia="Times New Roman" w:hAnsi="Times New Roman"/>
          <w:b/>
          <w:bCs/>
          <w:i w:val="false"/>
          <w:iCs w:val="false"/>
          <w:sz w:val="26"/>
          <w:szCs w:val="26"/>
        </w:rPr>
        <w:t xml:space="preserve">[CẦN ĐỐI CHIẾU — chưa có toàn văn trong sources/]</w:t>
      </w:r>
      <w:r>
        <w:rPr>
          <w:rFonts w:ascii="Times New Roman" w:cs="Times New Roman" w:eastAsia="Times New Roman" w:hAnsi="Times New Roman"/>
          <w:b w:val="false"/>
          <w:bCs w:val="false"/>
          <w:i w:val="false"/>
          <w:iCs w:val="false"/>
          <w:sz w:val="26"/>
          <w:szCs w:val="26"/>
        </w:rPr>
        <w:t xml:space="preserve"> — thời hạn ngành trích từ nguồn thứ cấp; đối chiếu văn bản gốc trước khi áp dụng.</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w:t>
      </w:r>
      <w:r>
        <w:rPr>
          <w:rFonts w:ascii="Times New Roman" w:cs="Times New Roman" w:eastAsia="Times New Roman" w:hAnsi="Times New Roman"/>
          <w:b w:val="false"/>
          <w:bCs w:val="false"/>
          <w:i w:val="false"/>
          <w:iCs w:val="false"/>
          <w:sz w:val="26"/>
          <w:szCs w:val="26"/>
        </w:rPr>
        <w:t xml:space="preserve"> khoản 3 Điều 3, khoản 4 Điều 32 Luật BVDLCN; điểm c khoản 1 Điều 39 Nghị định 330. Văn bản ngành: Điều 28a Nghị định số 134/2016/NĐ-CP; Nghị định số 68/2016/NĐ-CP (sửa đổi bởi Nghị định số 67/2020/NĐ-CP); Thông tư số 36/2012/TT-NHNN (sửa đổi bởi Thông tư số 20/2016/TT-NHNN); Nghị định số 03/2017/NĐ-CP; Thông tư số 34/2024/TT-BGTVT. Mẫu: K4.</w:t>
      </w:r>
    </w:p>
    <w:p>
      <w:pPr>
        <w:keepNext/>
        <w:spacing w:after="120" w:before="180" w:line="240" w:lineRule="auto"/>
        <w:jc w:val="left"/>
      </w:pPr>
      <w:r>
        <w:rPr>
          <w:rFonts w:ascii="Times New Roman" w:cs="Times New Roman" w:eastAsia="Times New Roman" w:hAnsi="Times New Roman"/>
          <w:b/>
          <w:bCs/>
          <w:i w:val="false"/>
          <w:iCs w:val="false"/>
          <w:caps w:val="false"/>
          <w:sz w:val="28"/>
          <w:szCs w:val="28"/>
        </w:rPr>
        <w:t xml:space="preserve">C. Nhận diện khuôn mặt cho nhân viên</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Câu 6. Nhân viên từ chối chấm công bằng khuôn mặt thì sao?</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Nhân viên </w:t>
      </w:r>
      <w:r>
        <w:rPr>
          <w:rFonts w:ascii="Times New Roman" w:cs="Times New Roman" w:eastAsia="Times New Roman" w:hAnsi="Times New Roman"/>
          <w:b/>
          <w:bCs/>
          <w:i w:val="false"/>
          <w:iCs w:val="false"/>
          <w:sz w:val="26"/>
          <w:szCs w:val="26"/>
        </w:rPr>
        <w:t xml:space="preserve">có quyền từ chối</w:t>
      </w:r>
      <w:r>
        <w:rPr>
          <w:rFonts w:ascii="Times New Roman" w:cs="Times New Roman" w:eastAsia="Times New Roman" w:hAnsi="Times New Roman"/>
          <w:b w:val="false"/>
          <w:bCs w:val="false"/>
          <w:i w:val="false"/>
          <w:iCs w:val="false"/>
          <w:sz w:val="26"/>
          <w:szCs w:val="26"/>
        </w:rPr>
        <w:t xml:space="preserve">. Dữ liệu khuôn mặt là dữ liệu nhạy cảm; sự đồng ý chỉ có hiệu lực khi tự nguyện, và doanh nghiệp phải cho lựa chọn không tham gia xử lý tự động. Doanh nghiệp phải có </w:t>
      </w:r>
      <w:r>
        <w:rPr>
          <w:rFonts w:ascii="Times New Roman" w:cs="Times New Roman" w:eastAsia="Times New Roman" w:hAnsi="Times New Roman"/>
          <w:b/>
          <w:bCs/>
          <w:i w:val="false"/>
          <w:iCs w:val="false"/>
          <w:sz w:val="26"/>
          <w:szCs w:val="26"/>
        </w:rPr>
        <w:t xml:space="preserve">phương thức thay thế</w:t>
      </w:r>
      <w:r>
        <w:rPr>
          <w:rFonts w:ascii="Times New Roman" w:cs="Times New Roman" w:eastAsia="Times New Roman" w:hAnsi="Times New Roman"/>
          <w:b w:val="false"/>
          <w:bCs w:val="false"/>
          <w:i w:val="false"/>
          <w:iCs w:val="false"/>
          <w:sz w:val="26"/>
          <w:szCs w:val="26"/>
        </w:rPr>
        <w:t xml:space="preserve"> (thẻ, mã PIN, mã QR) và không được gây bất lợi cho người từ chối. Không có phương thức từ chối xử lý tự động: phạt 50–70 triệu đồng; xử lý khi chưa có đồng ý: 30–50 triệu đồng.</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Có ý kiến cho rằng chấm công là thực hiện hợp đồng lao động nên không cần đồng ý. Bộ khung chọn cách thận trọng: </w:t>
      </w:r>
      <w:r>
        <w:rPr>
          <w:rFonts w:ascii="Times New Roman" w:cs="Times New Roman" w:eastAsia="Times New Roman" w:hAnsi="Times New Roman"/>
          <w:b/>
          <w:bCs/>
          <w:i w:val="false"/>
          <w:iCs w:val="false"/>
          <w:sz w:val="26"/>
          <w:szCs w:val="26"/>
        </w:rPr>
        <w:t xml:space="preserve">xin đồng ý riêng và có phương thức thay thế</w:t>
      </w:r>
      <w:r>
        <w:rPr>
          <w:rFonts w:ascii="Times New Roman" w:cs="Times New Roman" w:eastAsia="Times New Roman" w:hAnsi="Times New Roman"/>
          <w:b w:val="false"/>
          <w:bCs w:val="false"/>
          <w:i w:val="false"/>
          <w:iCs w:val="false"/>
          <w:sz w:val="26"/>
          <w:szCs w:val="26"/>
        </w:rPr>
        <w:t xml:space="preserve">, vì phương thức sinh trắc học không phải cách duy nhất để chấm công (vùng xám V3 — </w:t>
      </w:r>
      <w:r>
        <w:rPr>
          <w:rFonts w:ascii="Times New Roman" w:cs="Times New Roman" w:eastAsia="Times New Roman" w:hAnsi="Times New Roman"/>
          <w:b/>
          <w:bCs/>
          <w:i w:val="false"/>
          <w:iCs w:val="false"/>
          <w:sz w:val="26"/>
          <w:szCs w:val="26"/>
        </w:rPr>
        <w:t xml:space="preserve">[CẦN ĐỐI CHIẾU]</w:t>
      </w:r>
      <w:r>
        <w:rPr>
          <w:rFonts w:ascii="Times New Roman" w:cs="Times New Roman" w:eastAsia="Times New Roman" w:hAnsi="Times New Roman"/>
          <w:b w:val="false"/>
          <w:bCs w:val="false"/>
          <w:i w:val="false"/>
          <w:iCs w:val="false"/>
          <w:sz w:val="26"/>
          <w:szCs w:val="26"/>
        </w:rPr>
        <w:t xml:space="preserve">).</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w:t>
      </w:r>
      <w:r>
        <w:rPr>
          <w:rFonts w:ascii="Times New Roman" w:cs="Times New Roman" w:eastAsia="Times New Roman" w:hAnsi="Times New Roman"/>
          <w:b w:val="false"/>
          <w:bCs w:val="false"/>
          <w:i w:val="false"/>
          <w:iCs w:val="false"/>
          <w:sz w:val="26"/>
          <w:szCs w:val="26"/>
        </w:rPr>
        <w:t xml:space="preserve"> khoản 2, khoản 4 Điều 9, điểm d khoản 1 Điều 19 Luật BVDLCN; khoản 4 Điều 6, khoản 3 Điều 10 Nghị định 356; điểm a khoản 1 Điều 43, điểm b khoản 2 Điều 67 Nghị định 330. Mẫu: K2, K3.</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Câu 7. Máy chấm công ghi nhận sai, nhân viên bị trừ công. Doanh nghiệp phải làm gì?</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Kết quả tự động bất lợi (đi muộn, vắng mặt, bị từ chối ra vào) phải có </w:t>
      </w:r>
      <w:r>
        <w:rPr>
          <w:rFonts w:ascii="Times New Roman" w:cs="Times New Roman" w:eastAsia="Times New Roman" w:hAnsi="Times New Roman"/>
          <w:b/>
          <w:bCs/>
          <w:i w:val="false"/>
          <w:iCs w:val="false"/>
          <w:sz w:val="26"/>
          <w:szCs w:val="26"/>
        </w:rPr>
        <w:t xml:space="preserve">người xem xét lại</w:t>
      </w:r>
      <w:r>
        <w:rPr>
          <w:rFonts w:ascii="Times New Roman" w:cs="Times New Roman" w:eastAsia="Times New Roman" w:hAnsi="Times New Roman"/>
          <w:b w:val="false"/>
          <w:bCs w:val="false"/>
          <w:i w:val="false"/>
          <w:iCs w:val="false"/>
          <w:sz w:val="26"/>
          <w:szCs w:val="26"/>
        </w:rPr>
        <w:t xml:space="preserve"> khi nhân viên yêu cầu. Không để hệ thống tự động trừ lương, kỷ luật. Quyết định tự động ảnh hưởng quyền lợi mà không cho yêu cầu con người đánh giá lại: phạt 70–100 triệu đồng, có thể bị đình chỉ hệ thống 03–06 tháng.</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w:t>
      </w:r>
      <w:r>
        <w:rPr>
          <w:rFonts w:ascii="Times New Roman" w:cs="Times New Roman" w:eastAsia="Times New Roman" w:hAnsi="Times New Roman"/>
          <w:b w:val="false"/>
          <w:bCs w:val="false"/>
          <w:i w:val="false"/>
          <w:iCs w:val="false"/>
          <w:sz w:val="26"/>
          <w:szCs w:val="26"/>
        </w:rPr>
        <w:t xml:space="preserve"> điểm b khoản 3, điểm b khoản 4 Điều 67 Nghị định 330; khoản 3 Điều 10 Nghị định 356. Mẫu: K3 Điều 7, K5.</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Câu 8. Nhân viên nghỉ việc thì phải xóa những gì?</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4578"/>
        <w:gridCol w:w="4447"/>
      </w:tblGrid>
      <w:tr>
        <w:trPr>
          <w:cantSplit/>
          <w:tblHeader/>
        </w:trPr>
        <w:tc>
          <w:tcPr>
            <w:tcW w:type="dxa" w:w="4578"/>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Dữ liệu</w:t>
            </w:r>
          </w:p>
        </w:tc>
        <w:tc>
          <w:tcPr>
            <w:tcW w:type="dxa" w:w="4447"/>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Xử lý</w:t>
            </w:r>
          </w:p>
        </w:tc>
      </w:tr>
      <w:tr>
        <w:trPr>
          <w:cantSplit/>
          <w:tblHeader w:val="false"/>
        </w:trPr>
        <w:tc>
          <w:tcPr>
            <w:tcW w:type="dxa" w:w="457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Dữ liệu khuôn mặt (template, ảnh đăng ký) trên máy chủ, mọi đầu đọc, cloud, bản sao lưu</w:t>
            </w:r>
          </w:p>
        </w:tc>
        <w:tc>
          <w:tcPr>
            <w:tcW w:type="dxa" w:w="444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bCs/>
                <w:i w:val="false"/>
                <w:iCs w:val="false"/>
                <w:sz w:val="24"/>
                <w:szCs w:val="24"/>
              </w:rPr>
              <w:t xml:space="preserve">Xóa</w:t>
            </w:r>
            <w:r>
              <w:rPr>
                <w:rFonts w:ascii="Times New Roman" w:cs="Times New Roman" w:eastAsia="Times New Roman" w:hAnsi="Times New Roman"/>
                <w:b w:val="false"/>
                <w:bCs w:val="false"/>
                <w:i w:val="false"/>
                <w:iCs w:val="false"/>
                <w:sz w:val="24"/>
                <w:szCs w:val="24"/>
              </w:rPr>
              <w:t xml:space="preserve"> — luật buộc xóa dữ liệu người lao động khi chấm dứt hợp đồng</w:t>
            </w:r>
          </w:p>
        </w:tc>
      </w:tr>
      <w:tr>
        <w:trPr>
          <w:cantSplit/>
          <w:tblHeader w:val="false"/>
        </w:trPr>
        <w:tc>
          <w:tcPr>
            <w:tcW w:type="dxa" w:w="457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Bảng chấm công tổng hợp tháng (không chứa ảnh, dữ liệu khuôn mặt)</w:t>
            </w:r>
          </w:p>
        </w:tc>
        <w:tc>
          <w:tcPr>
            <w:tcW w:type="dxa" w:w="444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bCs/>
                <w:i w:val="false"/>
                <w:iCs w:val="false"/>
                <w:sz w:val="24"/>
                <w:szCs w:val="24"/>
              </w:rPr>
              <w:t xml:space="preserve">Giữ</w:t>
            </w:r>
            <w:r>
              <w:rPr>
                <w:rFonts w:ascii="Times New Roman" w:cs="Times New Roman" w:eastAsia="Times New Roman" w:hAnsi="Times New Roman"/>
                <w:b w:val="false"/>
                <w:bCs w:val="false"/>
                <w:i w:val="false"/>
                <w:iCs w:val="false"/>
                <w:sz w:val="24"/>
                <w:szCs w:val="24"/>
              </w:rPr>
              <w:t xml:space="preserve"> — là tài liệu kế toán: tối thiểu 05 năm, khuyến nghị 10 năm, kể từ ngày kết thúc kỳ kế toán năm; hết hạn thì hủy </w:t>
            </w:r>
            <w:r>
              <w:rPr>
                <w:rFonts w:ascii="Times New Roman" w:cs="Times New Roman" w:eastAsia="Times New Roman" w:hAnsi="Times New Roman"/>
                <w:b/>
                <w:bCs/>
                <w:i w:val="false"/>
                <w:iCs w:val="false"/>
                <w:sz w:val="24"/>
                <w:szCs w:val="24"/>
              </w:rPr>
              <w:t xml:space="preserve">[CẦN ĐỐI CHIẾU — chưa có toàn văn trong sources/]</w:t>
            </w:r>
          </w:p>
        </w:tc>
      </w:tr>
      <w:tr>
        <w:trPr>
          <w:cantSplit/>
          <w:tblHeader w:val="false"/>
        </w:trPr>
        <w:tc>
          <w:tcPr>
            <w:tcW w:type="dxa" w:w="457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Nhật ký chấm công thô (từng lượt vào, ra)</w:t>
            </w:r>
          </w:p>
        </w:tc>
        <w:tc>
          <w:tcPr>
            <w:tcW w:type="dxa" w:w="444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Giữ theo thời hạn doanh nghiệp đã </w:t>
            </w:r>
            <w:r>
              <w:rPr>
                <w:rFonts w:ascii="Times New Roman" w:cs="Times New Roman" w:eastAsia="Times New Roman" w:hAnsi="Times New Roman"/>
                <w:b/>
                <w:bCs/>
                <w:i w:val="false"/>
                <w:iCs w:val="false"/>
                <w:sz w:val="24"/>
                <w:szCs w:val="24"/>
              </w:rPr>
              <w:t xml:space="preserve">thỏa thuận</w:t>
            </w:r>
            <w:r>
              <w:rPr>
                <w:rFonts w:ascii="Times New Roman" w:cs="Times New Roman" w:eastAsia="Times New Roman" w:hAnsi="Times New Roman"/>
                <w:b w:val="false"/>
                <w:bCs w:val="false"/>
                <w:i w:val="false"/>
                <w:iCs w:val="false"/>
                <w:sz w:val="24"/>
                <w:szCs w:val="24"/>
              </w:rPr>
              <w:t xml:space="preserve"> với người lao động trong nội quy, phụ lục hợp đồng lao động (nhà cung cấp gợi ý 24 tháng kể từ kỳ trả lương); pháp luật không đặt con số; hết hạn thì xóa. Không có thỏa thuận thì phải xóa khi chấm dứt hợp đồng</w:t>
            </w:r>
          </w:p>
        </w:tc>
      </w:tr>
      <w:tr>
        <w:trPr>
          <w:cantSplit/>
          <w:tblHeader w:val="false"/>
        </w:trPr>
        <w:tc>
          <w:tcPr>
            <w:tcW w:type="dxa" w:w="457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Video camera có hình nhân viên</w:t>
            </w:r>
          </w:p>
        </w:tc>
        <w:tc>
          <w:tcPr>
            <w:tcW w:type="dxa" w:w="444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Xóa theo vòng lưu thông thường</w:t>
            </w:r>
          </w:p>
        </w:tc>
      </w:tr>
      <w:tr>
        <w:trPr>
          <w:cantSplit/>
          <w:tblHeader w:val="false"/>
        </w:trPr>
        <w:tc>
          <w:tcPr>
            <w:tcW w:type="dxa" w:w="4578"/>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Tài khoản, quyền truy cập hệ thống camera</w:t>
            </w:r>
          </w:p>
        </w:tc>
        <w:tc>
          <w:tcPr>
            <w:tcW w:type="dxa" w:w="4447"/>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Thu hồi ngay</w:t>
            </w: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Không xóa dữ liệu người lao động khi chấm dứt hợp đồng: phạt 50–70 triệu đồng.</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w:t>
      </w:r>
      <w:r>
        <w:rPr>
          <w:rFonts w:ascii="Times New Roman" w:cs="Times New Roman" w:eastAsia="Times New Roman" w:hAnsi="Times New Roman"/>
          <w:b w:val="false"/>
          <w:bCs w:val="false"/>
          <w:i w:val="false"/>
          <w:iCs w:val="false"/>
          <w:sz w:val="26"/>
          <w:szCs w:val="26"/>
        </w:rPr>
        <w:t xml:space="preserve"> điểm b, c khoản 2 Điều 25 Luật BVDLCN; điểm a, b khoản 2 Điều 61 Nghị định 330; khoản 5 Điều 41 Luật Kế toán số 88/2015/QH13; Điều 190 Bộ luật Lao động số 45/2019/QH14 (thời hiệu tranh chấp lao động — lý do của mức 24 tháng). Mẫu: K3, K4.</w:t>
      </w:r>
    </w:p>
    <w:p>
      <w:pPr>
        <w:keepNext/>
        <w:spacing w:after="120" w:before="180" w:line="240" w:lineRule="auto"/>
        <w:jc w:val="left"/>
      </w:pPr>
      <w:r>
        <w:rPr>
          <w:rFonts w:ascii="Times New Roman" w:cs="Times New Roman" w:eastAsia="Times New Roman" w:hAnsi="Times New Roman"/>
          <w:b/>
          <w:bCs/>
          <w:i w:val="false"/>
          <w:iCs w:val="false"/>
          <w:caps w:val="false"/>
          <w:sz w:val="28"/>
          <w:szCs w:val="28"/>
        </w:rPr>
        <w:t xml:space="preserve">D. Nhận diện khách, danh sách đen</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Câu 9. Có được lập "danh sách đen" khuôn mặt để phát hiện người từng trộm cắp không?</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Đây là </w:t>
      </w:r>
      <w:r>
        <w:rPr>
          <w:rFonts w:ascii="Times New Roman" w:cs="Times New Roman" w:eastAsia="Times New Roman" w:hAnsi="Times New Roman"/>
          <w:b/>
          <w:bCs/>
          <w:i w:val="false"/>
          <w:iCs w:val="false"/>
          <w:sz w:val="26"/>
          <w:szCs w:val="26"/>
        </w:rPr>
        <w:t xml:space="preserve">vùng rủi ro cao</w:t>
      </w:r>
      <w:r>
        <w:rPr>
          <w:rFonts w:ascii="Times New Roman" w:cs="Times New Roman" w:eastAsia="Times New Roman" w:hAnsi="Times New Roman"/>
          <w:b w:val="false"/>
          <w:bCs w:val="false"/>
          <w:i w:val="false"/>
          <w:iCs w:val="false"/>
          <w:sz w:val="26"/>
          <w:szCs w:val="26"/>
        </w:rPr>
        <w:t xml:space="preserve">. Dùng camera công cộng để nhận diện khuôn mặt tự động, lập hồ sơ cá nhân mà không có đồng ý bị phạt 30–50 triệu đồng. Doanh nghiệp chỉ có thể viện dẫn trường hợp không cần đồng ý để </w:t>
      </w:r>
      <w:r>
        <w:rPr>
          <w:rFonts w:ascii="Times New Roman" w:cs="Times New Roman" w:eastAsia="Times New Roman" w:hAnsi="Times New Roman"/>
          <w:b/>
          <w:bCs/>
          <w:i w:val="false"/>
          <w:iCs w:val="false"/>
          <w:sz w:val="26"/>
          <w:szCs w:val="26"/>
        </w:rPr>
        <w:t xml:space="preserve">bảo vệ quyền, lợi ích chính đáng của mình một cách cần thiết trước hành vi xâm phạm</w:t>
      </w:r>
      <w:r>
        <w:rPr>
          <w:rFonts w:ascii="Times New Roman" w:cs="Times New Roman" w:eastAsia="Times New Roman" w:hAnsi="Times New Roman"/>
          <w:b w:val="false"/>
          <w:bCs w:val="false"/>
          <w:i w:val="false"/>
          <w:iCs w:val="false"/>
          <w:sz w:val="26"/>
          <w:szCs w:val="26"/>
        </w:rPr>
        <w:t xml:space="preserve">, và </w:t>
      </w:r>
      <w:r>
        <w:rPr>
          <w:rFonts w:ascii="Times New Roman" w:cs="Times New Roman" w:eastAsia="Times New Roman" w:hAnsi="Times New Roman"/>
          <w:b/>
          <w:bCs/>
          <w:i w:val="false"/>
          <w:iCs w:val="false"/>
          <w:sz w:val="26"/>
          <w:szCs w:val="26"/>
        </w:rPr>
        <w:t xml:space="preserve">phải tự chứng minh</w:t>
      </w:r>
      <w:r>
        <w:rPr>
          <w:rFonts w:ascii="Times New Roman" w:cs="Times New Roman" w:eastAsia="Times New Roman" w:hAnsi="Times New Roman"/>
          <w:b w:val="false"/>
          <w:bCs w:val="false"/>
          <w:i w:val="false"/>
          <w:iCs w:val="false"/>
          <w:sz w:val="26"/>
          <w:szCs w:val="26"/>
        </w:rPr>
        <w:t xml:space="preserve">. Nếu vẫn triển khai, tối thiểu phải: chỉ đưa vào danh sách khi có căn cứ cụ thể (biên bản sự việc, trình báo cơ quan công an); có quy chế lập, gỡ, thời hạn tồn tại trong danh sách; người kiểm tra lại trước khi hành động; không chia sẻ danh sách giữa các doanh nghiệp; có cơ chế giám sát và tiếp nhận phản ánh; ghi vào DPIA. Lạm dụng trường hợp không cần đồng ý vượt phạm vi cần thiết: phạt 30–50 triệu đồng. Vùng xám V7 — </w:t>
      </w:r>
      <w:r>
        <w:rPr>
          <w:rFonts w:ascii="Times New Roman" w:cs="Times New Roman" w:eastAsia="Times New Roman" w:hAnsi="Times New Roman"/>
          <w:b/>
          <w:bCs/>
          <w:i w:val="false"/>
          <w:iCs w:val="false"/>
          <w:sz w:val="26"/>
          <w:szCs w:val="26"/>
        </w:rPr>
        <w:t xml:space="preserve">[CẦN ĐỐI CHIẾU]</w:t>
      </w:r>
      <w:r>
        <w:rPr>
          <w:rFonts w:ascii="Times New Roman" w:cs="Times New Roman" w:eastAsia="Times New Roman" w:hAnsi="Times New Roman"/>
          <w:b w:val="false"/>
          <w:bCs w:val="false"/>
          <w:i w:val="false"/>
          <w:iCs w:val="false"/>
          <w:sz w:val="26"/>
          <w:szCs w:val="26"/>
        </w:rPr>
        <w:t xml:space="preserve">; nên xin ý kiến tư vấn pháp lý trước khi triển khai.</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w:t>
      </w:r>
      <w:r>
        <w:rPr>
          <w:rFonts w:ascii="Times New Roman" w:cs="Times New Roman" w:eastAsia="Times New Roman" w:hAnsi="Times New Roman"/>
          <w:b w:val="false"/>
          <w:bCs w:val="false"/>
          <w:i w:val="false"/>
          <w:iCs w:val="false"/>
          <w:sz w:val="26"/>
          <w:szCs w:val="26"/>
        </w:rPr>
        <w:t xml:space="preserve"> điểm a khoản 1, khoản 2 Điều 19 Luật BVDLCN; điểm a khoản 2 Điều 71, khoản 3 Điều 47 Nghị định 330.</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Câu 10. Có được dùng camera để nhận diện khách VIP, khách quay lại không?</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Chỉ khi </w:t>
      </w:r>
      <w:r>
        <w:rPr>
          <w:rFonts w:ascii="Times New Roman" w:cs="Times New Roman" w:eastAsia="Times New Roman" w:hAnsi="Times New Roman"/>
          <w:b/>
          <w:bCs/>
          <w:i w:val="false"/>
          <w:iCs w:val="false"/>
          <w:sz w:val="26"/>
          <w:szCs w:val="26"/>
        </w:rPr>
        <w:t xml:space="preserve">từng khách đã đồng ý</w:t>
      </w:r>
      <w:r>
        <w:rPr>
          <w:rFonts w:ascii="Times New Roman" w:cs="Times New Roman" w:eastAsia="Times New Roman" w:hAnsi="Times New Roman"/>
          <w:b w:val="false"/>
          <w:bCs w:val="false"/>
          <w:i w:val="false"/>
          <w:iCs w:val="false"/>
          <w:sz w:val="26"/>
          <w:szCs w:val="26"/>
        </w:rPr>
        <w:t xml:space="preserve"> — mục đích thương mại, phân tích hành vi không có căn cứ miễn đồng ý. Cách làm đúng: khách chủ động đăng ký (ứng dụng, quầy), được thông báo rõ dữ liệu khuôn mặt là dữ liệu nhạy cảm, đồng ý riêng cho mục đích này, có thể rút lại; hệ thống chỉ so khớp với người đã đăng ký. </w:t>
      </w:r>
      <w:r>
        <w:rPr>
          <w:rFonts w:ascii="Times New Roman" w:cs="Times New Roman" w:eastAsia="Times New Roman" w:hAnsi="Times New Roman"/>
          <w:b/>
          <w:bCs/>
          <w:i w:val="false"/>
          <w:iCs w:val="false"/>
          <w:sz w:val="26"/>
          <w:szCs w:val="26"/>
        </w:rPr>
        <w:t xml:space="preserve">Không</w:t>
      </w:r>
      <w:r>
        <w:rPr>
          <w:rFonts w:ascii="Times New Roman" w:cs="Times New Roman" w:eastAsia="Times New Roman" w:hAnsi="Times New Roman"/>
          <w:b w:val="false"/>
          <w:bCs w:val="false"/>
          <w:i w:val="false"/>
          <w:iCs w:val="false"/>
          <w:sz w:val="26"/>
          <w:szCs w:val="26"/>
        </w:rPr>
        <w:t xml:space="preserve"> tạo hồ sơ khuôn mặt từ video camera an ninh. Vi phạm: 30–50 triệu đồng; dùng dữ liệu sinh trắc học vượt mục đích ban đầu: 70–150 triệu đồng, có thể bị tịch thu máy chủ lưu sinh trắc học.</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w:t>
      </w:r>
      <w:r>
        <w:rPr>
          <w:rFonts w:ascii="Times New Roman" w:cs="Times New Roman" w:eastAsia="Times New Roman" w:hAnsi="Times New Roman"/>
          <w:b w:val="false"/>
          <w:bCs w:val="false"/>
          <w:i w:val="false"/>
          <w:iCs w:val="false"/>
          <w:sz w:val="26"/>
          <w:szCs w:val="26"/>
        </w:rPr>
        <w:t xml:space="preserve"> khoản 3 Điều 32 Luật BVDLCN; khoản 4 Điều 6 Nghị định 356; điểm a khoản 2 Điều 71, điểm b khoản 2, điểm a khoản 3 Điều 70 Nghị định 330.</w:t>
      </w:r>
    </w:p>
    <w:p>
      <w:pPr>
        <w:keepNext/>
        <w:spacing w:after="120" w:before="180" w:line="240" w:lineRule="auto"/>
        <w:jc w:val="left"/>
      </w:pPr>
      <w:r>
        <w:rPr>
          <w:rFonts w:ascii="Times New Roman" w:cs="Times New Roman" w:eastAsia="Times New Roman" w:hAnsi="Times New Roman"/>
          <w:b/>
          <w:bCs/>
          <w:i w:val="false"/>
          <w:iCs w:val="false"/>
          <w:caps w:val="false"/>
          <w:sz w:val="28"/>
          <w:szCs w:val="28"/>
        </w:rPr>
        <w:t xml:space="preserve">E. Yêu cầu xem, trích xuất video</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Câu 11. Khách, người đi đường yêu cầu xem video có mình thì sao?</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Họ có quyền xem và được cung cấp dữ liệu của mình. Doanh nghiệp phải phản hồi trong </w:t>
      </w:r>
      <w:r>
        <w:rPr>
          <w:rFonts w:ascii="Times New Roman" w:cs="Times New Roman" w:eastAsia="Times New Roman" w:hAnsi="Times New Roman"/>
          <w:b/>
          <w:bCs/>
          <w:i w:val="false"/>
          <w:iCs w:val="false"/>
          <w:sz w:val="26"/>
          <w:szCs w:val="26"/>
        </w:rPr>
        <w:t xml:space="preserve">02 ngày làm việc</w:t>
      </w:r>
      <w:r>
        <w:rPr>
          <w:rFonts w:ascii="Times New Roman" w:cs="Times New Roman" w:eastAsia="Times New Roman" w:hAnsi="Times New Roman"/>
          <w:b w:val="false"/>
          <w:bCs w:val="false"/>
          <w:i w:val="false"/>
          <w:iCs w:val="false"/>
          <w:sz w:val="26"/>
          <w:szCs w:val="26"/>
        </w:rPr>
        <w:t xml:space="preserve">, thực hiện trong </w:t>
      </w:r>
      <w:r>
        <w:rPr>
          <w:rFonts w:ascii="Times New Roman" w:cs="Times New Roman" w:eastAsia="Times New Roman" w:hAnsi="Times New Roman"/>
          <w:b/>
          <w:bCs/>
          <w:i w:val="false"/>
          <w:iCs w:val="false"/>
          <w:sz w:val="26"/>
          <w:szCs w:val="26"/>
        </w:rPr>
        <w:t xml:space="preserve">10 ngày</w:t>
      </w:r>
      <w:r>
        <w:rPr>
          <w:rFonts w:ascii="Times New Roman" w:cs="Times New Roman" w:eastAsia="Times New Roman" w:hAnsi="Times New Roman"/>
          <w:b w:val="false"/>
          <w:bCs w:val="false"/>
          <w:i w:val="false"/>
          <w:iCs w:val="false"/>
          <w:sz w:val="26"/>
          <w:szCs w:val="26"/>
        </w:rPr>
        <w:t xml:space="preserve"> (15 ngày nếu phải nhờ nhà cung cấp dịch vụ cloud trích xuất), gia hạn tối đa 01 lần không quá 10 ngày và phải báo lý do. Xác minh người yêu cầu; </w:t>
      </w:r>
      <w:r>
        <w:rPr>
          <w:rFonts w:ascii="Times New Roman" w:cs="Times New Roman" w:eastAsia="Times New Roman" w:hAnsi="Times New Roman"/>
          <w:b/>
          <w:bCs/>
          <w:i w:val="false"/>
          <w:iCs w:val="false"/>
          <w:sz w:val="26"/>
          <w:szCs w:val="26"/>
        </w:rPr>
        <w:t xml:space="preserve">làm mờ</w:t>
      </w:r>
      <w:r>
        <w:rPr>
          <w:rFonts w:ascii="Times New Roman" w:cs="Times New Roman" w:eastAsia="Times New Roman" w:hAnsi="Times New Roman"/>
          <w:b w:val="false"/>
          <w:bCs w:val="false"/>
          <w:i w:val="false"/>
          <w:iCs w:val="false"/>
          <w:sz w:val="26"/>
          <w:szCs w:val="26"/>
        </w:rPr>
        <w:t xml:space="preserve"> người khác trong khung hình; nếu không làm mờ được và việc cung cấp có thể xâm phạm người khác thì cho xem tại chỗ. Người yêu cầu </w:t>
      </w:r>
      <w:r>
        <w:rPr>
          <w:rFonts w:ascii="Times New Roman" w:cs="Times New Roman" w:eastAsia="Times New Roman" w:hAnsi="Times New Roman"/>
          <w:b/>
          <w:bCs/>
          <w:i w:val="false"/>
          <w:iCs w:val="false"/>
          <w:sz w:val="26"/>
          <w:szCs w:val="26"/>
        </w:rPr>
        <w:t xml:space="preserve">không</w:t>
      </w:r>
      <w:r>
        <w:rPr>
          <w:rFonts w:ascii="Times New Roman" w:cs="Times New Roman" w:eastAsia="Times New Roman" w:hAnsi="Times New Roman"/>
          <w:b w:val="false"/>
          <w:bCs w:val="false"/>
          <w:i w:val="false"/>
          <w:iCs w:val="false"/>
          <w:sz w:val="26"/>
          <w:szCs w:val="26"/>
        </w:rPr>
        <w:t xml:space="preserve"> có trong video (người bị mất đồ, công ty bảo hiểm): xem câu 12. Không cung cấp đầu mối liên hệ: 10–20 triệu đồng; từ chối cung cấp cho chính chủ thể: 10–20 triệu đồng; trễ hạn: 30–40 triệu đồng.</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w:t>
      </w:r>
      <w:r>
        <w:rPr>
          <w:rFonts w:ascii="Times New Roman" w:cs="Times New Roman" w:eastAsia="Times New Roman" w:hAnsi="Times New Roman"/>
          <w:b w:val="false"/>
          <w:bCs w:val="false"/>
          <w:i w:val="false"/>
          <w:iCs w:val="false"/>
          <w:sz w:val="26"/>
          <w:szCs w:val="26"/>
        </w:rPr>
        <w:t xml:space="preserve"> điểm c, d khoản 1 Điều 4, điểm a khoản 2 Điều 15 Luật BVDLCN; khoản 3 Điều 5 Nghị định 356; điểm b khoản 1 Điều 71, khoản 1 Điều 49, điểm b khoản 3 Điều 44 Nghị định 330. Mẫu: K5.</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Câu 12. Công an yêu cầu trích xuất video; công ty bảo hiểm, đối tác xin video — xử lý thế nào?</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bCs/>
          <w:i w:val="false"/>
          <w:iCs w:val="false"/>
          <w:sz w:val="26"/>
          <w:szCs w:val="26"/>
        </w:rPr>
        <w:t xml:space="preserve">Cơ quan nhà nước có thẩm quyền:</w:t>
      </w:r>
      <w:r>
        <w:rPr>
          <w:rFonts w:ascii="Times New Roman" w:cs="Times New Roman" w:eastAsia="Times New Roman" w:hAnsi="Times New Roman"/>
          <w:b w:val="false"/>
          <w:bCs w:val="false"/>
          <w:i w:val="false"/>
          <w:iCs w:val="false"/>
          <w:sz w:val="26"/>
          <w:szCs w:val="26"/>
        </w:rPr>
        <w:t xml:space="preserve"> cung cấp khi có </w:t>
      </w:r>
      <w:r>
        <w:rPr>
          <w:rFonts w:ascii="Times New Roman" w:cs="Times New Roman" w:eastAsia="Times New Roman" w:hAnsi="Times New Roman"/>
          <w:b/>
          <w:bCs/>
          <w:i w:val="false"/>
          <w:iCs w:val="false"/>
          <w:sz w:val="26"/>
          <w:szCs w:val="26"/>
        </w:rPr>
        <w:t xml:space="preserve">yêu cầu bằng văn bản</w:t>
      </w:r>
      <w:r>
        <w:rPr>
          <w:rFonts w:ascii="Times New Roman" w:cs="Times New Roman" w:eastAsia="Times New Roman" w:hAnsi="Times New Roman"/>
          <w:b w:val="false"/>
          <w:bCs w:val="false"/>
          <w:i w:val="false"/>
          <w:iCs w:val="false"/>
          <w:sz w:val="26"/>
          <w:szCs w:val="26"/>
        </w:rPr>
        <w:t xml:space="preserve">; giữ nguyên dữ liệu ngay khi nhận đề nghị; chỉ giao đúng phạm vi; lập biên bản giao nhận có giá trị băm của tệp. Trích xuất, chia sẻ khi không có văn bản: 30–50 triệu đồng.</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w:t>
      </w:r>
      <w:r>
        <w:rPr>
          <w:rFonts w:ascii="Times New Roman" w:cs="Times New Roman" w:eastAsia="Times New Roman" w:hAnsi="Times New Roman"/>
          <w:b/>
          <w:bCs/>
          <w:i w:val="false"/>
          <w:iCs w:val="false"/>
          <w:sz w:val="26"/>
          <w:szCs w:val="26"/>
        </w:rPr>
        <w:t xml:space="preserve">Công ty bảo hiểm, đối tác, luật sư, người không có trong video:</w:t>
      </w:r>
      <w:r>
        <w:rPr>
          <w:rFonts w:ascii="Times New Roman" w:cs="Times New Roman" w:eastAsia="Times New Roman" w:hAnsi="Times New Roman"/>
          <w:b w:val="false"/>
          <w:bCs w:val="false"/>
          <w:i w:val="false"/>
          <w:iCs w:val="false"/>
          <w:sz w:val="26"/>
          <w:szCs w:val="26"/>
        </w:rPr>
        <w:t xml:space="preserve"> không có căn cứ mặc định. Cần đồng ý của người trong video, hoặc làm mờ, hoặc đề nghị họ yêu cầu qua cơ quan có thẩm quyền. Cung cấp cho bên khác khi chưa có đồng ý: 20–30 triệu đồng; gấp đôi với dữ liệu nhạy cảm.</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w:t>
      </w:r>
      <w:r>
        <w:rPr>
          <w:rFonts w:ascii="Times New Roman" w:cs="Times New Roman" w:eastAsia="Times New Roman" w:hAnsi="Times New Roman"/>
          <w:b w:val="false"/>
          <w:bCs w:val="false"/>
          <w:i w:val="false"/>
          <w:iCs w:val="false"/>
          <w:sz w:val="26"/>
          <w:szCs w:val="26"/>
        </w:rPr>
        <w:t xml:space="preserve"> điểm đ khoản 1 Điều 17, điểm b, c khoản 1 Điều 19, điểm b khoản 2 Điều 15 Luật BVDLCN; điểm b khoản 2 Điều 71, khoản 2, khoản 3 Điều 49 Nghị định 330. Mẫu: K9.</w:t>
      </w:r>
    </w:p>
    <w:p>
      <w:pPr>
        <w:keepNext/>
        <w:spacing w:after="120" w:before="180" w:line="240" w:lineRule="auto"/>
        <w:jc w:val="left"/>
      </w:pPr>
      <w:r>
        <w:rPr>
          <w:rFonts w:ascii="Times New Roman" w:cs="Times New Roman" w:eastAsia="Times New Roman" w:hAnsi="Times New Roman"/>
          <w:b/>
          <w:bCs/>
          <w:i w:val="false"/>
          <w:iCs w:val="false"/>
          <w:caps w:val="false"/>
          <w:sz w:val="28"/>
          <w:szCs w:val="28"/>
        </w:rPr>
        <w:t xml:space="preserve">F. Biển số, cloud, nhà cung cấp</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Câu 13. Biển số xe có phải dữ liệu cá nhân không?</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Có</w:t>
      </w:r>
      <w:r>
        <w:rPr>
          <w:rFonts w:ascii="Times New Roman" w:cs="Times New Roman" w:eastAsia="Times New Roman" w:hAnsi="Times New Roman"/>
          <w:b w:val="false"/>
          <w:bCs w:val="false"/>
          <w:i w:val="false"/>
          <w:iCs w:val="false"/>
          <w:sz w:val="26"/>
          <w:szCs w:val="26"/>
        </w:rPr>
        <w:t xml:space="preserve"> — số biển số xe là dữ liệu cá nhân cơ bản. Hình ảnh người điều khiển xe cũng là dữ liệu cá nhân. Xe vãng lai: ghi hình vì an ninh, cần biển báo tại lối vào, thời hạn lưu ngắn. Xe đăng ký (vé tháng, cư dân): xử lý để thực hiện hợp đồng gửi xe. Nếu hệ thống </w:t>
      </w:r>
      <w:r>
        <w:rPr>
          <w:rFonts w:ascii="Times New Roman" w:cs="Times New Roman" w:eastAsia="Times New Roman" w:hAnsi="Times New Roman"/>
          <w:b/>
          <w:bCs/>
          <w:i w:val="false"/>
          <w:iCs w:val="false"/>
          <w:sz w:val="26"/>
          <w:szCs w:val="26"/>
        </w:rPr>
        <w:t xml:space="preserve">dựng hành trình</w:t>
      </w:r>
      <w:r>
        <w:rPr>
          <w:rFonts w:ascii="Times New Roman" w:cs="Times New Roman" w:eastAsia="Times New Roman" w:hAnsi="Times New Roman"/>
          <w:b w:val="false"/>
          <w:bCs w:val="false"/>
          <w:i w:val="false"/>
          <w:iCs w:val="false"/>
          <w:sz w:val="26"/>
          <w:szCs w:val="26"/>
        </w:rPr>
        <w:t xml:space="preserve"> của một xe qua nhiều điểm, bộ khung khuyến nghị coi là dữ liệu vị trí — dữ liệu nhạy cảm (vùng xám V4 — </w:t>
      </w:r>
      <w:r>
        <w:rPr>
          <w:rFonts w:ascii="Times New Roman" w:cs="Times New Roman" w:eastAsia="Times New Roman" w:hAnsi="Times New Roman"/>
          <w:b/>
          <w:bCs/>
          <w:i w:val="false"/>
          <w:iCs w:val="false"/>
          <w:sz w:val="26"/>
          <w:szCs w:val="26"/>
        </w:rPr>
        <w:t xml:space="preserve">[CẦN ĐỐI CHIẾU]</w:t>
      </w:r>
      <w:r>
        <w:rPr>
          <w:rFonts w:ascii="Times New Roman" w:cs="Times New Roman" w:eastAsia="Times New Roman" w:hAnsi="Times New Roman"/>
          <w:b w:val="false"/>
          <w:bCs w:val="false"/>
          <w:i w:val="false"/>
          <w:iCs w:val="false"/>
          <w:sz w:val="26"/>
          <w:szCs w:val="26"/>
        </w:rPr>
        <w:t xml:space="preserve">).</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w:t>
      </w:r>
      <w:r>
        <w:rPr>
          <w:rFonts w:ascii="Times New Roman" w:cs="Times New Roman" w:eastAsia="Times New Roman" w:hAnsi="Times New Roman"/>
          <w:b w:val="false"/>
          <w:bCs w:val="false"/>
          <w:i w:val="false"/>
          <w:iCs w:val="false"/>
          <w:sz w:val="26"/>
          <w:szCs w:val="26"/>
        </w:rPr>
        <w:t xml:space="preserve"> khoản 6, khoản 7 Điều 3, điểm h khoản 1 Điều 4 Nghị định 356; khoản 1 Điều 31, khoản 1 Điều 32, điểm d khoản 1 Điều 19 Luật BVDLCN. Mẫu: K1 biển (d), K4.</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Câu 14. Dữ liệu camera, khuôn mặt lưu trên cloud ở nước ngoài có được không?</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Được, nhưng đó là </w:t>
      </w:r>
      <w:r>
        <w:rPr>
          <w:rFonts w:ascii="Times New Roman" w:cs="Times New Roman" w:eastAsia="Times New Roman" w:hAnsi="Times New Roman"/>
          <w:b/>
          <w:bCs/>
          <w:i w:val="false"/>
          <w:iCs w:val="false"/>
          <w:sz w:val="26"/>
          <w:szCs w:val="26"/>
        </w:rPr>
        <w:t xml:space="preserve">chuyển dữ liệu cá nhân xuyên biên giới</w:t>
      </w:r>
      <w:r>
        <w:rPr>
          <w:rFonts w:ascii="Times New Roman" w:cs="Times New Roman" w:eastAsia="Times New Roman" w:hAnsi="Times New Roman"/>
          <w:b w:val="false"/>
          <w:bCs w:val="false"/>
          <w:i w:val="false"/>
          <w:iCs w:val="false"/>
          <w:sz w:val="26"/>
          <w:szCs w:val="26"/>
        </w:rPr>
        <w:t xml:space="preserve">: phải lập hồ sơ đánh giá tác động chuyển dữ liệu xuyên biên giới, gửi cơ quan chuyên trách trong 60 ngày kể từ ngày đầu chuyển. Áp dụng cả khi dùng nền tảng, API nhận diện đặt ở nước ngoài. Luật có miễn trừ cho việc tổ chức lưu dữ liệu của người lao động của mình trên cloud, nhưng bộ khung </w:t>
      </w:r>
      <w:r>
        <w:rPr>
          <w:rFonts w:ascii="Times New Roman" w:cs="Times New Roman" w:eastAsia="Times New Roman" w:hAnsi="Times New Roman"/>
          <w:b/>
          <w:bCs/>
          <w:i w:val="false"/>
          <w:iCs w:val="false"/>
          <w:sz w:val="26"/>
          <w:szCs w:val="26"/>
        </w:rPr>
        <w:t xml:space="preserve">không khuyến nghị</w:t>
      </w:r>
      <w:r>
        <w:rPr>
          <w:rFonts w:ascii="Times New Roman" w:cs="Times New Roman" w:eastAsia="Times New Roman" w:hAnsi="Times New Roman"/>
          <w:b w:val="false"/>
          <w:bCs w:val="false"/>
          <w:i w:val="false"/>
          <w:iCs w:val="false"/>
          <w:sz w:val="26"/>
          <w:szCs w:val="26"/>
        </w:rPr>
        <w:t xml:space="preserve"> dựa vào miễn trừ này cho hệ thống chấm công khuôn mặt có xử lý AI (vùng xám V6 — </w:t>
      </w:r>
      <w:r>
        <w:rPr>
          <w:rFonts w:ascii="Times New Roman" w:cs="Times New Roman" w:eastAsia="Times New Roman" w:hAnsi="Times New Roman"/>
          <w:b/>
          <w:bCs/>
          <w:i w:val="false"/>
          <w:iCs w:val="false"/>
          <w:sz w:val="26"/>
          <w:szCs w:val="26"/>
        </w:rPr>
        <w:t xml:space="preserve">[CẦN ĐỐI CHIẾU]</w:t>
      </w:r>
      <w:r>
        <w:rPr>
          <w:rFonts w:ascii="Times New Roman" w:cs="Times New Roman" w:eastAsia="Times New Roman" w:hAnsi="Times New Roman"/>
          <w:b w:val="false"/>
          <w:bCs w:val="false"/>
          <w:i w:val="false"/>
          <w:iCs w:val="false"/>
          <w:sz w:val="26"/>
          <w:szCs w:val="26"/>
        </w:rPr>
        <w:t xml:space="preserve">). Vi phạm quy định chuyển xuyên biên giới: mức phạt tối đa tới 5% doanh thu năm trước. Cách đơn giản nhất: chọn lưu trữ tại Việt Nam.</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w:t>
      </w:r>
      <w:r>
        <w:rPr>
          <w:rFonts w:ascii="Times New Roman" w:cs="Times New Roman" w:eastAsia="Times New Roman" w:hAnsi="Times New Roman"/>
          <w:b w:val="false"/>
          <w:bCs w:val="false"/>
          <w:i w:val="false"/>
          <w:iCs w:val="false"/>
          <w:sz w:val="26"/>
          <w:szCs w:val="26"/>
        </w:rPr>
        <w:t xml:space="preserve"> khoản 1, khoản 2, điểm b khoản 6 Điều 20, khoản 4 Điều 8 Luật BVDLCN; khoản 3 Điều 17 Nghị định 356; Điều 56 Nghị định 330.</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Câu 15. Nhà cung cấp có xem được dữ liệu của chúng tôi không?</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Tùy mô hình triển khai:</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2412"/>
        <w:gridCol w:w="3600"/>
        <w:gridCol w:w="3013"/>
      </w:tblGrid>
      <w:tr>
        <w:trPr>
          <w:cantSplit/>
          <w:tblHeader/>
        </w:trPr>
        <w:tc>
          <w:tcPr>
            <w:tcW w:type="dxa" w:w="2412"/>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Mô hình</w:t>
            </w:r>
          </w:p>
        </w:tc>
        <w:tc>
          <w:tcPr>
            <w:tcW w:type="dxa" w:w="3600"/>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Nhà cung cấp tiếp cận dữ liệu</w:t>
            </w:r>
          </w:p>
        </w:tc>
        <w:tc>
          <w:tcPr>
            <w:tcW w:type="dxa" w:w="3013"/>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Điều kiện</w:t>
            </w:r>
          </w:p>
        </w:tc>
      </w:tr>
      <w:tr>
        <w:trPr>
          <w:cantSplit/>
          <w:tblHeader w:val="false"/>
        </w:trPr>
        <w:tc>
          <w:tcPr>
            <w:tcW w:type="dxa" w:w="241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Bán thiết bị, phần mềm cài tại chỗ, khách tự vận hành</w:t>
            </w:r>
          </w:p>
        </w:tc>
        <w:tc>
          <w:tcPr>
            <w:tcW w:type="dxa" w:w="360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bCs/>
                <w:i w:val="false"/>
                <w:iCs w:val="false"/>
                <w:sz w:val="24"/>
                <w:szCs w:val="24"/>
              </w:rPr>
              <w:t xml:space="preserve">Không</w:t>
            </w:r>
          </w:p>
        </w:tc>
        <w:tc>
          <w:tcPr>
            <w:tcW w:type="dxa" w:w="301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w:t>
            </w:r>
          </w:p>
        </w:tc>
      </w:tr>
      <w:tr>
        <w:trPr>
          <w:cantSplit/>
          <w:tblHeader w:val="false"/>
        </w:trPr>
        <w:tc>
          <w:tcPr>
            <w:tcW w:type="dxa" w:w="241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Tại chỗ, nhà cung cấp lắp đặt, bảo hành, hỗ trợ từ xa</w:t>
            </w:r>
          </w:p>
        </w:tc>
        <w:tc>
          <w:tcPr>
            <w:tcW w:type="dxa" w:w="360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Chỉ khi khách yêu cầu, có phê duyệt phiên, ghi nhật ký</w:t>
            </w:r>
          </w:p>
        </w:tc>
        <w:tc>
          <w:tcPr>
            <w:tcW w:type="dxa" w:w="301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Hợp đồng, phụ lục xử lý dữ liệu ký </w:t>
            </w:r>
            <w:r>
              <w:rPr>
                <w:rFonts w:ascii="Times New Roman" w:cs="Times New Roman" w:eastAsia="Times New Roman" w:hAnsi="Times New Roman"/>
                <w:b/>
                <w:bCs/>
                <w:i w:val="false"/>
                <w:iCs w:val="false"/>
                <w:sz w:val="24"/>
                <w:szCs w:val="24"/>
              </w:rPr>
              <w:t xml:space="preserve">trước</w:t>
            </w:r>
            <w:r>
              <w:rPr>
                <w:rFonts w:ascii="Times New Roman" w:cs="Times New Roman" w:eastAsia="Times New Roman" w:hAnsi="Times New Roman"/>
                <w:b w:val="false"/>
                <w:bCs w:val="false"/>
                <w:i w:val="false"/>
                <w:iCs w:val="false"/>
                <w:sz w:val="24"/>
                <w:szCs w:val="24"/>
              </w:rPr>
              <w:t xml:space="preserve"> khi nhà cung cấp tiếp nhận dữ liệu</w:t>
            </w:r>
          </w:p>
        </w:tc>
      </w:tr>
      <w:tr>
        <w:trPr>
          <w:cantSplit/>
          <w:tblHeader w:val="false"/>
        </w:trPr>
        <w:tc>
          <w:tcPr>
            <w:tcW w:type="dxa" w:w="241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Cloud, dịch vụ vận hành hộ</w:t>
            </w:r>
          </w:p>
        </w:tc>
        <w:tc>
          <w:tcPr>
            <w:tcW w:type="dxa" w:w="360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Nhà cung cấp là </w:t>
            </w:r>
            <w:r>
              <w:rPr>
                <w:rFonts w:ascii="Times New Roman" w:cs="Times New Roman" w:eastAsia="Times New Roman" w:hAnsi="Times New Roman"/>
                <w:b/>
                <w:bCs/>
                <w:i w:val="false"/>
                <w:iCs w:val="false"/>
                <w:sz w:val="24"/>
                <w:szCs w:val="24"/>
              </w:rPr>
              <w:t xml:space="preserve">bên xử lý</w:t>
            </w:r>
            <w:r>
              <w:rPr>
                <w:rFonts w:ascii="Times New Roman" w:cs="Times New Roman" w:eastAsia="Times New Roman" w:hAnsi="Times New Roman"/>
                <w:b w:val="false"/>
                <w:bCs w:val="false"/>
                <w:i w:val="false"/>
                <w:iCs w:val="false"/>
                <w:sz w:val="24"/>
                <w:szCs w:val="24"/>
              </w:rPr>
              <w:t xml:space="preserve">, chỉ xử lý theo hợp đồng</w:t>
            </w:r>
          </w:p>
        </w:tc>
        <w:tc>
          <w:tcPr>
            <w:tcW w:type="dxa" w:w="301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Phụ lục xử lý dữ liệu; tên nhà cung cấp phải được thông báo cho người bị xử lý dữ liệu; nhà cung cấp phải có Giấy chứng nhận đủ điều kiện kinh doanh dịch vụ xử lý dữ liệu cá nhân</w:t>
            </w:r>
          </w:p>
        </w:tc>
      </w:tr>
      <w:tr>
        <w:trPr>
          <w:cantSplit/>
          <w:tblHeader w:val="false"/>
        </w:trPr>
        <w:tc>
          <w:tcPr>
            <w:tcW w:type="dxa" w:w="2412"/>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Dùng dữ liệu khách hàng để huấn luyện mô hình AI</w:t>
            </w:r>
          </w:p>
        </w:tc>
        <w:tc>
          <w:tcPr>
            <w:tcW w:type="dxa" w:w="3600"/>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highlight w:val="yellow"/>
              </w:rPr>
              <w:t xml:space="preserve">Công ty cổ phần Giải pháp Công nghệ TURBO</w:t>
            </w:r>
            <w:r>
              <w:rPr>
                <w:rFonts w:ascii="Times New Roman" w:cs="Times New Roman" w:eastAsia="Times New Roman" w:hAnsi="Times New Roman"/>
                <w:b w:val="false"/>
                <w:bCs w:val="false"/>
                <w:i w:val="false"/>
                <w:iCs w:val="false"/>
                <w:sz w:val="24"/>
                <w:szCs w:val="24"/>
              </w:rPr>
              <w:t xml:space="preserve"> </w:t>
            </w:r>
            <w:r>
              <w:rPr>
                <w:rFonts w:ascii="Times New Roman" w:cs="Times New Roman" w:eastAsia="Times New Roman" w:hAnsi="Times New Roman"/>
                <w:b/>
                <w:bCs/>
                <w:i w:val="false"/>
                <w:iCs w:val="false"/>
                <w:sz w:val="24"/>
                <w:szCs w:val="24"/>
              </w:rPr>
              <w:t xml:space="preserve">{{không dùng/chỉ dùng khi có thỏa thuận riêng và dữ liệu đã khử nhận dạng}}</w:t>
            </w:r>
          </w:p>
        </w:tc>
        <w:tc>
          <w:tcPr>
            <w:tcW w:type="dxa" w:w="3013"/>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Xem Tuyên bố về dữ liệu huấn luyện (B7)</w:t>
            </w: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w:t>
      </w:r>
      <w:r>
        <w:rPr>
          <w:rFonts w:ascii="Times New Roman" w:cs="Times New Roman" w:eastAsia="Times New Roman" w:hAnsi="Times New Roman"/>
          <w:b w:val="false"/>
          <w:bCs w:val="false"/>
          <w:i w:val="false"/>
          <w:iCs w:val="false"/>
          <w:sz w:val="26"/>
          <w:szCs w:val="26"/>
        </w:rPr>
        <w:t xml:space="preserve"> khoản 2 Điều 37 Luật BVDLCN; khoản 1, khoản 8 Điều 21, Điều 22, khoản 7 Điều 23, khoản 1 Điều 10 Nghị định 356.</w:t>
      </w:r>
    </w:p>
    <w:p>
      <w:pPr>
        <w:keepNext/>
        <w:spacing w:after="120" w:before="180" w:line="240" w:lineRule="auto"/>
        <w:jc w:val="left"/>
      </w:pPr>
      <w:r>
        <w:rPr>
          <w:rFonts w:ascii="Times New Roman" w:cs="Times New Roman" w:eastAsia="Times New Roman" w:hAnsi="Times New Roman"/>
          <w:b/>
          <w:bCs/>
          <w:i w:val="false"/>
          <w:iCs w:val="false"/>
          <w:caps w:val="false"/>
          <w:sz w:val="28"/>
          <w:szCs w:val="28"/>
        </w:rPr>
        <w:t xml:space="preserve">G. Sự cố, trường học, hệ thống cũ, mức phạt</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Câu 16. Lộ dữ liệu khuôn mặt thì làm gì?</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Trong </w:t>
      </w:r>
      <w:r>
        <w:rPr>
          <w:rFonts w:ascii="Times New Roman" w:cs="Times New Roman" w:eastAsia="Times New Roman" w:hAnsi="Times New Roman"/>
          <w:b/>
          <w:bCs/>
          <w:i w:val="false"/>
          <w:iCs w:val="false"/>
          <w:sz w:val="26"/>
          <w:szCs w:val="26"/>
        </w:rPr>
        <w:t xml:space="preserve">72 giờ</w:t>
      </w:r>
      <w:r>
        <w:rPr>
          <w:rFonts w:ascii="Times New Roman" w:cs="Times New Roman" w:eastAsia="Times New Roman" w:hAnsi="Times New Roman"/>
          <w:b w:val="false"/>
          <w:bCs w:val="false"/>
          <w:i w:val="false"/>
          <w:iCs w:val="false"/>
          <w:sz w:val="26"/>
          <w:szCs w:val="26"/>
        </w:rPr>
        <w:t xml:space="preserve"> kể từ khi phát hiện: thông báo </w:t>
      </w:r>
      <w:r>
        <w:rPr>
          <w:rFonts w:ascii="Times New Roman" w:cs="Times New Roman" w:eastAsia="Times New Roman" w:hAnsi="Times New Roman"/>
          <w:b/>
          <w:bCs/>
          <w:i w:val="false"/>
          <w:iCs w:val="false"/>
          <w:sz w:val="26"/>
          <w:szCs w:val="26"/>
        </w:rPr>
        <w:t xml:space="preserve">cơ quan chuyên trách bảo vệ dữ liệu cá nhân (Bộ Công an)</w:t>
      </w:r>
      <w:r>
        <w:rPr>
          <w:rFonts w:ascii="Times New Roman" w:cs="Times New Roman" w:eastAsia="Times New Roman" w:hAnsi="Times New Roman"/>
          <w:b w:val="false"/>
          <w:bCs w:val="false"/>
          <w:i w:val="false"/>
          <w:iCs w:val="false"/>
          <w:sz w:val="26"/>
          <w:szCs w:val="26"/>
        </w:rPr>
        <w:t xml:space="preserve"> theo Mẫu số 08 </w:t>
      </w:r>
      <w:r>
        <w:rPr>
          <w:rFonts w:ascii="Times New Roman" w:cs="Times New Roman" w:eastAsia="Times New Roman" w:hAnsi="Times New Roman"/>
          <w:b/>
          <w:bCs/>
          <w:i w:val="false"/>
          <w:iCs w:val="false"/>
          <w:sz w:val="26"/>
          <w:szCs w:val="26"/>
        </w:rPr>
        <w:t xml:space="preserve">và</w:t>
      </w:r>
      <w:r>
        <w:rPr>
          <w:rFonts w:ascii="Times New Roman" w:cs="Times New Roman" w:eastAsia="Times New Roman" w:hAnsi="Times New Roman"/>
          <w:b w:val="false"/>
          <w:bCs w:val="false"/>
          <w:i w:val="false"/>
          <w:iCs w:val="false"/>
          <w:sz w:val="26"/>
          <w:szCs w:val="26"/>
        </w:rPr>
        <w:t xml:space="preserve"> thông báo </w:t>
      </w:r>
      <w:r>
        <w:rPr>
          <w:rFonts w:ascii="Times New Roman" w:cs="Times New Roman" w:eastAsia="Times New Roman" w:hAnsi="Times New Roman"/>
          <w:b/>
          <w:bCs/>
          <w:i w:val="false"/>
          <w:iCs w:val="false"/>
          <w:sz w:val="26"/>
          <w:szCs w:val="26"/>
        </w:rPr>
        <w:t xml:space="preserve">từng người bị ảnh hưởng</w:t>
      </w:r>
      <w:r>
        <w:rPr>
          <w:rFonts w:ascii="Times New Roman" w:cs="Times New Roman" w:eastAsia="Times New Roman" w:hAnsi="Times New Roman"/>
          <w:b w:val="false"/>
          <w:bCs w:val="false"/>
          <w:i w:val="false"/>
          <w:iCs w:val="false"/>
          <w:sz w:val="26"/>
          <w:szCs w:val="26"/>
        </w:rPr>
        <w:t xml:space="preserve"> với đủ 6 nội dung tối thiểu. Không liên hệ được hết: thông báo công khai trên website, ứng dụng. Lập biên bản xác nhận vi phạm. Lưu hồ sơ vi phạm tối thiểu </w:t>
      </w:r>
      <w:r>
        <w:rPr>
          <w:rFonts w:ascii="Times New Roman" w:cs="Times New Roman" w:eastAsia="Times New Roman" w:hAnsi="Times New Roman"/>
          <w:b/>
          <w:bCs/>
          <w:i w:val="false"/>
          <w:iCs w:val="false"/>
          <w:sz w:val="26"/>
          <w:szCs w:val="26"/>
        </w:rPr>
        <w:t xml:space="preserve">05 năm</w:t>
      </w:r>
      <w:r>
        <w:rPr>
          <w:rFonts w:ascii="Times New Roman" w:cs="Times New Roman" w:eastAsia="Times New Roman" w:hAnsi="Times New Roman"/>
          <w:b w:val="false"/>
          <w:bCs w:val="false"/>
          <w:i w:val="false"/>
          <w:iCs w:val="false"/>
          <w:sz w:val="26"/>
          <w:szCs w:val="26"/>
        </w:rPr>
        <w:t xml:space="preserve"> kể từ ngày khắc phục xong. Nhà cung cấp là bên xử lý phải báo ngay cho khách hàng. Mức phạt: chậm quá 72 giờ 40–60 triệu đồng; không thông báo chủ thể, thiếu nội dung, không lưu hồ sơ: 50–70 triệu đồng mỗi hành vi.</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w:t>
      </w:r>
      <w:r>
        <w:rPr>
          <w:rFonts w:ascii="Times New Roman" w:cs="Times New Roman" w:eastAsia="Times New Roman" w:hAnsi="Times New Roman"/>
          <w:b w:val="false"/>
          <w:bCs w:val="false"/>
          <w:i w:val="false"/>
          <w:iCs w:val="false"/>
          <w:sz w:val="26"/>
          <w:szCs w:val="26"/>
        </w:rPr>
        <w:t xml:space="preserve"> Điều 23 Luật BVDLCN; Điều 28, Điều 29 Nghị định 356; Điều 54, điểm đ–h khoản 1 Điều 70 Nghị định 330. Mẫu: K7.</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Câu 17. Trường học dùng nhận diện khuôn mặt điểm danh học sinh cần gì?</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Đồng ý của </w:t>
      </w:r>
      <w:r>
        <w:rPr>
          <w:rFonts w:ascii="Times New Roman" w:cs="Times New Roman" w:eastAsia="Times New Roman" w:hAnsi="Times New Roman"/>
          <w:b/>
          <w:bCs/>
          <w:i w:val="false"/>
          <w:iCs w:val="false"/>
          <w:sz w:val="26"/>
          <w:szCs w:val="26"/>
        </w:rPr>
        <w:t xml:space="preserve">cha, mẹ hoặc người giám hộ</w:t>
      </w:r>
      <w:r>
        <w:rPr>
          <w:rFonts w:ascii="Times New Roman" w:cs="Times New Roman" w:eastAsia="Times New Roman" w:hAnsi="Times New Roman"/>
          <w:b w:val="false"/>
          <w:bCs w:val="false"/>
          <w:i w:val="false"/>
          <w:iCs w:val="false"/>
          <w:sz w:val="26"/>
          <w:szCs w:val="26"/>
        </w:rPr>
        <w:t xml:space="preserve">. Nghị định 330 còn phạt việc xử lý dữ liệu của trẻ từ đủ 07 tuổi mà không có </w:t>
      </w:r>
      <w:r>
        <w:rPr>
          <w:rFonts w:ascii="Times New Roman" w:cs="Times New Roman" w:eastAsia="Times New Roman" w:hAnsi="Times New Roman"/>
          <w:b/>
          <w:bCs/>
          <w:i w:val="false"/>
          <w:iCs w:val="false"/>
          <w:sz w:val="26"/>
          <w:szCs w:val="26"/>
        </w:rPr>
        <w:t xml:space="preserve">đồng thời</w:t>
      </w:r>
      <w:r>
        <w:rPr>
          <w:rFonts w:ascii="Times New Roman" w:cs="Times New Roman" w:eastAsia="Times New Roman" w:hAnsi="Times New Roman"/>
          <w:b w:val="false"/>
          <w:bCs w:val="false"/>
          <w:i w:val="false"/>
          <w:iCs w:val="false"/>
          <w:sz w:val="26"/>
          <w:szCs w:val="26"/>
        </w:rPr>
        <w:t xml:space="preserve"> sự đồng ý của trẻ và người đại diện — rộng hơn câu chữ của Luật (Luật chỉ yêu cầu đồng ý của trẻ khi công bố, tiết lộ đời sống riêng tư). </w:t>
      </w:r>
      <w:r>
        <w:rPr>
          <w:rFonts w:ascii="Times New Roman" w:cs="Times New Roman" w:eastAsia="Times New Roman" w:hAnsi="Times New Roman"/>
          <w:b/>
          <w:bCs/>
          <w:i w:val="false"/>
          <w:iCs w:val="false"/>
          <w:sz w:val="26"/>
          <w:szCs w:val="26"/>
        </w:rPr>
        <w:t xml:space="preserve">[CẦN ĐỐI CHIẾU]</w:t>
      </w:r>
      <w:r>
        <w:rPr>
          <w:rFonts w:ascii="Times New Roman" w:cs="Times New Roman" w:eastAsia="Times New Roman" w:hAnsi="Times New Roman"/>
          <w:b w:val="false"/>
          <w:bCs w:val="false"/>
          <w:i w:val="false"/>
          <w:iCs w:val="false"/>
          <w:sz w:val="26"/>
          <w:szCs w:val="26"/>
        </w:rPr>
        <w:t xml:space="preserve">; cách thận trọng: xin cả hai với trẻ từ đủ 07 tuổi.</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Phương thức thay thế (thẻ, điểm danh thủ công); không dùng nhận diện cảm xúc, chấm điểm hành vi.</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DPIA, nhân sự bảo vệ dữ liệu cá nhân (dữ liệu nhạy cảm, không được miễn).</w:t>
      </w:r>
    </w:p>
    <w:p>
      <w:pPr>
        <w:spacing w:after="60" w:before="0" w:line="276" w:lineRule="auto"/>
        <w:ind w:left="453" w:hanging="283"/>
        <w:jc w:val="both"/>
      </w:pPr>
      <w:r>
        <w:rPr>
          <w:rFonts w:ascii="Times New Roman" w:cs="Times New Roman" w:eastAsia="Times New Roman" w:hAnsi="Times New Roman"/>
          <w:b w:val="false"/>
          <w:bCs w:val="false"/>
          <w:i w:val="false"/>
          <w:iCs w:val="false"/>
          <w:sz w:val="26"/>
          <w:szCs w:val="26"/>
        </w:rPr>
        <w:t xml:space="preserve">- Nhà cung cấp vận hành phần mềm giáo dục có điểm danh, ghi hình (cloud) là kinh doanh dịch vụ xử lý dữ liệu cá nhân — cần Giấy chứng nhận.</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Không có đồng ý hợp lệ: 30–50 triệu đồng; không xóa dữ liệu trẻ em khi phải xóa: 100–200 triệu đồng.</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w:t>
      </w:r>
      <w:r>
        <w:rPr>
          <w:rFonts w:ascii="Times New Roman" w:cs="Times New Roman" w:eastAsia="Times New Roman" w:hAnsi="Times New Roman"/>
          <w:b w:val="false"/>
          <w:bCs w:val="false"/>
          <w:i w:val="false"/>
          <w:iCs w:val="false"/>
          <w:sz w:val="26"/>
          <w:szCs w:val="26"/>
        </w:rPr>
        <w:t xml:space="preserve"> khoản 2 Điều 24 Luật BVDLCN; khoản 5 Điều 21 Nghị định 356; khoản 1, khoản 3 Điều 60 Nghị định 330.</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Câu 18. Hệ thống cũ đã xin đồng ý theo Nghị định 13/2023 có phải xin lại không?</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Không phải xin lại</w:t>
      </w:r>
      <w:r>
        <w:rPr>
          <w:rFonts w:ascii="Times New Roman" w:cs="Times New Roman" w:eastAsia="Times New Roman" w:hAnsi="Times New Roman"/>
          <w:b w:val="false"/>
          <w:bCs w:val="false"/>
          <w:i w:val="false"/>
          <w:iCs w:val="false"/>
          <w:sz w:val="26"/>
          <w:szCs w:val="26"/>
        </w:rPr>
        <w:t xml:space="preserve"> nếu hoạt động xử lý đang thực hiện đã có đồng ý hoặc thỏa thuận theo Nghị định số 13/2023/NĐ-CP trước ngày 01/01/2026. Hồ sơ DPIA đã được cơ quan chuyên trách tiếp nhận trước ngày đó tiếp tục được dùng; cập nhật theo luật mới. Cần rà soát: đồng ý cũ có nêu rõ dữ liệu khuôn mặt, mục đích hiện tại không; mục đích </w:t>
      </w:r>
      <w:r>
        <w:rPr>
          <w:rFonts w:ascii="Times New Roman" w:cs="Times New Roman" w:eastAsia="Times New Roman" w:hAnsi="Times New Roman"/>
          <w:b/>
          <w:bCs/>
          <w:i w:val="false"/>
          <w:iCs w:val="false"/>
          <w:sz w:val="26"/>
          <w:szCs w:val="26"/>
        </w:rPr>
        <w:t xml:space="preserve">mới</w:t>
      </w:r>
      <w:r>
        <w:rPr>
          <w:rFonts w:ascii="Times New Roman" w:cs="Times New Roman" w:eastAsia="Times New Roman" w:hAnsi="Times New Roman"/>
          <w:b w:val="false"/>
          <w:bCs w:val="false"/>
          <w:i w:val="false"/>
          <w:iCs w:val="false"/>
          <w:sz w:val="26"/>
          <w:szCs w:val="26"/>
        </w:rPr>
        <w:t xml:space="preserve"> (ví dụ thêm chấm công vào hệ thống vốn chỉ để ra vào) phải xin đồng ý mới.</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w:t>
      </w:r>
      <w:r>
        <w:rPr>
          <w:rFonts w:ascii="Times New Roman" w:cs="Times New Roman" w:eastAsia="Times New Roman" w:hAnsi="Times New Roman"/>
          <w:b w:val="false"/>
          <w:bCs w:val="false"/>
          <w:i w:val="false"/>
          <w:iCs w:val="false"/>
          <w:sz w:val="26"/>
          <w:szCs w:val="26"/>
        </w:rPr>
        <w:t xml:space="preserve"> khoản 1, khoản 2 Điều 39 Luật BVDLCN; điểm a khoản 4 Điều 9 Luật BVDLCN.</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Câu 19. Mức phạt tối đa là bao nhiêu?</w:t>
      </w:r>
    </w:p>
    <w:tbl>
      <w:tblPr>
        <w:tblW w:type="pct" w:w="100%"/>
        <w:tblBorders>
          <w:top w:val="single" w:color="auto" w:sz="4"/>
          <w:left w:val="single" w:color="auto" w:sz="4"/>
          <w:bottom w:val="single" w:color="auto" w:sz="4"/>
          <w:right w:val="single" w:color="auto" w:sz="4"/>
          <w:insideH w:val="single" w:color="auto" w:sz="4"/>
          <w:insideV w:val="single" w:color="auto" w:sz="4"/>
        </w:tblBorders>
        <w:tblLayout w:type="autofit"/>
      </w:tblPr>
      <w:tblGrid>
        <w:gridCol w:w="3471"/>
        <w:gridCol w:w="5554"/>
      </w:tblGrid>
      <w:tr>
        <w:trPr>
          <w:cantSplit/>
          <w:tblHeader/>
        </w:trPr>
        <w:tc>
          <w:tcPr>
            <w:tcW w:type="dxa" w:w="3471"/>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Loại vi phạm</w:t>
            </w:r>
          </w:p>
        </w:tc>
        <w:tc>
          <w:tcPr>
            <w:tcW w:type="dxa" w:w="5554"/>
            <w:tcBorders>
              <w:top w:val="single" w:color="000000" w:sz="4"/>
              <w:left w:val="single" w:color="000000" w:sz="4"/>
              <w:bottom w:val="single" w:color="000000" w:sz="4"/>
              <w:right w:val="single" w:color="000000" w:sz="4"/>
            </w:tcBorders>
            <w:shd w:fill="F2F2F2" w:color="auto" w:val="clear"/>
            <w:tcMar>
              <w:top w:type="dxa" w:w="30"/>
              <w:left w:type="dxa" w:w="70"/>
              <w:bottom w:type="dxa" w:w="30"/>
              <w:right w:type="dxa" w:w="70"/>
            </w:tcMar>
            <w:vAlign w:val="center"/>
          </w:tcPr>
          <w:p>
            <w:pPr>
              <w:keepNext/>
              <w:spacing w:after="0" w:before="0" w:line="240" w:lineRule="auto"/>
              <w:jc w:val="center"/>
            </w:pPr>
            <w:r>
              <w:rPr>
                <w:rFonts w:ascii="Times New Roman" w:cs="Times New Roman" w:eastAsia="Times New Roman" w:hAnsi="Times New Roman"/>
                <w:b/>
                <w:bCs/>
                <w:i w:val="false"/>
                <w:iCs w:val="false"/>
                <w:sz w:val="24"/>
                <w:szCs w:val="24"/>
              </w:rPr>
              <w:t xml:space="preserve">Mức phạt tối đa cho tổ chức</w:t>
            </w:r>
          </w:p>
        </w:tc>
      </w:tr>
      <w:tr>
        <w:trPr>
          <w:cantSplit/>
          <w:tblHeader w:val="false"/>
        </w:trPr>
        <w:tc>
          <w:tcPr>
            <w:tcW w:type="dxa" w:w="347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Vi phạm chung về bảo vệ dữ liệu cá nhân</w:t>
            </w:r>
          </w:p>
        </w:tc>
        <w:tc>
          <w:tcPr>
            <w:tcW w:type="dxa" w:w="555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03 tỷ đồng</w:t>
            </w:r>
          </w:p>
        </w:tc>
      </w:tr>
      <w:tr>
        <w:trPr>
          <w:cantSplit/>
          <w:tblHeader w:val="false"/>
        </w:trPr>
        <w:tc>
          <w:tcPr>
            <w:tcW w:type="dxa" w:w="347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Vi phạm quy định chuyển dữ liệu xuyên biên giới</w:t>
            </w:r>
          </w:p>
        </w:tc>
        <w:tc>
          <w:tcPr>
            <w:tcW w:type="dxa" w:w="555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spacing w:after="0" w:before="0" w:line="240" w:lineRule="auto"/>
              <w:jc w:val="left"/>
            </w:pPr>
            <w:r>
              <w:rPr>
                <w:rFonts w:ascii="Times New Roman" w:cs="Times New Roman" w:eastAsia="Times New Roman" w:hAnsi="Times New Roman"/>
                <w:b w:val="false"/>
                <w:bCs w:val="false"/>
                <w:i w:val="false"/>
                <w:iCs w:val="false"/>
                <w:sz w:val="24"/>
                <w:szCs w:val="24"/>
              </w:rPr>
              <w:t xml:space="preserve">5% doanh thu năm trước liền kề; nếu không có doanh thu hoặc 5% doanh thu thấp hơn 03 tỷ đồng thì mức tối đa là 03 tỷ đồng</w:t>
            </w:r>
          </w:p>
        </w:tc>
      </w:tr>
      <w:tr>
        <w:trPr>
          <w:cantSplit/>
          <w:tblHeader w:val="false"/>
        </w:trPr>
        <w:tc>
          <w:tcPr>
            <w:tcW w:type="dxa" w:w="3471"/>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Mua, bán dữ liệu cá nhân</w:t>
            </w:r>
          </w:p>
        </w:tc>
        <w:tc>
          <w:tcPr>
            <w:tcW w:type="dxa" w:w="5554"/>
            <w:tcBorders>
              <w:top w:val="single" w:color="000000" w:sz="4"/>
              <w:left w:val="single" w:color="000000" w:sz="4"/>
              <w:bottom w:val="single" w:color="000000" w:sz="4"/>
              <w:right w:val="single" w:color="000000" w:sz="4"/>
            </w:tcBorders>
            <w:tcMar>
              <w:top w:type="dxa" w:w="30"/>
              <w:left w:type="dxa" w:w="70"/>
              <w:bottom w:type="dxa" w:w="30"/>
              <w:right w:type="dxa" w:w="70"/>
            </w:tcMar>
            <w:vAlign w:val="center"/>
          </w:tcPr>
          <w:p>
            <w:pPr>
              <w:keepNext w:val="false"/>
              <w:spacing w:after="0" w:before="0" w:line="240" w:lineRule="auto"/>
              <w:jc w:val="left"/>
            </w:pPr>
            <w:r>
              <w:rPr>
                <w:rFonts w:ascii="Times New Roman" w:cs="Times New Roman" w:eastAsia="Times New Roman" w:hAnsi="Times New Roman"/>
                <w:b w:val="false"/>
                <w:bCs w:val="false"/>
                <w:i w:val="false"/>
                <w:iCs w:val="false"/>
                <w:sz w:val="24"/>
                <w:szCs w:val="24"/>
              </w:rPr>
              <w:t xml:space="preserve">10 lần khoản thu có được; nếu không có khoản thu hoặc tính ra thấp hơn 03 tỷ đồng thì mức tối đa là 03 tỷ đồng</w:t>
            </w:r>
          </w:p>
        </w:tc>
      </w:tr>
    </w:tbl>
    <w:p>
      <w:pPr>
        <w:spacing w:after="60" w:before="0" w:line="276" w:lineRule="auto"/>
        <w:jc w:val="both"/>
      </w:pP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Mức phạt cụ thể cho từng hành vi phổ biến với camera, nhận diện thường từ 10 đến 150 triệu đồng mỗi hành vi (xem các câu trên), kèm biện pháp buộc xóa dữ liệu, tịch thu thiết bị, đình chỉ hệ thống. Cá nhân bị phạt bằng một nửa. Vi phạm nghiêm trọng có thể bị truy cứu trách nhiệm hình sự và phải bồi thường thiệt hại.</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w:t>
      </w:r>
      <w:r>
        <w:rPr>
          <w:rFonts w:ascii="Times New Roman" w:cs="Times New Roman" w:eastAsia="Times New Roman" w:hAnsi="Times New Roman"/>
          <w:b w:val="false"/>
          <w:bCs w:val="false"/>
          <w:i w:val="false"/>
          <w:iCs w:val="false"/>
          <w:sz w:val="26"/>
          <w:szCs w:val="26"/>
        </w:rPr>
        <w:t xml:space="preserve"> Điều 8 Luật BVDLCN; khoản 1, khoản 4 Điều 7 Nghị định 330.</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Câu 20. Đếm người, bản đồ nhiệt có phải xin đồng ý không?</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Nếu thiết bị xử lý </w:t>
      </w:r>
      <w:r>
        <w:rPr>
          <w:rFonts w:ascii="Times New Roman" w:cs="Times New Roman" w:eastAsia="Times New Roman" w:hAnsi="Times New Roman"/>
          <w:b/>
          <w:bCs/>
          <w:i w:val="false"/>
          <w:iCs w:val="false"/>
          <w:sz w:val="26"/>
          <w:szCs w:val="26"/>
        </w:rPr>
        <w:t xml:space="preserve">ẩn danh tại chỗ</w:t>
      </w:r>
      <w:r>
        <w:rPr>
          <w:rFonts w:ascii="Times New Roman" w:cs="Times New Roman" w:eastAsia="Times New Roman" w:hAnsi="Times New Roman"/>
          <w:b w:val="false"/>
          <w:bCs w:val="false"/>
          <w:i w:val="false"/>
          <w:iCs w:val="false"/>
          <w:sz w:val="26"/>
          <w:szCs w:val="26"/>
        </w:rPr>
        <w:t xml:space="preserve"> — không nhận dạng, không lưu ảnh, chỉ xuất số đếm tổng hợp — số liệu xuất ra không còn xác định được ai, rủi ro thấp; vẫn cần biển báo camera và ghi cấu hình vào DPIA. Nếu hệ thống </w:t>
      </w:r>
      <w:r>
        <w:rPr>
          <w:rFonts w:ascii="Times New Roman" w:cs="Times New Roman" w:eastAsia="Times New Roman" w:hAnsi="Times New Roman"/>
          <w:b/>
          <w:bCs/>
          <w:i w:val="false"/>
          <w:iCs w:val="false"/>
          <w:sz w:val="26"/>
          <w:szCs w:val="26"/>
        </w:rPr>
        <w:t xml:space="preserve">theo dấu từng người</w:t>
      </w:r>
      <w:r>
        <w:rPr>
          <w:rFonts w:ascii="Times New Roman" w:cs="Times New Roman" w:eastAsia="Times New Roman" w:hAnsi="Times New Roman"/>
          <w:b w:val="false"/>
          <w:bCs w:val="false"/>
          <w:i w:val="false"/>
          <w:iCs w:val="false"/>
          <w:sz w:val="26"/>
          <w:szCs w:val="26"/>
        </w:rPr>
        <w:t xml:space="preserve"> (gán mã, nhận lại người qua nhiều camera) thì xử lý như nhận diện khách (câu 10).</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w:t>
      </w:r>
      <w:r>
        <w:rPr>
          <w:rFonts w:ascii="Times New Roman" w:cs="Times New Roman" w:eastAsia="Times New Roman" w:hAnsi="Times New Roman"/>
          <w:b w:val="false"/>
          <w:bCs w:val="false"/>
          <w:i w:val="false"/>
          <w:iCs w:val="false"/>
          <w:sz w:val="26"/>
          <w:szCs w:val="26"/>
        </w:rPr>
        <w:t xml:space="preserve"> khoản 1 Điều 2 Luật BVDLCN (dữ liệu đã khử nhận dạng không còn là dữ liệu cá nhân); điểm a khoản 2 Điều 71 Nghị định 330.</w:t>
      </w:r>
    </w:p>
    <w:p>
      <w:pPr>
        <w:keepNext/>
        <w:spacing w:after="120" w:before="180" w:line="240" w:lineRule="auto"/>
        <w:jc w:val="left"/>
      </w:pPr>
      <w:r>
        <w:rPr>
          <w:rFonts w:ascii="Times New Roman" w:cs="Times New Roman" w:eastAsia="Times New Roman" w:hAnsi="Times New Roman"/>
          <w:b/>
          <w:bCs/>
          <w:i w:val="false"/>
          <w:iCs w:val="false"/>
          <w:caps w:val="false"/>
          <w:sz w:val="28"/>
          <w:szCs w:val="28"/>
        </w:rPr>
        <w:t xml:space="preserve">H. Thiết bị</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Câu 21. Camera nhập khẩu có phải hợp quy không?</w:t>
      </w:r>
    </w:p>
    <w:p>
      <w:pPr>
        <w:spacing w:after="120" w:before="0" w:line="276" w:lineRule="auto"/>
        <w:ind w:firstLine="566"/>
        <w:jc w:val="both"/>
      </w:pPr>
      <w:r>
        <w:rPr>
          <w:rFonts w:ascii="Times New Roman" w:cs="Times New Roman" w:eastAsia="Times New Roman" w:hAnsi="Times New Roman"/>
          <w:b/>
          <w:bCs/>
          <w:i w:val="false"/>
          <w:iCs w:val="false"/>
          <w:sz w:val="26"/>
          <w:szCs w:val="26"/>
        </w:rPr>
        <w:t xml:space="preserve">Có, theo thông tin tra cứu — chưa xác minh đầy đủ.</w:t>
      </w:r>
      <w:r>
        <w:rPr>
          <w:rFonts w:ascii="Times New Roman" w:cs="Times New Roman" w:eastAsia="Times New Roman" w:hAnsi="Times New Roman"/>
          <w:b w:val="false"/>
          <w:bCs w:val="false"/>
          <w:i w:val="false"/>
          <w:iCs w:val="false"/>
          <w:sz w:val="26"/>
          <w:szCs w:val="26"/>
        </w:rPr>
        <w:t xml:space="preserve"> Từ 01/07/2026, thiết bị camera giám sát sử dụng giao thức Internet phải đáp ứng QCVN 11:2026/BCA (ban hành kèm Thông tư số 48/2026/TT-BCA ngày 12/5/2026, thay QCVN 135:2024/BTTTT). Theo nguồn thứ cấp, Thông tư số 125/2026/TT-BCA xếp camera giám sát, camera nhận dạng vào danh mục sản phẩm, hàng hóa có mức độ rủi ro trung bình. Khi đó nhà sản xuất, nhà nhập khẩu phải </w:t>
      </w:r>
      <w:r>
        <w:rPr>
          <w:rFonts w:ascii="Times New Roman" w:cs="Times New Roman" w:eastAsia="Times New Roman" w:hAnsi="Times New Roman"/>
          <w:b/>
          <w:bCs/>
          <w:i w:val="false"/>
          <w:iCs w:val="false"/>
          <w:sz w:val="26"/>
          <w:szCs w:val="26"/>
        </w:rPr>
        <w:t xml:space="preserve">công bố hợp quy</w:t>
      </w:r>
      <w:r>
        <w:rPr>
          <w:rFonts w:ascii="Times New Roman" w:cs="Times New Roman" w:eastAsia="Times New Roman" w:hAnsi="Times New Roman"/>
          <w:b w:val="false"/>
          <w:bCs w:val="false"/>
          <w:i w:val="false"/>
          <w:iCs w:val="false"/>
          <w:sz w:val="26"/>
          <w:szCs w:val="26"/>
        </w:rPr>
        <w:t xml:space="preserve"> và gắn </w:t>
      </w:r>
      <w:r>
        <w:rPr>
          <w:rFonts w:ascii="Times New Roman" w:cs="Times New Roman" w:eastAsia="Times New Roman" w:hAnsi="Times New Roman"/>
          <w:b/>
          <w:bCs/>
          <w:i w:val="false"/>
          <w:iCs w:val="false"/>
          <w:sz w:val="26"/>
          <w:szCs w:val="26"/>
        </w:rPr>
        <w:t xml:space="preserve">dấu hợp quy CR</w:t>
      </w:r>
      <w:r>
        <w:rPr>
          <w:rFonts w:ascii="Times New Roman" w:cs="Times New Roman" w:eastAsia="Times New Roman" w:hAnsi="Times New Roman"/>
          <w:b w:val="false"/>
          <w:bCs w:val="false"/>
          <w:i w:val="false"/>
          <w:iCs w:val="false"/>
          <w:sz w:val="26"/>
          <w:szCs w:val="26"/>
        </w:rPr>
        <w:t xml:space="preserve"> trước khi đưa thiết bị ra thị trường. Thiết bị lắp trên xe kinh doanh vận tải theo quy chuẩn riêng QCVN 06:2024/BCA.</w:t>
      </w:r>
    </w:p>
    <w:p>
      <w:pPr>
        <w:spacing w:after="120" w:before="0" w:line="276" w:lineRule="auto"/>
        <w:ind w:firstLine="566"/>
        <w:jc w:val="both"/>
      </w:pPr>
      <w:r>
        <w:rPr>
          <w:rFonts w:ascii="Times New Roman" w:cs="Times New Roman" w:eastAsia="Times New Roman" w:hAnsi="Times New Roman"/>
          <w:b w:val="false"/>
          <w:bCs w:val="false"/>
          <w:i w:val="false"/>
          <w:iCs w:val="false"/>
          <w:sz w:val="26"/>
          <w:szCs w:val="26"/>
        </w:rPr>
        <w:t xml:space="preserve">Chưa xác minh: đầu đọc khuôn mặt, camera biển số, đầu ghi có thuộc danh mục không; tự công bố hay phải có chứng nhận của tổ chức được chỉ định; hàng đã nhập trước 01/07/2026 xử lý thế nào. Nghĩa vụ hợp quy thuộc nhà sản xuất, nhà nhập khẩu. Doanh nghiệp mua, lắp camera nên yêu cầu nhà cung cấp giao bản công bố hợp quy, giấy chứng nhận hoặc kết quả thử nghiệm của từng model.</w:t>
      </w:r>
    </w:p>
    <w:p>
      <w:pPr>
        <w:spacing w:after="120" w:before="0" w:line="276" w:lineRule="auto"/>
        <w:ind w:firstLine="566"/>
        <w:jc w:val="both"/>
      </w:pPr>
      <w:r>
        <w:rPr>
          <w:rFonts w:ascii="Times New Roman" w:cs="Times New Roman" w:eastAsia="Times New Roman" w:hAnsi="Times New Roman"/>
          <w:b w:val="false"/>
          <w:bCs w:val="false"/>
          <w:i/>
          <w:iCs/>
          <w:sz w:val="26"/>
          <w:szCs w:val="26"/>
        </w:rPr>
        <w:t xml:space="preserve">Căn cứ:</w:t>
      </w:r>
      <w:r>
        <w:rPr>
          <w:rFonts w:ascii="Times New Roman" w:cs="Times New Roman" w:eastAsia="Times New Roman" w:hAnsi="Times New Roman"/>
          <w:b w:val="false"/>
          <w:bCs w:val="false"/>
          <w:i w:val="false"/>
          <w:iCs w:val="false"/>
          <w:sz w:val="26"/>
          <w:szCs w:val="26"/>
        </w:rPr>
        <w:t xml:space="preserve"> Thông tư số 48/2026/TT-BCA; Thông tư số 125/2026/TT-BCA — </w:t>
      </w:r>
      <w:r>
        <w:rPr>
          <w:rFonts w:ascii="Times New Roman" w:cs="Times New Roman" w:eastAsia="Times New Roman" w:hAnsi="Times New Roman"/>
          <w:b/>
          <w:bCs/>
          <w:i w:val="false"/>
          <w:iCs w:val="false"/>
          <w:sz w:val="26"/>
          <w:szCs w:val="26"/>
        </w:rPr>
        <w:t xml:space="preserve">[CẦN ĐỐI CHIẾU — chưa có toàn văn trong sources/]</w:t>
      </w:r>
      <w:r>
        <w:rPr>
          <w:rFonts w:ascii="Times New Roman" w:cs="Times New Roman" w:eastAsia="Times New Roman" w:hAnsi="Times New Roman"/>
          <w:b w:val="false"/>
          <w:bCs w:val="false"/>
          <w:i w:val="false"/>
          <w:iCs w:val="false"/>
          <w:sz w:val="26"/>
          <w:szCs w:val="26"/>
        </w:rPr>
        <w:t xml:space="preserve">. Mẫu: K8 mục B21; B4.</w:t>
      </w:r>
    </w:p>
    <w:p>
      <w:pPr>
        <w:keepNext/>
        <w:spacing w:after="180" w:before="120" w:line="240" w:lineRule="auto"/>
        <w:jc w:val="center"/>
      </w:pPr>
      <w:r>
        <w:rPr>
          <w:rFonts w:ascii="Times New Roman" w:cs="Times New Roman" w:eastAsia="Times New Roman" w:hAnsi="Times New Roman"/>
          <w:b w:val="false"/>
          <w:bCs w:val="false"/>
          <w:i/>
          <w:iCs/>
          <w:sz w:val="26"/>
          <w:szCs w:val="26"/>
        </w:rPr>
        <w:t xml:space="preserve">Liên hệ hỗ trợ tuân thủ của </w:t>
      </w:r>
      <w:r>
        <w:rPr>
          <w:rFonts w:ascii="Times New Roman" w:cs="Times New Roman" w:eastAsia="Times New Roman" w:hAnsi="Times New Roman"/>
          <w:b w:val="false"/>
          <w:bCs w:val="false"/>
          <w:i/>
          <w:iCs/>
          <w:sz w:val="26"/>
          <w:szCs w:val="26"/>
          <w:highlight w:val="yellow"/>
        </w:rPr>
        <w:t xml:space="preserve">Công ty cổ phần Giải pháp Công nghệ TURBO</w:t>
      </w:r>
      <w:r>
        <w:rPr>
          <w:rFonts w:ascii="Times New Roman" w:cs="Times New Roman" w:eastAsia="Times New Roman" w:hAnsi="Times New Roman"/>
          <w:b w:val="false"/>
          <w:bCs w:val="false"/>
          <w:i/>
          <w:iCs/>
          <w:sz w:val="26"/>
          <w:szCs w:val="26"/>
        </w:rPr>
        <w:t xml:space="preserve">: </w:t>
      </w:r>
      <w:r>
        <w:rPr>
          <w:rFonts w:ascii="Times New Roman" w:cs="Times New Roman" w:eastAsia="Times New Roman" w:hAnsi="Times New Roman"/>
          <w:b w:val="false"/>
          <w:bCs w:val="false"/>
          <w:i/>
          <w:iCs/>
          <w:sz w:val="26"/>
          <w:szCs w:val="26"/>
          <w:highlight w:val="yellow"/>
        </w:rPr>
        <w:t xml:space="preserve">Phạm Thu Dung, Chuyên viên bảo vệ DLCN</w:t>
      </w:r>
      <w:r>
        <w:rPr>
          <w:rFonts w:ascii="Times New Roman" w:cs="Times New Roman" w:eastAsia="Times New Roman" w:hAnsi="Times New Roman"/>
          <w:b w:val="false"/>
          <w:bCs w:val="false"/>
          <w:i/>
          <w:iCs/>
          <w:sz w:val="26"/>
          <w:szCs w:val="26"/>
        </w:rPr>
        <w:t xml:space="preserve"> — </w:t>
      </w:r>
      <w:r>
        <w:rPr>
          <w:rFonts w:ascii="Times New Roman" w:cs="Times New Roman" w:eastAsia="Times New Roman" w:hAnsi="Times New Roman"/>
          <w:b w:val="false"/>
          <w:bCs w:val="false"/>
          <w:i/>
          <w:iCs/>
          <w:sz w:val="26"/>
          <w:szCs w:val="26"/>
          <w:highlight w:val="yellow"/>
        </w:rPr>
        <w:t xml:space="preserve">dpo@example.vn</w:t>
      </w:r>
      <w:r>
        <w:rPr>
          <w:rFonts w:ascii="Times New Roman" w:cs="Times New Roman" w:eastAsia="Times New Roman" w:hAnsi="Times New Roman"/>
          <w:b w:val="false"/>
          <w:bCs w:val="false"/>
          <w:i/>
          <w:iCs/>
          <w:sz w:val="26"/>
          <w:szCs w:val="26"/>
        </w:rPr>
        <w:t xml:space="preserve"> — </w:t>
      </w:r>
      <w:r>
        <w:rPr>
          <w:rFonts w:ascii="Times New Roman" w:cs="Times New Roman" w:eastAsia="Times New Roman" w:hAnsi="Times New Roman"/>
          <w:b w:val="false"/>
          <w:bCs w:val="false"/>
          <w:i/>
          <w:iCs/>
          <w:sz w:val="26"/>
          <w:szCs w:val="26"/>
          <w:highlight w:val="yellow"/>
        </w:rPr>
        <w:t xml:space="preserve">028 1234 5679</w:t>
      </w:r>
      <w:r>
        <w:rPr>
          <w:rFonts w:ascii="Times New Roman" w:cs="Times New Roman" w:eastAsia="Times New Roman" w:hAnsi="Times New Roman"/>
          <w:b w:val="false"/>
          <w:bCs w:val="false"/>
          <w:i/>
          <w:iCs/>
          <w:sz w:val="26"/>
          <w:szCs w:val="26"/>
        </w:rPr>
        <w:t xml:space="preserve"> — </w:t>
      </w:r>
      <w:r>
        <w:rPr>
          <w:rFonts w:ascii="Times New Roman" w:cs="Times New Roman" w:eastAsia="Times New Roman" w:hAnsi="Times New Roman"/>
          <w:b w:val="false"/>
          <w:bCs w:val="false"/>
          <w:i/>
          <w:iCs/>
          <w:sz w:val="26"/>
          <w:szCs w:val="26"/>
          <w:highlight w:val="yellow"/>
        </w:rPr>
        <w:t xml:space="preserve">www.example.vn</w:t>
      </w:r>
    </w:p>
    <w:sectPr>
      <w:pgSz w:w="11905" w:h="16837"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6"/>
        <w:szCs w:val="26"/>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Mẫu Hỏi đáp cho khách hàng về bảo vệ dữ liệu cá nhân khi dùng camera và nhận diện (K10)</dc:title>
  <dc:creator>vn-cyber-compliance</dc:creator>
  <cp:lastModifiedBy>Un-named</cp:lastModifiedBy>
  <cp:revision>1</cp:revision>
  <dcterms:created xsi:type="dcterms:W3CDTF">2026-09-29T04:48:46.934Z</dcterms:created>
  <dcterms:modified xsi:type="dcterms:W3CDTF">2026-09-29T04:48:46.934Z</dcterms:modified>
</cp:coreProperties>
</file>

<file path=docProps/custom.xml><?xml version="1.0" encoding="utf-8"?>
<Properties xmlns="http://schemas.openxmlformats.org/officeDocument/2006/custom-properties" xmlns:vt="http://schemas.openxmlformats.org/officeDocument/2006/docPropsVTypes"/>
</file>