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/CS-</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CHÍNH SÁCH</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Bảo vệ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22/2026/QĐ-TURBO</w:t>
      </w:r>
      <w:r>
        <w:rPr>
          <w:rFonts w:ascii="Times New Roman" w:cs="Times New Roman" w:eastAsia="Times New Roman" w:hAnsi="Times New Roman"/>
          <w:b w:val="false"/>
          <w:bCs w:val="false"/>
          <w:i/>
          <w:iCs/>
          <w:sz w:val="26"/>
          <w:szCs w:val="26"/>
        </w:rPr>
        <w:t xml:space="preserve"> ngày ... tháng ... năm ... của </w:t>
      </w:r>
      <w:r>
        <w:rPr>
          <w:rFonts w:ascii="Times New Roman" w:cs="Times New Roman" w:eastAsia="Times New Roman" w:hAnsi="Times New Roman"/>
          <w:b w:val="false"/>
          <w:bCs w:val="false"/>
          <w:i/>
          <w:iCs/>
          <w:sz w:val="26"/>
          <w:szCs w:val="26"/>
          <w:highlight w:val="yellow"/>
        </w:rPr>
        <w:t xml:space="preserve">Tổng Giám đốc Công ty</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phiên bản </w:t>
      </w:r>
      <w:r>
        <w:rPr>
          <w:rFonts w:ascii="Times New Roman" w:cs="Times New Roman" w:eastAsia="Times New Roman" w:hAnsi="Times New Roman"/>
          <w:b w:val="false"/>
          <w:bCs w:val="false"/>
          <w:i/>
          <w:iCs/>
          <w:sz w:val="26"/>
          <w:szCs w:val="26"/>
          <w:highlight w:val="yellow"/>
        </w:rPr>
        <w:t xml:space="preserve">1.0</w:t>
      </w:r>
      <w:r>
        <w:rPr>
          <w:rFonts w:ascii="Times New Roman" w:cs="Times New Roman" w:eastAsia="Times New Roman" w:hAnsi="Times New Roman"/>
          <w:b w:val="false"/>
          <w:bCs w:val="false"/>
          <w:i/>
          <w:iCs/>
          <w:sz w:val="26"/>
          <w:szCs w:val="26"/>
        </w:rPr>
        <w:t xml:space="preserve">, hiệu lực từ </w:t>
      </w:r>
      <w:r>
        <w:rPr>
          <w:rFonts w:ascii="Times New Roman" w:cs="Times New Roman" w:eastAsia="Times New Roman" w:hAnsi="Times New Roman"/>
          <w:b w:val="false"/>
          <w:bCs w:val="false"/>
          <w:i/>
          <w:iCs/>
          <w:sz w:val="26"/>
          <w:szCs w:val="26"/>
          <w:highlight w:val="yellow"/>
        </w:rPr>
        <w:t xml:space="preserve">01/10/2026</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 Chúng tôi là ai và chính sách này áp dụng cho ai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0000000000 (mô phỏng)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 cung cấp giải pháp camera, phần mềm quản lý video, nhận diện khuôn mặt và nhận diện biển số xe, gồm sản phẩm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(M3: và nền tảng điện toán đám mây </w:t>
      </w:r>
      <w:r>
        <w:rPr>
          <w:rFonts w:ascii="Times New Roman" w:cs="Times New Roman" w:eastAsia="Times New Roman" w:hAnsi="Times New Roman"/>
          <w:b w:val="false"/>
          <w:bCs w:val="false"/>
          <w:i/>
          <w:iCs/>
          <w:sz w:val="26"/>
          <w:szCs w:val="26"/>
          <w:highlight w:val="yellow"/>
        </w:rPr>
        <w:t xml:space="preserve">VX Cloud (mô phỏng)</w:t>
      </w: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Chính sách này giải thích cách chúng tôi xử lý dữ liệu cá nhân theo Luật Bảo vệ dữ liệu cá nhân số 91/2025/QH15 và Nghị định số 356/2025/NĐ-CP. Chính sách áp dụng cho: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95"/>
        <w:gridCol w:w="2184"/>
        <w:gridCol w:w="2272"/>
        <w:gridCol w:w="2274"/>
      </w:tblGrid>
      <w:tr>
        <w:trPr>
          <w:cantSplit/>
          <w:tblHeader/>
        </w:trPr>
        <w:tc>
          <w:tcPr>
            <w:tcW w:type="dxa" w:w="22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Nhóm người</w:t>
            </w:r>
          </w:p>
        </w:tc>
        <w:tc>
          <w:tcPr>
            <w:tcW w:type="dxa" w:w="21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Ví dụ</w:t>
            </w:r>
          </w:p>
        </w:tc>
        <w:tc>
          <w:tcPr>
            <w:tcW w:type="dxa" w:w="22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Vai trò của chúng tôi</w:t>
            </w:r>
          </w:p>
        </w:tc>
        <w:tc>
          <w:tcPr>
            <w:tcW w:type="dxa" w:w="22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Gửi yêu cầu cho ai</w:t>
            </w:r>
          </w:p>
        </w:tc>
      </w:tr>
      <w:tr>
        <w:trPr>
          <w:cantSplit/>
          <w:tblHeader w:val="false"/>
        </w:trPr>
        <w:tc>
          <w:tcPr>
            <w:tcW w:type="dxa" w:w="22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Khách hàng, đối tác, đại lý và người liên hệ của họ</w:t>
            </w:r>
          </w:p>
        </w:tc>
        <w:tc>
          <w:tcPr>
            <w:tcW w:type="dxa" w:w="2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ký hợp đồng, kế toán, quản trị viên hệ thống của khách hàng</w:t>
            </w:r>
          </w:p>
        </w:tc>
        <w:tc>
          <w:tcPr>
            <w:tcW w:type="dxa" w:w="22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kiểm soát</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ty cổ phần Giải pháp Công nghệ TURBO</w:t>
            </w:r>
          </w:p>
        </w:tc>
      </w:tr>
      <w:tr>
        <w:trPr>
          <w:cantSplit/>
          <w:tblHeader w:val="false"/>
        </w:trPr>
        <w:tc>
          <w:tcPr>
            <w:tcW w:type="dxa" w:w="22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dùng tài khoản nền tảng </w:t>
            </w:r>
            <w:r>
              <w:rPr>
                <w:rFonts w:ascii="Times New Roman" w:cs="Times New Roman" w:eastAsia="Times New Roman" w:hAnsi="Times New Roman"/>
                <w:b w:val="false"/>
                <w:bCs w:val="false"/>
                <w:i/>
                <w:iCs/>
                <w:sz w:val="22"/>
                <w:szCs w:val="22"/>
              </w:rPr>
              <w:t xml:space="preserve">(M3)</w:t>
            </w:r>
          </w:p>
        </w:tc>
        <w:tc>
          <w:tcPr>
            <w:tcW w:type="dxa" w:w="2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 viên, người vận hành của khách hàng đăng nhập </w:t>
            </w:r>
            <w:r>
              <w:rPr>
                <w:rFonts w:ascii="Times New Roman" w:cs="Times New Roman" w:eastAsia="Times New Roman" w:hAnsi="Times New Roman"/>
                <w:b w:val="false"/>
                <w:bCs w:val="false"/>
                <w:i w:val="false"/>
                <w:iCs w:val="false"/>
                <w:sz w:val="22"/>
                <w:szCs w:val="22"/>
                <w:highlight w:val="yellow"/>
              </w:rPr>
              <w:t xml:space="preserve">VX Cloud (mô phỏng)</w:t>
            </w:r>
          </w:p>
        </w:tc>
        <w:tc>
          <w:tcPr>
            <w:tcW w:type="dxa" w:w="22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kiểm soát đối với dữ liệu tài khoản và nhật ký đăng nhập</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ty cổ phần Giải pháp Công nghệ TURBO</w:t>
            </w:r>
          </w:p>
        </w:tc>
      </w:tr>
      <w:tr>
        <w:trPr>
          <w:cantSplit/>
          <w:tblHeader w:val="false"/>
        </w:trPr>
        <w:tc>
          <w:tcPr>
            <w:tcW w:type="dxa" w:w="22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lao động, ứng viên, cộng tác viên của chúng tôi</w:t>
            </w:r>
          </w:p>
        </w:tc>
        <w:tc>
          <w:tcPr>
            <w:tcW w:type="dxa" w:w="2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2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kiểm soát</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ty cổ phần Giải pháp Công nghệ TURBO</w:t>
            </w:r>
          </w:p>
        </w:tc>
      </w:tr>
      <w:tr>
        <w:trPr>
          <w:cantSplit/>
          <w:tblHeader w:val="false"/>
        </w:trPr>
        <w:tc>
          <w:tcPr>
            <w:tcW w:type="dxa" w:w="22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Khách đến văn phòng, người xuất hiện trong camera tại văn phòng của chúng tôi</w:t>
            </w:r>
          </w:p>
        </w:tc>
        <w:tc>
          <w:tcPr>
            <w:tcW w:type="dxa" w:w="2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2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kiểm soát</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ty cổ phần Giải pháp Công nghệ TURBO</w:t>
            </w:r>
          </w:p>
        </w:tc>
      </w:tr>
      <w:tr>
        <w:trPr>
          <w:cantSplit/>
          <w:tblHeader w:val="false"/>
        </w:trPr>
        <w:tc>
          <w:tcPr>
            <w:tcW w:type="dxa" w:w="22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Người dùng cuối</w:t>
            </w:r>
            <w:r>
              <w:rPr>
                <w:rFonts w:ascii="Times New Roman" w:cs="Times New Roman" w:eastAsia="Times New Roman" w:hAnsi="Times New Roman"/>
                <w:b w:val="false"/>
                <w:bCs w:val="false"/>
                <w:i w:val="false"/>
                <w:iCs w:val="false"/>
                <w:sz w:val="22"/>
                <w:szCs w:val="22"/>
              </w:rPr>
              <w:t xml:space="preserve"> tại cơ sở của khách hàng</w:t>
            </w:r>
          </w:p>
        </w:tc>
        <w:tc>
          <w:tcPr>
            <w:tcW w:type="dxa" w:w="2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viên chấm công, khách ra vào, cư dân, chủ xe gửi tại bãi, học sinh</w:t>
            </w:r>
          </w:p>
        </w:tc>
        <w:tc>
          <w:tcPr>
            <w:tcW w:type="dxa" w:w="22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Bên xử lý</w:t>
            </w:r>
            <w:r>
              <w:rPr>
                <w:rFonts w:ascii="Times New Roman" w:cs="Times New Roman" w:eastAsia="Times New Roman" w:hAnsi="Times New Roman"/>
                <w:b w:val="false"/>
                <w:bCs w:val="false"/>
                <w:i w:val="false"/>
                <w:iCs w:val="false"/>
                <w:sz w:val="22"/>
                <w:szCs w:val="22"/>
              </w:rPr>
              <w:t xml:space="preserve"> — chúng tôi xử lý theo hợp đồng và theo yêu cầu của khách hàng</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Khách hàng</w:t>
            </w:r>
            <w:r>
              <w:rPr>
                <w:rFonts w:ascii="Times New Roman" w:cs="Times New Roman" w:eastAsia="Times New Roman" w:hAnsi="Times New Roman"/>
                <w:b w:val="false"/>
                <w:bCs w:val="false"/>
                <w:i w:val="false"/>
                <w:iCs w:val="false"/>
                <w:sz w:val="22"/>
                <w:szCs w:val="22"/>
              </w:rPr>
              <w:t xml:space="preserve"> (đơn vị lắp camera, quản lý tòa nhà, trường học…) — xem mục 5</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 Nguyên tắc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Chúng tôi chỉ thu thập, xử lý dữ liệu cá nhân đúng phạm vi và mục đích cụ thể; bảo đảm dữ liệu chính xác; lưu trữ trong thời gian phù hợp với mục đích; áp dụng đồng bộ biện pháp về quản lý, kỹ thuật và con người (Điều 3 Luật Bảo vệ dữ liệu cá nhân). Chúng tôi không mua, bán dữ liệu cá nhân.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 Dữ liệu chúng tôi xử lý với tư cách bên kiểm soát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86"/>
        <w:gridCol w:w="2479"/>
        <w:gridCol w:w="2479"/>
        <w:gridCol w:w="2481"/>
      </w:tblGrid>
      <w:tr>
        <w:trPr>
          <w:cantSplit/>
          <w:tblHeader/>
        </w:trPr>
        <w:tc>
          <w:tcPr>
            <w:tcW w:type="dxa" w:w="15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Nhóm chủ thể</w:t>
            </w:r>
          </w:p>
        </w:tc>
        <w:tc>
          <w:tcPr>
            <w:tcW w:type="dxa" w:w="24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Dữ liệu</w:t>
            </w:r>
          </w:p>
        </w:tc>
        <w:tc>
          <w:tcPr>
            <w:tcW w:type="dxa" w:w="24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Mục đích</w:t>
            </w:r>
          </w:p>
        </w:tc>
        <w:tc>
          <w:tcPr>
            <w:tcW w:type="dxa" w:w="24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Cơ sở xử lý</w:t>
            </w:r>
          </w:p>
        </w:tc>
      </w:tr>
      <w:tr>
        <w:trPr>
          <w:cantSplit/>
          <w:tblHeader w:val="false"/>
        </w:trPr>
        <w:tc>
          <w:tcPr>
            <w:tcW w:type="dxa" w:w="15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Khách hàng, người liên hệ</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Họ tên, chức danh, số điện thoại, thư điện tử, nội dung trao đổi, thông tin hợp đồng, hóa đơn</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Tư vấn, báo giá, ký và thực hiện hợp đồng, bảo hành, hỗ trợ</w:t>
            </w:r>
          </w:p>
        </w:tc>
        <w:tc>
          <w:tcPr>
            <w:tcW w:type="dxa" w:w="2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Khách hàng là cá nhân: thực hiện thỏa thuận (điểm d khoản 1 Điều 19 Luật Bảo vệ dữ liệu cá nhân). Người liên hệ của khách hàng doanh nghiệp: thông báo và xin đồng ý khi thu thập. Tiếp thị: đồng ý riêng</w:t>
            </w:r>
          </w:p>
        </w:tc>
      </w:tr>
      <w:tr>
        <w:trPr>
          <w:cantSplit/>
          <w:tblHeader w:val="false"/>
        </w:trPr>
        <w:tc>
          <w:tcPr>
            <w:tcW w:type="dxa" w:w="15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dùng tài khoản nền tảng </w:t>
            </w:r>
            <w:r>
              <w:rPr>
                <w:rFonts w:ascii="Times New Roman" w:cs="Times New Roman" w:eastAsia="Times New Roman" w:hAnsi="Times New Roman"/>
                <w:b w:val="false"/>
                <w:bCs w:val="false"/>
                <w:i/>
                <w:iCs/>
                <w:sz w:val="22"/>
                <w:szCs w:val="22"/>
              </w:rPr>
              <w:t xml:space="preserve">(M3)</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Tên đăng nhập, thư điện tử, vai trò, nhật ký đăng nhập, nhật ký thao tác, địa chỉ IP</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Cấp tài khoản, xác thực đa yếu tố, phân quyền, phát hiện truy cập bất thường, truy vết thao tác</w:t>
            </w:r>
          </w:p>
        </w:tc>
        <w:tc>
          <w:tcPr>
            <w:tcW w:type="dxa" w:w="2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Đồng ý khi kích hoạt tài khoản; bảo vệ quyền, lợi ích hợp pháp trước hành vi xâm phạm đối với nhật ký an ninh (điểm a khoản 1 Điều 19 Luật Bảo vệ dữ liệu cá nhân)</w:t>
            </w:r>
          </w:p>
        </w:tc>
      </w:tr>
      <w:tr>
        <w:trPr>
          <w:cantSplit/>
          <w:tblHeader w:val="false"/>
        </w:trPr>
        <w:tc>
          <w:tcPr>
            <w:tcW w:type="dxa" w:w="15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lao động</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nhân sự, hợp đồng, lương, bảo hiểm; </w:t>
            </w:r>
            <w:r>
              <w:rPr>
                <w:rFonts w:ascii="Times New Roman" w:cs="Times New Roman" w:eastAsia="Times New Roman" w:hAnsi="Times New Roman"/>
                <w:b w:val="false"/>
                <w:bCs w:val="false"/>
                <w:i/>
                <w:iCs/>
                <w:sz w:val="22"/>
                <w:szCs w:val="22"/>
              </w:rPr>
              <w:t xml:space="preserve">(nếu có)</w:t>
            </w:r>
            <w:r>
              <w:rPr>
                <w:rFonts w:ascii="Times New Roman" w:cs="Times New Roman" w:eastAsia="Times New Roman" w:hAnsi="Times New Roman"/>
                <w:b w:val="false"/>
                <w:bCs w:val="false"/>
                <w:i w:val="false"/>
                <w:iCs w:val="false"/>
                <w:sz w:val="22"/>
                <w:szCs w:val="22"/>
              </w:rPr>
              <w:t xml:space="preserve"> đặc trưng khuôn mặt dùng chấm công, ra vào</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lao động; an ninh văn phòng</w:t>
            </w:r>
          </w:p>
        </w:tc>
        <w:tc>
          <w:tcPr>
            <w:tcW w:type="dxa" w:w="2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Thực hiện hợp đồng, pháp luật lao động; </w:t>
            </w:r>
            <w:r>
              <w:rPr>
                <w:rFonts w:ascii="Times New Roman" w:cs="Times New Roman" w:eastAsia="Times New Roman" w:hAnsi="Times New Roman"/>
                <w:b/>
                <w:bCs/>
                <w:i w:val="false"/>
                <w:iCs w:val="false"/>
                <w:sz w:val="22"/>
                <w:szCs w:val="22"/>
              </w:rPr>
              <w:t xml:space="preserve">đồng ý riêng</w:t>
            </w:r>
            <w:r>
              <w:rPr>
                <w:rFonts w:ascii="Times New Roman" w:cs="Times New Roman" w:eastAsia="Times New Roman" w:hAnsi="Times New Roman"/>
                <w:b w:val="false"/>
                <w:bCs w:val="false"/>
                <w:i w:val="false"/>
                <w:iCs w:val="false"/>
                <w:sz w:val="22"/>
                <w:szCs w:val="22"/>
              </w:rPr>
              <w:t xml:space="preserve"> đối với dữ liệu khuôn mặt, có phương thức thay thế (thẻ, mã PIN)</w:t>
            </w:r>
          </w:p>
        </w:tc>
      </w:tr>
      <w:tr>
        <w:trPr>
          <w:cantSplit/>
          <w:tblHeader w:val="false"/>
        </w:trPr>
        <w:tc>
          <w:tcPr>
            <w:tcW w:type="dxa" w:w="15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Ứng viên</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dự tuyển</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Tuyển dụng</w:t>
            </w:r>
          </w:p>
        </w:tc>
        <w:tc>
          <w:tcPr>
            <w:tcW w:type="dxa" w:w="2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Đồng ý của người dự tuyển (điểm b khoản 1 Điều 25 Luật Bảo vệ dữ liệu cá nhân)</w:t>
            </w:r>
          </w:p>
        </w:tc>
      </w:tr>
      <w:tr>
        <w:trPr>
          <w:cantSplit/>
          <w:tblHeader w:val="false"/>
        </w:trPr>
        <w:tc>
          <w:tcPr>
            <w:tcW w:type="dxa" w:w="15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Khách đến văn phòng</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ảnh camera; họ tên, số điện thoại khi đăng ký</w:t>
            </w:r>
          </w:p>
        </w:tc>
        <w:tc>
          <w:tcPr>
            <w:tcW w:type="dxa" w:w="2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trụ sở</w:t>
            </w:r>
          </w:p>
        </w:tc>
        <w:tc>
          <w:tcPr>
            <w:tcW w:type="dxa" w:w="2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hình để bảo đảm an ninh, bảo vệ quyền, lợi ích hợp pháp (điểm a khoản 1 Điều 32 Luật Bảo vệ dữ liệu cá nhân), có biển báo</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 Dữ liệu sinh trắc học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Đặc trưng khuôn mặt (template, vector nhúng) và ảnh đăng ký dùng để xác định một người là </w:t>
      </w:r>
      <w:r>
        <w:rPr>
          <w:rFonts w:ascii="Times New Roman" w:cs="Times New Roman" w:eastAsia="Times New Roman" w:hAnsi="Times New Roman"/>
          <w:b/>
          <w:bCs/>
          <w:i w:val="false"/>
          <w:iCs w:val="false"/>
          <w:sz w:val="26"/>
          <w:szCs w:val="26"/>
        </w:rPr>
        <w:t xml:space="preserve">dữ liệu sinh trắc học — dữ liệu cá nhân nhạy cảm</w:t>
      </w:r>
      <w:r>
        <w:rPr>
          <w:rFonts w:ascii="Times New Roman" w:cs="Times New Roman" w:eastAsia="Times New Roman" w:hAnsi="Times New Roman"/>
          <w:b w:val="false"/>
          <w:bCs w:val="false"/>
          <w:i w:val="false"/>
          <w:iCs w:val="false"/>
          <w:sz w:val="26"/>
          <w:szCs w:val="26"/>
        </w:rPr>
        <w:t xml:space="preserve"> (khoản 2 Điều 31 Luật Bảo vệ dữ liệu cá nhân; điểm đ khoản 1 Điều 4 Nghị định số 356/2025/NĐ-CP). Hình ảnh camera thông thường, chưa trích xuất đặc trưng để nhận dạng, là dữ liệu cá nhân cơ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chúng tôi xử lý dữ liệu sinh trắc học của chính nhân viên, chúng tôi thông báo rõ đây là dữ liệu nhạy cảm và xin đồng ý riêng.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Biện pháp áp dụng cho mọi dữ liệu sinh trắc học chúng tôi lưu trữ hoặc xử lý (điểm a khoản 4 Điều 31 Luật Bảo vệ dữ liệu cá nhân): {{mặc định chỉ lưu template, không lưu ảnh gốc sau khi đăng ký/lưu ảnh gốc có thời hạn}} </w:t>
      </w:r>
      <w:r>
        <w:rPr>
          <w:rFonts w:ascii="Times New Roman" w:cs="Times New Roman" w:eastAsia="Times New Roman" w:hAnsi="Times New Roman"/>
          <w:b w:val="false"/>
          <w:bCs w:val="false"/>
          <w:i/>
          <w:iCs/>
          <w:sz w:val="26"/>
          <w:szCs w:val="26"/>
        </w:rPr>
        <w:t xml:space="preserve">(nếu lưu ảnh gốc: tối đa </w:t>
      </w:r>
      <w:r>
        <w:rPr>
          <w:rFonts w:ascii="Times New Roman" w:cs="Times New Roman" w:eastAsia="Times New Roman" w:hAnsi="Times New Roman"/>
          <w:b w:val="false"/>
          <w:bCs w:val="false"/>
          <w:i/>
          <w:iCs/>
          <w:sz w:val="26"/>
          <w:szCs w:val="26"/>
          <w:highlight w:val="yellow"/>
        </w:rPr>
        <w:t xml:space="preserve">không lưu ảnh gốc sau khi tạo đặc trưng</w:t>
      </w: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val="false"/>
          <w:iCs w:val="false"/>
          <w:sz w:val="26"/>
          <w:szCs w:val="26"/>
        </w:rPr>
        <w:t xml:space="preserve">; mã hóa khi lưu và khi truyền, khóa quản lý tách biệt; bảo mật vật lý máy chủ và thiết bị lưu; giới hạn quyền truy cập theo vai trò; ghi nhật ký và theo dõi để phát hiện truy cập trái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Chúng tôi không dùng dữ liệu sinh trắc học vượt mục đích ban đầu. Việc dùng cho huấn luyện mô hình thực hiện theo mục 9.</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5. Khi chúng tôi xử lý dữ liệu thay mặt khách hàng </w:t>
      </w:r>
      <w:r>
        <w:rPr>
          <w:rFonts w:ascii="Times New Roman" w:cs="Times New Roman" w:eastAsia="Times New Roman" w:hAnsi="Times New Roman"/>
          <w:b/>
          <w:bCs/>
          <w:i/>
          <w:iCs/>
          <w:caps w:val="false"/>
          <w:sz w:val="26"/>
          <w:szCs w:val="26"/>
        </w:rPr>
        <w:t xml:space="preserve">(M2, M3, M4)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Khách hàng — tổ chức lắp đặt camera và sử dụng giải pháp — là </w:t>
      </w:r>
      <w:r>
        <w:rPr>
          <w:rFonts w:ascii="Times New Roman" w:cs="Times New Roman" w:eastAsia="Times New Roman" w:hAnsi="Times New Roman"/>
          <w:b/>
          <w:bCs/>
          <w:i w:val="false"/>
          <w:iCs w:val="false"/>
          <w:sz w:val="26"/>
          <w:szCs w:val="26"/>
        </w:rPr>
        <w:t xml:space="preserve">bên kiểm soát</w:t>
      </w:r>
      <w:r>
        <w:rPr>
          <w:rFonts w:ascii="Times New Roman" w:cs="Times New Roman" w:eastAsia="Times New Roman" w:hAnsi="Times New Roman"/>
          <w:b w:val="false"/>
          <w:bCs w:val="false"/>
          <w:i w:val="false"/>
          <w:iCs w:val="false"/>
          <w:sz w:val="26"/>
          <w:szCs w:val="26"/>
        </w:rPr>
        <w:t xml:space="preserve">: quyết định lắp camera ở đâu, có bật nhận diện khuôn mặt, nhận diện biển số hay không, nhận diện ai, lưu bao lâu, ai được xem.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Chúng tôi là </w:t>
      </w:r>
      <w:r>
        <w:rPr>
          <w:rFonts w:ascii="Times New Roman" w:cs="Times New Roman" w:eastAsia="Times New Roman" w:hAnsi="Times New Roman"/>
          <w:b/>
          <w:bCs/>
          <w:i w:val="false"/>
          <w:iCs w:val="false"/>
          <w:sz w:val="26"/>
          <w:szCs w:val="26"/>
        </w:rPr>
        <w:t xml:space="preserve">bên xử lý</w:t>
      </w:r>
      <w:r>
        <w:rPr>
          <w:rFonts w:ascii="Times New Roman" w:cs="Times New Roman" w:eastAsia="Times New Roman" w:hAnsi="Times New Roman"/>
          <w:b w:val="false"/>
          <w:bCs w:val="false"/>
          <w:i w:val="false"/>
          <w:iCs w:val="false"/>
          <w:sz w:val="26"/>
          <w:szCs w:val="26"/>
        </w:rPr>
        <w:t xml:space="preserve">: chỉ tiếp nhận dữ liệu sau khi có hợp đồng, thỏa thuận xử lý dữ liệu cá nhân với khách hàng và chỉ xử lý theo đúng thỏa thuận đó (điểm a, b khoản 2 Điều 37 Luật Bảo vệ dữ liệu cá nhân). Chúng tôi không dùng dữ liệu này cho mục đích riêng, không bán, không chia sẻ cho khách hàng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Nếu bạn là người dùng cuối (ví dụ nhân viên chấm công bằng khuôn mặt, khách ra vào, cư dân, chủ xe), vui lòng </w:t>
      </w:r>
      <w:r>
        <w:rPr>
          <w:rFonts w:ascii="Times New Roman" w:cs="Times New Roman" w:eastAsia="Times New Roman" w:hAnsi="Times New Roman"/>
          <w:b/>
          <w:bCs/>
          <w:i w:val="false"/>
          <w:iCs w:val="false"/>
          <w:sz w:val="26"/>
          <w:szCs w:val="26"/>
        </w:rPr>
        <w:t xml:space="preserve">gửi yêu cầu xem, sửa, xóa dữ liệu, rút lại đồng ý cho đơn vị đã thu thập dữ liệu của bạn</w:t>
      </w:r>
      <w:r>
        <w:rPr>
          <w:rFonts w:ascii="Times New Roman" w:cs="Times New Roman" w:eastAsia="Times New Roman" w:hAnsi="Times New Roman"/>
          <w:b w:val="false"/>
          <w:bCs w:val="false"/>
          <w:i w:val="false"/>
          <w:iCs w:val="false"/>
          <w:sz w:val="26"/>
          <w:szCs w:val="26"/>
        </w:rPr>
        <w:t xml:space="preserve">. Đơn vị đó có trách nhiệm trả lời bạn và yêu cầu chúng tôi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Nếu chúng tôi nhận được yêu cầu trực tiếp từ người dùng cuối, chúng tôi: chuyển yêu cầu cho khách hàng liên quan trong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ngày làm việc; báo cho người gửi biết yêu cầu đã được chuyển và tên đơn vị tiếp nhận; thực hiện yêu cầu của khách hàng trong thời hạn khách hàng xác định. Chúng tôi không tự ý sửa, xóa dữ liệu khi chưa có chỉ dẫn của khách hàng, trừ khi pháp luật quy định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iCs/>
          <w:sz w:val="26"/>
          <w:szCs w:val="26"/>
        </w:rPr>
        <w:t xml:space="preserve">[M3/M4]</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kinh doanh dịch vụ xử lý dữ liệu cá nhân theo Giấy chứng nhận số </w:t>
      </w:r>
      <w:r>
        <w:rPr>
          <w:rFonts w:ascii="Times New Roman" w:cs="Times New Roman" w:eastAsia="Times New Roman" w:hAnsi="Times New Roman"/>
          <w:b w:val="false"/>
          <w:bCs w:val="false"/>
          <w:i w:val="false"/>
          <w:iCs w:val="false"/>
          <w:sz w:val="26"/>
          <w:szCs w:val="26"/>
          <w:highlight w:val="yellow"/>
        </w:rPr>
        <w:t xml:space="preserve">Chưa cấp (mô phỏng)</w:t>
      </w:r>
      <w:r>
        <w:rPr>
          <w:rFonts w:ascii="Times New Roman" w:cs="Times New Roman" w:eastAsia="Times New Roman" w:hAnsi="Times New Roman"/>
          <w:b w:val="false"/>
          <w:bCs w:val="false"/>
          <w:i w:val="false"/>
          <w:iCs w:val="false"/>
          <w:sz w:val="26"/>
          <w:szCs w:val="26"/>
        </w:rPr>
        <w:t xml:space="preserve">. Chúng tôi yêu cầu khách hàng xin sự đồng ý của chủ thể trước khi sử dụng dịch vụ và nêu tên chúng tôi là tổ chức cung cấp dịch vụ xử lý dữ liệu cá nhân (khoản 7 Điều 23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Khi hợp đồng kết thúc, chúng tôi trả lại hoặc xóa dữ liệu theo lựa chọn của khách hàng trong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 và xác nhận bằng văn bản.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6. Xử lý tự động và trí tuệ nhân tạo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Sản phẩm của chúng tôi dùng thuật toán để phát hiện khuôn mặt, so khớp khuôn mặt với danh sách đã đăng ký và đọc biển số xe. Kết quả nhận diện ("ai, ở đâu, lúc nào") xác định được một người cụ thể nên được bảo vệ như dữ liệu cá nhân (khoản 2 Điều 10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Nguyên tắc hoạt động, ngưỡng so khớp, tỷ lệ nhận nhầm (FAR) và từ chối nhầm (FRR) và ảnh hưởng tới quyền lợi được giải thích bằng ngôn ngữ phổ thông tại </w:t>
      </w:r>
      <w:r>
        <w:rPr>
          <w:rFonts w:ascii="Times New Roman" w:cs="Times New Roman" w:eastAsia="Times New Roman" w:hAnsi="Times New Roman"/>
          <w:b w:val="false"/>
          <w:bCs w:val="false"/>
          <w:i w:val="false"/>
          <w:iCs w:val="false"/>
          <w:sz w:val="26"/>
          <w:szCs w:val="26"/>
          <w:highlight w:val="yellow"/>
        </w:rPr>
        <w:t xml:space="preserve">https://example.vn/giai-thich-thuat-toan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Sản phẩm hỗ trợ khách hàng: phương thức thay thế (thẻ, mã PIN, mã QR) để người dùng cuối </w:t>
      </w:r>
      <w:r>
        <w:rPr>
          <w:rFonts w:ascii="Times New Roman" w:cs="Times New Roman" w:eastAsia="Times New Roman" w:hAnsi="Times New Roman"/>
          <w:b/>
          <w:bCs/>
          <w:i w:val="false"/>
          <w:iCs w:val="false"/>
          <w:sz w:val="26"/>
          <w:szCs w:val="26"/>
        </w:rPr>
        <w:t xml:space="preserve">không tham gia</w:t>
      </w:r>
      <w:r>
        <w:rPr>
          <w:rFonts w:ascii="Times New Roman" w:cs="Times New Roman" w:eastAsia="Times New Roman" w:hAnsi="Times New Roman"/>
          <w:b w:val="false"/>
          <w:bCs w:val="false"/>
          <w:i w:val="false"/>
          <w:iCs w:val="false"/>
          <w:sz w:val="26"/>
          <w:szCs w:val="26"/>
        </w:rPr>
        <w:t xml:space="preserve"> nhận diện tự động; cơ chế để con người xem xét lại kết quả bất lợi (ví dụ bị ghi đi muộn, bị từ chối ra vào); chức năng chỉnh sửa, ẩn danh, xóa hồ sơ nhận dạng (khoản 3, khoản 6 Điều 10 Nghị định số 356/2025/NĐ-CP). Khách hàng quyết định cách áp dụng tại cơ sở của mình.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Tính năng phân tích thuộc tính (tuổi, giới tính, cảm xúc, hành vi) {{không có trong sản phẩm/được tắt mặc định và chỉ bật khi khách hàng xác nhận đã có cơ sở pháp lý}}.</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7. Lưu trữ và xóa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64"/>
        <w:gridCol w:w="3317"/>
        <w:gridCol w:w="2844"/>
      </w:tblGrid>
      <w:tr>
        <w:trPr>
          <w:cantSplit/>
          <w:tblHeader/>
        </w:trPr>
        <w:tc>
          <w:tcPr>
            <w:tcW w:type="dxa" w:w="28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w:t>
            </w:r>
          </w:p>
        </w:tc>
        <w:tc>
          <w:tcPr>
            <w:tcW w:type="dxa" w:w="33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Thời hạn lưu</w:t>
            </w:r>
          </w:p>
        </w:tc>
        <w:tc>
          <w:tcPr>
            <w:tcW w:type="dxa" w:w="2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Sau khi hết hạn</w:t>
            </w:r>
          </w:p>
        </w:tc>
      </w:tr>
      <w:tr>
        <w:trPr>
          <w:cantSplit/>
          <w:tblHeader w:val="false"/>
        </w:trPr>
        <w:tc>
          <w:tcPr>
            <w:tcW w:type="dxa" w:w="28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khách hàng, người liên hệ</w:t>
            </w:r>
          </w:p>
        </w:tc>
        <w:tc>
          <w:tcPr>
            <w:tcW w:type="dxa" w:w="3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05 năm</w:t>
            </w:r>
            <w:r>
              <w:rPr>
                <w:rFonts w:ascii="Times New Roman" w:cs="Times New Roman" w:eastAsia="Times New Roman" w:hAnsi="Times New Roman"/>
                <w:b w:val="false"/>
                <w:bCs w:val="false"/>
                <w:i w:val="false"/>
                <w:iCs w:val="false"/>
                <w:sz w:val="24"/>
                <w:szCs w:val="24"/>
              </w:rPr>
              <w:t xml:space="preserve"> sau khi kết thúc hợp đồng</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hoặc khử nhận dạng</w:t>
            </w:r>
          </w:p>
        </w:tc>
      </w:tr>
      <w:tr>
        <w:trPr>
          <w:cantSplit/>
          <w:tblHeader w:val="false"/>
        </w:trPr>
        <w:tc>
          <w:tcPr>
            <w:tcW w:type="dxa" w:w="28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và nhật ký đăng nhập nền tảng </w:t>
            </w:r>
            <w:r>
              <w:rPr>
                <w:rFonts w:ascii="Times New Roman" w:cs="Times New Roman" w:eastAsia="Times New Roman" w:hAnsi="Times New Roman"/>
                <w:b w:val="false"/>
                <w:bCs w:val="false"/>
                <w:i/>
                <w:iCs/>
                <w:sz w:val="24"/>
                <w:szCs w:val="24"/>
              </w:rPr>
              <w:t xml:space="preserve">(M3)</w:t>
            </w:r>
          </w:p>
        </w:tc>
        <w:tc>
          <w:tcPr>
            <w:tcW w:type="dxa" w:w="3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12 tháng</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w:t>
            </w:r>
          </w:p>
        </w:tc>
      </w:tr>
      <w:tr>
        <w:trPr>
          <w:cantSplit/>
          <w:tblHeader w:val="false"/>
        </w:trPr>
        <w:tc>
          <w:tcPr>
            <w:tcW w:type="dxa" w:w="28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Hồ sơ ứng viên không trúng tuyển</w:t>
            </w:r>
          </w:p>
        </w:tc>
        <w:tc>
          <w:tcPr>
            <w:tcW w:type="dxa" w:w="3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khi không tuyển dụng, trừ khi ứng viên đồng ý lưu (điểm c khoản 1 Điều 25 Luật Bảo vệ dữ liệu cá nhân)</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w:t>
            </w:r>
          </w:p>
        </w:tc>
      </w:tr>
      <w:tr>
        <w:trPr>
          <w:cantSplit/>
          <w:tblHeader w:val="false"/>
        </w:trPr>
        <w:tc>
          <w:tcPr>
            <w:tcW w:type="dxa" w:w="28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Hồ sơ người lao động</w:t>
            </w:r>
          </w:p>
        </w:tc>
        <w:tc>
          <w:tcPr>
            <w:tcW w:type="dxa" w:w="3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thời hạn pháp luật hoặc thỏa thuận (điểm b khoản 2 Điều 25)</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hủy khi chấm dứt hợp đồng, trừ phần pháp luật buộc lưu</w:t>
            </w:r>
          </w:p>
        </w:tc>
      </w:tr>
      <w:tr>
        <w:trPr>
          <w:cantSplit/>
          <w:tblHeader w:val="false"/>
        </w:trPr>
        <w:tc>
          <w:tcPr>
            <w:tcW w:type="dxa" w:w="28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Template khuôn mặt của người lao động </w:t>
            </w:r>
            <w:r>
              <w:rPr>
                <w:rFonts w:ascii="Times New Roman" w:cs="Times New Roman" w:eastAsia="Times New Roman" w:hAnsi="Times New Roman"/>
                <w:b w:val="false"/>
                <w:bCs w:val="false"/>
                <w:i/>
                <w:iCs/>
                <w:sz w:val="24"/>
                <w:szCs w:val="24"/>
              </w:rPr>
              <w:t xml:space="preserve">(nếu có)</w:t>
            </w:r>
          </w:p>
        </w:tc>
        <w:tc>
          <w:tcPr>
            <w:tcW w:type="dxa" w:w="3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Đến khi chấm dứt hợp đồng lao động hoặc rút lại đồng ý</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trong </w:t>
            </w:r>
            <w:r>
              <w:rPr>
                <w:rFonts w:ascii="Times New Roman" w:cs="Times New Roman" w:eastAsia="Times New Roman" w:hAnsi="Times New Roman"/>
                <w:b w:val="false"/>
                <w:bCs w:val="false"/>
                <w:i w:val="false"/>
                <w:iCs w:val="false"/>
                <w:sz w:val="24"/>
                <w:szCs w:val="24"/>
                <w:highlight w:val="yellow"/>
              </w:rPr>
              <w:t xml:space="preserve">07</w:t>
            </w:r>
            <w:r>
              <w:rPr>
                <w:rFonts w:ascii="Times New Roman" w:cs="Times New Roman" w:eastAsia="Times New Roman" w:hAnsi="Times New Roman"/>
                <w:b w:val="false"/>
                <w:bCs w:val="false"/>
                <w:i w:val="false"/>
                <w:iCs w:val="false"/>
                <w:sz w:val="24"/>
                <w:szCs w:val="24"/>
              </w:rPr>
              <w:t xml:space="preserve"> ngày</w:t>
            </w:r>
          </w:p>
        </w:tc>
      </w:tr>
      <w:tr>
        <w:trPr>
          <w:cantSplit/>
          <w:tblHeader w:val="false"/>
        </w:trPr>
        <w:tc>
          <w:tcPr>
            <w:tcW w:type="dxa" w:w="28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Video camera tại văn phòng</w:t>
            </w:r>
          </w:p>
        </w:tc>
        <w:tc>
          <w:tcPr>
            <w:tcW w:type="dxa" w:w="3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30</w:t>
            </w:r>
            <w:r>
              <w:rPr>
                <w:rFonts w:ascii="Times New Roman" w:cs="Times New Roman" w:eastAsia="Times New Roman" w:hAnsi="Times New Roman"/>
                <w:b w:val="false"/>
                <w:bCs w:val="false"/>
                <w:i w:val="false"/>
                <w:iCs w:val="false"/>
                <w:sz w:val="24"/>
                <w:szCs w:val="24"/>
              </w:rPr>
              <w:t xml:space="preserve"> ngày</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động ghi đè</w:t>
            </w:r>
          </w:p>
        </w:tc>
      </w:tr>
      <w:tr>
        <w:trPr>
          <w:cantSplit/>
          <w:tblHeader w:val="false"/>
        </w:trPr>
        <w:tc>
          <w:tcPr>
            <w:tcW w:type="dxa" w:w="28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người dùng cuối trên nền tảng </w:t>
            </w:r>
            <w:r>
              <w:rPr>
                <w:rFonts w:ascii="Times New Roman" w:cs="Times New Roman" w:eastAsia="Times New Roman" w:hAnsi="Times New Roman"/>
                <w:b w:val="false"/>
                <w:bCs w:val="false"/>
                <w:i/>
                <w:iCs/>
                <w:sz w:val="24"/>
                <w:szCs w:val="24"/>
              </w:rPr>
              <w:t xml:space="preserve">(M3/M4)</w:t>
            </w:r>
          </w:p>
        </w:tc>
        <w:tc>
          <w:tcPr>
            <w:tcW w:type="dxa" w:w="3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cấu hình và chỉ dẫn của khách hàng</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động xóa theo cấu hình; trả lại hoặc xóa khi kết thúc hợp đồng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Việc xóa, hủy được thực hiện bằng biện pháp an toàn, ngăn khôi phục trái phép (khoản 3 Điều 14 Luật Bảo vệ dữ liệu cá nhân).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8. Nơi lưu trữ và chuyển dữ liệu ra nước ngoài </w:t>
      </w:r>
      <w:r>
        <w:rPr>
          <w:rFonts w:ascii="Times New Roman" w:cs="Times New Roman" w:eastAsia="Times New Roman" w:hAnsi="Times New Roman"/>
          <w:b/>
          <w:bCs/>
          <w:i/>
          <w:iCs/>
          <w:caps w:val="false"/>
          <w:sz w:val="26"/>
          <w:szCs w:val="26"/>
        </w:rPr>
        <w:t xml:space="preserve">(chọn một phương 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Phương án A — lưu tại Việt Nam:</w:t>
      </w:r>
      <w:r>
        <w:rPr>
          <w:rFonts w:ascii="Times New Roman" w:cs="Times New Roman" w:eastAsia="Times New Roman" w:hAnsi="Times New Roman"/>
          <w:b w:val="false"/>
          <w:bCs w:val="false"/>
          <w:i w:val="false"/>
          <w:iCs w:val="false"/>
          <w:sz w:val="26"/>
          <w:szCs w:val="26"/>
        </w:rPr>
        <w:t xml:space="preserve"> Dữ liệu được lưu và xử lý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trên lãnh thổ Việt Nam. Chúng tôi không chuyển dữ liệu cá nhân ra nước ngoài.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Phương án B — có chuyển xuyên biên giới:</w:t>
      </w:r>
      <w:r>
        <w:rPr>
          <w:rFonts w:ascii="Times New Roman" w:cs="Times New Roman" w:eastAsia="Times New Roman" w:hAnsi="Times New Roman"/>
          <w:b w:val="false"/>
          <w:bCs w:val="false"/>
          <w:i w:val="false"/>
          <w:iCs w:val="false"/>
          <w:sz w:val="26"/>
          <w:szCs w:val="26"/>
        </w:rPr>
        <w:t xml:space="preserve"> Một số dữ liệu được chuyển ra nước ngoài trong các trường hợp: {{lưu trữ trên máy chủ tại ...; đội hỗ trợ kỹ thuật tại ... truy cập để xử lý sự cố; gọi dịch vụ nhận diện đặt tại ...}}. Chúng tôi đã lập hồ sơ đánh giá tác động chuyển dữ liệu cá nhân xuyên biên giới theo Điều 20 Luật Bảo vệ dữ liệu cá nhân và áp dụng biện pháp bảo vệ tương đương. Dữ liệu sinh trắc học của người dùng cuối {{không được chuyển ra nước ngoài/chỉ được chuyển khi khách hàng chấp thuận bằng văn bản}}.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9. Dữ liệu dùng để huấn luyện, cải tiến mô hình </w:t>
      </w:r>
      <w:r>
        <w:rPr>
          <w:rFonts w:ascii="Times New Roman" w:cs="Times New Roman" w:eastAsia="Times New Roman" w:hAnsi="Times New Roman"/>
          <w:b/>
          <w:bCs/>
          <w:i/>
          <w:iCs/>
          <w:caps w:val="false"/>
          <w:sz w:val="26"/>
          <w:szCs w:val="26"/>
        </w:rPr>
        <w:t xml:space="preserve">(chọn một phương án; khớp với Tuyên bố về dữ liệu huấn luyện — mẫu B7)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Phương án A:</w:t>
      </w:r>
      <w:r>
        <w:rPr>
          <w:rFonts w:ascii="Times New Roman" w:cs="Times New Roman" w:eastAsia="Times New Roman" w:hAnsi="Times New Roman"/>
          <w:b w:val="false"/>
          <w:bCs w:val="false"/>
          <w:i w:val="false"/>
          <w:iCs w:val="false"/>
          <w:sz w:val="26"/>
          <w:szCs w:val="26"/>
        </w:rPr>
        <w:t xml:space="preserve"> Chúng tôi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dùng hình ảnh, video, đặc trưng khuôn mặt, biển số của người dùng cuối trên hệ thống của khách hàng để huấn luyện hoặc cải tiến mô hình. Mô hình được huấn luyện từ </w:t>
      </w:r>
      <w:r>
        <w:rPr>
          <w:rFonts w:ascii="Times New Roman" w:cs="Times New Roman" w:eastAsia="Times New Roman" w:hAnsi="Times New Roman"/>
          <w:b w:val="false"/>
          <w:bCs w:val="false"/>
          <w:i w:val="false"/>
          <w:iCs w:val="false"/>
          <w:sz w:val="26"/>
          <w:szCs w:val="26"/>
          <w:highlight w:val="yellow"/>
        </w:rPr>
        <w:t xml:space="preserve">bộ dữ liệu có giấy phép và dữ liệu thu thập có đồng ý riêng của người tham gia (mô phỏng)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Phương án B:</w:t>
      </w:r>
      <w:r>
        <w:rPr>
          <w:rFonts w:ascii="Times New Roman" w:cs="Times New Roman" w:eastAsia="Times New Roman" w:hAnsi="Times New Roman"/>
          <w:b w:val="false"/>
          <w:bCs w:val="false"/>
          <w:i w:val="false"/>
          <w:iCs w:val="false"/>
          <w:sz w:val="26"/>
          <w:szCs w:val="26"/>
        </w:rPr>
        <w:t xml:space="preserve"> Chúng tôi chỉ dùng dữ liệu của khách hàng để cải tiến mô hình khi đồng thời: khách hàng chấp thuận bằng văn bản; dữ liệu đã được khử nhận dạng trước khi đưa vào huấn luyện, hoặc chủ thể đã đồng ý riêng cho mục đích này; không tái nhận dạng dữ liệu đã khử nhận dạng (điểm b khoản 6 Điều 14 Luật Bảo vệ dữ liệu cá nhân). Việc sử dụng dữ liệu cá nhân để phát triển hệ thống trí tuệ nhân tạo tuân thủ khoản 1 Điều 10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10. Chia sẻ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Chúng tôi chỉ chia sẻ dữ liệu cá nhân cho: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Nhà cung cấp hạ tầng, dịch vụ hỗ trợ (trung tâm dữ liệu, dịch vụ đám mây, thư điện tử, đại lý lắp đặt được ủy quyền) theo hợp đồng có ràng buộc nghĩa vụ bảo vệ dữ liệu cá nhân (điểm b khoản 3 Điều 12 Nghị định số 356/2025/NĐ-CP). Danh sách bên xử lý phụ: </w:t>
      </w:r>
      <w:r>
        <w:rPr>
          <w:rFonts w:ascii="Times New Roman" w:cs="Times New Roman" w:eastAsia="Times New Roman" w:hAnsi="Times New Roman"/>
          <w:b w:val="false"/>
          <w:bCs w:val="false"/>
          <w:i w:val="false"/>
          <w:iCs w:val="false"/>
          <w:sz w:val="26"/>
          <w:szCs w:val="26"/>
          <w:highlight w:val="yellow"/>
        </w:rPr>
        <w:t xml:space="preserve">https://example.vn/ben-xu-ly-phu</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Cơ quan nhà nước có thẩm quyền khi có yêu cầu theo quy định của pháp luật (điểm đ khoản 1 Điều 17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khác khi bạn đồng ý.</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11. Quyền của bạn và thời hạn trả lời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Bạn có các quyền tại khoản 1 Điều 4 Luật Bảo vệ dữ liệu cá nhân: được biết; đồng ý, không đồng ý, rút lại đồng ý; xem, chỉnh sửa; yêu cầu cung cấp, xóa, hạn chế xử lý, phản đối xử lý; khiếu nại, tố cáo, khởi kiện, yêu cầu bồi thường; yêu cầu áp dụng biện pháp bảo vệ dữ liệu của mình.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Với yêu cầu gửi đúng thủ tục, chúng tôi trả lời theo khoản 2 đến khoản 5 Điều 5 Nghị định số 356/2025/NĐ-CP: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38"/>
        <w:gridCol w:w="1822"/>
        <w:gridCol w:w="1047"/>
        <w:gridCol w:w="2789"/>
        <w:gridCol w:w="1129"/>
      </w:tblGrid>
      <w:tr>
        <w:trPr>
          <w:cantSplit/>
          <w:tblHeader/>
        </w:trPr>
        <w:tc>
          <w:tcPr>
            <w:tcW w:type="dxa" w:w="22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Loại yêu cầu</w:t>
            </w:r>
          </w:p>
        </w:tc>
        <w:tc>
          <w:tcPr>
            <w:tcW w:type="dxa" w:w="18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Phản hồi, hướng dẫn thủ tục</w:t>
            </w:r>
          </w:p>
        </w:tc>
        <w:tc>
          <w:tcPr>
            <w:tcW w:type="dxa" w:w="10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Thực hiện</w:t>
            </w:r>
          </w:p>
        </w:tc>
        <w:tc>
          <w:tcPr>
            <w:tcW w:type="dxa" w:w="27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Nếu cần bên xử lý, bên thứ ba thực hiện</w:t>
            </w:r>
          </w:p>
        </w:tc>
        <w:tc>
          <w:tcPr>
            <w:tcW w:type="dxa" w:w="112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Gia hạn tối đa (01 lần)</w:t>
            </w:r>
          </w:p>
        </w:tc>
      </w:tr>
      <w:tr>
        <w:trPr>
          <w:cantSplit/>
          <w:tblHeader w:val="false"/>
        </w:trPr>
        <w:tc>
          <w:tcPr>
            <w:tcW w:type="dxa" w:w="2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Rút lại đồng ý, hạn chế xử lý, phản đối xử lý</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15 ngày</w:t>
            </w:r>
          </w:p>
        </w:tc>
        <w:tc>
          <w:tcPr>
            <w:tcW w:type="dxa" w:w="27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20 ngày</w:t>
            </w:r>
          </w:p>
        </w:tc>
        <w:tc>
          <w:tcPr>
            <w:tcW w:type="dxa" w:w="11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15 ngày</w:t>
            </w:r>
          </w:p>
        </w:tc>
      </w:tr>
      <w:tr>
        <w:trPr>
          <w:cantSplit/>
          <w:tblHeader w:val="false"/>
        </w:trPr>
        <w:tc>
          <w:tcPr>
            <w:tcW w:type="dxa" w:w="2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Xem, chỉnh sửa, cung cấp dữ liệu</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10 ngày</w:t>
            </w:r>
          </w:p>
        </w:tc>
        <w:tc>
          <w:tcPr>
            <w:tcW w:type="dxa" w:w="27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15 ngày (chỉnh sửa)</w:t>
            </w:r>
          </w:p>
        </w:tc>
        <w:tc>
          <w:tcPr>
            <w:tcW w:type="dxa" w:w="11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10 ngày</w:t>
            </w:r>
          </w:p>
        </w:tc>
      </w:tr>
      <w:tr>
        <w:trPr>
          <w:cantSplit/>
          <w:tblHeader w:val="false"/>
        </w:trPr>
        <w:tc>
          <w:tcPr>
            <w:tcW w:type="dxa" w:w="2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dữ liệu</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20 ngày</w:t>
            </w:r>
          </w:p>
        </w:tc>
        <w:tc>
          <w:tcPr>
            <w:tcW w:type="dxa" w:w="27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30 ngày (cung cấp, xóa, hạn chế)</w:t>
            </w:r>
          </w:p>
        </w:tc>
        <w:tc>
          <w:tcPr>
            <w:tcW w:type="dxa" w:w="11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20 ngày</w:t>
            </w:r>
          </w:p>
        </w:tc>
      </w:tr>
      <w:tr>
        <w:trPr>
          <w:cantSplit/>
          <w:tblHeader w:val="false"/>
        </w:trPr>
        <w:tc>
          <w:tcPr>
            <w:tcW w:type="dxa" w:w="2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Áp dụng biện pháp bảo vệ dữ liệu</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15 ngày</w:t>
            </w:r>
          </w:p>
        </w:tc>
        <w:tc>
          <w:tcPr>
            <w:tcW w:type="dxa" w:w="27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15 ngày</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gia hạn, chúng tôi thông báo lý do. Khi không thể xóa vì lý do chính đáng (ví dụ pháp luật buộc lưu), chúng tôi thông báo để bạn biết (khoản 5 Điều 14 Luật Bảo vệ dữ liệu cá nhân). Yêu cầu rút lại đồng ý, hạn chế xử lý cần thể hiện bằng văn bản, kể cả dạng điện tử (khoản 2 Điều 10 Luật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Cách gửi yêu cầu:</w:t>
      </w:r>
      <w:r>
        <w:rPr>
          <w:rFonts w:ascii="Times New Roman" w:cs="Times New Roman" w:eastAsia="Times New Roman" w:hAnsi="Times New Roman"/>
          <w:b w:val="false"/>
          <w:bCs w:val="false"/>
          <w:i w:val="false"/>
          <w:iCs w:val="false"/>
          <w:sz w:val="26"/>
          <w:szCs w:val="26"/>
        </w:rPr>
        <w:t xml:space="preserve"> thư điện tử </w:t>
      </w:r>
      <w:r>
        <w:rPr>
          <w:rFonts w:ascii="Times New Roman" w:cs="Times New Roman" w:eastAsia="Times New Roman" w:hAnsi="Times New Roman"/>
          <w:b w:val="false"/>
          <w:bCs w:val="false"/>
          <w:i w:val="false"/>
          <w:iCs w:val="false"/>
          <w:sz w:val="26"/>
          <w:szCs w:val="26"/>
          <w:highlight w:val="yellow"/>
        </w:rPr>
        <w:t xml:space="preserve">dpo@example.vn</w:t>
      </w:r>
      <w:r>
        <w:rPr>
          <w:rFonts w:ascii="Times New Roman" w:cs="Times New Roman" w:eastAsia="Times New Roman" w:hAnsi="Times New Roman"/>
          <w:b w:val="false"/>
          <w:bCs w:val="false"/>
          <w:i w:val="false"/>
          <w:iCs w:val="false"/>
          <w:sz w:val="26"/>
          <w:szCs w:val="26"/>
        </w:rPr>
        <w:t xml:space="preserve">; biểu mẫu tại </w:t>
      </w:r>
      <w:r>
        <w:rPr>
          <w:rFonts w:ascii="Times New Roman" w:cs="Times New Roman" w:eastAsia="Times New Roman" w:hAnsi="Times New Roman"/>
          <w:b w:val="false"/>
          <w:bCs w:val="false"/>
          <w:i w:val="false"/>
          <w:iCs w:val="false"/>
          <w:sz w:val="26"/>
          <w:szCs w:val="26"/>
          <w:highlight w:val="yellow"/>
        </w:rPr>
        <w:t xml:space="preserve">https://example.vn/yeu-cau-du-lieu</w:t>
      </w:r>
      <w:r>
        <w:rPr>
          <w:rFonts w:ascii="Times New Roman" w:cs="Times New Roman" w:eastAsia="Times New Roman" w:hAnsi="Times New Roman"/>
          <w:b w:val="false"/>
          <w:bCs w:val="false"/>
          <w:i w:val="false"/>
          <w:iCs w:val="false"/>
          <w:sz w:val="26"/>
          <w:szCs w:val="26"/>
        </w:rPr>
        <w:t xml:space="preserve">; hoặc văn bản gửi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 Chúng tôi chỉ yêu cầu thông tin tối thiểu để xác minh bạn là chủ thể dữ liệu; không yêu cầu gửi thêm ảnh khuôn mặt nếu không cần thiết cho việc xác minh.</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12. Trẻ em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khách hàng dùng giải pháp tại trường học, cơ sở giáo dục, người đại diện theo pháp luật của trẻ em thực hiện các quyền thay trẻ (khoản 2 Điều 24 Luật Bảo vệ dữ liệu cá nhân). Chúng tôi không xử lý dữ liệu của trẻ em cho mục đích riêng của mình.</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13. Bảo mật và sự cố</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Chúng tôi áp dụng: mã hóa dữ liệu khi lưu và khi truyền, phân quyền truy cập nghiêm ngặt trên nền tảng đám mây (khoản 4 Điều 12 Nghị định số 356/2025/NĐ-CP); xác thực đa yếu tố cho quản trị viên; ghi nhật ký truy cập, xuất video; quản lý lỗ hổng và cập nhật firmware camera; cam kết bảo mật với nhân viên, kỹ thuật viên, đại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xảy ra vi phạm, chúng tôi xử lý theo Quy trình xử lý sự cố, vi phạm dữ liệu cá nhân: thông báo kịp thời cho khách hàng khi chúng tôi là bên xử lý; thông báo cơ quan chuyên trách bảo vệ dữ liệu cá nhân trong 72 giờ khi chúng tôi là bên kiểm soát và vi phạm thuộc diện phải thông báo (khoản 1 Điều 23 Luật Bảo vệ dữ liệu cá nhân); với dữ liệu sinh trắc học, thông báo cho người bị ảnh hưởng trong 72 giờ (Điều 29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14. Liên hệ</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89"/>
        <w:gridCol w:w="4936"/>
      </w:tblGrid>
      <w:tr>
        <w:trPr>
          <w:cantSplit/>
          <w:tblHeader/>
        </w:trPr>
        <w:tc>
          <w:tcPr>
            <w:tcW w:type="dxa" w:w="40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9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40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phận/Nhân sự}} bảo vệ dữ liệu cá nhân</w:t>
            </w:r>
          </w:p>
        </w:tc>
        <w:tc>
          <w:tcPr>
            <w:tcW w:type="dxa" w:w="4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Thu Dung, Chuyên viên bảo vệ DLCN</w:t>
            </w:r>
          </w:p>
        </w:tc>
      </w:tr>
      <w:tr>
        <w:trPr>
          <w:cantSplit/>
          <w:tblHeader w:val="false"/>
        </w:trPr>
        <w:tc>
          <w:tcPr>
            <w:tcW w:type="dxa" w:w="40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Thư điện tử</w:t>
            </w:r>
          </w:p>
        </w:tc>
        <w:tc>
          <w:tcPr>
            <w:tcW w:type="dxa" w:w="4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dpo@example.vn</w:t>
            </w:r>
          </w:p>
        </w:tc>
      </w:tr>
      <w:tr>
        <w:trPr>
          <w:cantSplit/>
          <w:tblHeader w:val="false"/>
        </w:trPr>
        <w:tc>
          <w:tcPr>
            <w:tcW w:type="dxa" w:w="40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Điện thoại</w:t>
            </w:r>
          </w:p>
        </w:tc>
        <w:tc>
          <w:tcPr>
            <w:tcW w:type="dxa" w:w="4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028 1234 5679</w:t>
            </w:r>
          </w:p>
        </w:tc>
      </w:tr>
      <w:tr>
        <w:trPr>
          <w:cantSplit/>
          <w:tblHeader w:val="false"/>
        </w:trPr>
        <w:tc>
          <w:tcPr>
            <w:tcW w:type="dxa" w:w="40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Địa chỉ</w:t>
            </w:r>
          </w:p>
        </w:tc>
        <w:tc>
          <w:tcPr>
            <w:tcW w:type="dxa" w:w="4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Số 123 Đường Mẫu, Phường Mẫu, TP. Hồ Chí Minh</w:t>
            </w:r>
          </w:p>
        </w:tc>
      </w:tr>
      <w:tr>
        <w:trPr>
          <w:cantSplit/>
          <w:tblHeader w:val="false"/>
        </w:trPr>
        <w:tc>
          <w:tcPr>
            <w:tcW w:type="dxa" w:w="40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Website</w:t>
            </w:r>
          </w:p>
        </w:tc>
        <w:tc>
          <w:tcPr>
            <w:tcW w:type="dxa" w:w="4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www.example.vn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Nếu chưa đồng ý với cách chúng tôi giải quyết, bạn có thể gửi phản ánh đến cơ quan chuyên trách bảo vệ dữ liệu cá nhân thuộc Bộ Công an hoặc qua Cổng thông tin quốc gia về bảo vệ dữ liệu cá nhân (Điều 39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15. Cập nhật chính sách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Chúng tôi rà soát chính sách tối thiểu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/lần và khi thay đổi sản phẩm, vị trí lưu trữ, mục đích xử lý. Phiên bản mới được đăng tại </w:t>
      </w:r>
      <w:r>
        <w:rPr>
          <w:rFonts w:ascii="Times New Roman" w:cs="Times New Roman" w:eastAsia="Times New Roman" w:hAnsi="Times New Roman"/>
          <w:b w:val="false"/>
          <w:bCs w:val="false"/>
          <w:i w:val="false"/>
          <w:iCs w:val="false"/>
          <w:sz w:val="26"/>
          <w:szCs w:val="26"/>
          <w:highlight w:val="yellow"/>
        </w:rPr>
        <w:t xml:space="preserve">www.example.vn</w:t>
      </w:r>
      <w:r>
        <w:rPr>
          <w:rFonts w:ascii="Times New Roman" w:cs="Times New Roman" w:eastAsia="Times New Roman" w:hAnsi="Times New Roman"/>
          <w:b w:val="false"/>
          <w:bCs w:val="false"/>
          <w:i w:val="false"/>
          <w:iCs w:val="false"/>
          <w:sz w:val="26"/>
          <w:szCs w:val="26"/>
        </w:rPr>
        <w:t xml:space="preserve">, ghi rõ ngày hiệu lực và nội dung thay đổi. Thay đổi làm phát sinh mục đích xử lý mới cần đồng ý sẽ được xin đồng ý trước khi áp dụng.</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Đăng tải tại </w:t>
            </w:r>
            <w:r>
              <w:rPr>
                <w:rFonts w:ascii="Times New Roman" w:cs="Times New Roman" w:eastAsia="Times New Roman" w:hAnsi="Times New Roman"/>
                <w:b w:val="false"/>
                <w:bCs w:val="false"/>
                <w:i w:val="false"/>
                <w:iCs w:val="false"/>
                <w:sz w:val="22"/>
                <w:szCs w:val="22"/>
                <w:highlight w:val="yellow"/>
              </w:rPr>
              <w:t xml:space="preserve">www.example.vn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Các phòng, ban;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Tổ Bảo vệ dữ liệu cá nhân</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Chính sách bảo vệ dữ liệu cá nhân của nhà cung cấp giải pháp AI vision</dc:title>
  <dc:creator>vn-cyber-compliance</dc:creator>
  <cp:lastModifiedBy>Un-named</cp:lastModifiedBy>
  <cp:revision>1</cp:revision>
  <dcterms:created xsi:type="dcterms:W3CDTF">2026-09-28T14:39:39.777Z</dcterms:created>
  <dcterms:modified xsi:type="dcterms:W3CDTF">2026-09-28T14:39:39.777Z</dcterms:modified>
</cp:coreProperties>
</file>

<file path=docProps/custom.xml><?xml version="1.0" encoding="utf-8"?>
<Properties xmlns="http://schemas.openxmlformats.org/officeDocument/2006/custom-properties" xmlns:vt="http://schemas.openxmlformats.org/officeDocument/2006/docPropsVTypes"/>
</file>