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0" w:before="120" w:line="240" w:lineRule="auto"/>
        <w:jc w:val="center"/>
      </w:pPr>
      <w:r>
        <w:rPr>
          <w:rFonts w:ascii="Times New Roman" w:cs="Times New Roman" w:eastAsia="Times New Roman" w:hAnsi="Times New Roman"/>
          <w:b/>
          <w:bCs/>
          <w:i w:val="false"/>
          <w:iCs w:val="false"/>
          <w:sz w:val="28"/>
          <w:szCs w:val="28"/>
        </w:rPr>
        <w:t xml:space="preserve">CỘNG HÒA XÃ HỘI CHỦ NGHĨA VIỆT NAM</w:t>
      </w:r>
    </w:p>
    <w:p>
      <w:pPr>
        <w:keepNext/>
        <w:spacing w:after="180" w:before="0" w:line="240" w:lineRule="auto"/>
        <w:jc w:val="center"/>
      </w:pPr>
      <w:r>
        <w:rPr>
          <w:rFonts w:ascii="Times New Roman" w:cs="Times New Roman" w:eastAsia="Times New Roman" w:hAnsi="Times New Roman"/>
          <w:b/>
          <w:bCs/>
          <w:i w:val="false"/>
          <w:iCs w:val="false"/>
          <w:sz w:val="26"/>
          <w:szCs w:val="26"/>
        </w:rPr>
        <w:t xml:space="preserve">Độc lập - Tự do - Hạnh phúc</w:t>
      </w: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PHỤ LỤC SỐ </w:t>
      </w:r>
      <w:r>
        <w:rPr>
          <w:rFonts w:ascii="Times New Roman" w:cs="Times New Roman" w:eastAsia="Times New Roman" w:hAnsi="Times New Roman"/>
          <w:b/>
          <w:bCs/>
          <w:i w:val="false"/>
          <w:iCs w:val="false"/>
          <w:sz w:val="28"/>
          <w:szCs w:val="28"/>
          <w:highlight w:val="yellow"/>
        </w:rPr>
        <w:t xml:space="preserve">02</w:t>
      </w:r>
    </w:p>
    <w:p>
      <w:pPr>
        <w:keepNext/>
        <w:spacing w:after="0" w:before="0" w:line="240" w:lineRule="auto"/>
        <w:jc w:val="center"/>
      </w:pPr>
      <w:r>
        <w:rPr>
          <w:rFonts w:ascii="Times New Roman" w:cs="Times New Roman" w:eastAsia="Times New Roman" w:hAnsi="Times New Roman"/>
          <w:b/>
          <w:bCs/>
          <w:i w:val="false"/>
          <w:iCs w:val="false"/>
          <w:sz w:val="28"/>
          <w:szCs w:val="28"/>
        </w:rPr>
        <w:t xml:space="preserve">THỎA THUẬN CUNG CẤP, CHUYỂN GIAO DỮ LIỆU CÁ NHÂN CỦA NGƯỜI LAO ĐỘNG LÀM VIỆC TẠI ĐỊA ĐIỂM CÓ KIỂM SOÁT RA VÀO BẰNG NHẬN DIỆN KHUÔN MẶT</w:t>
      </w:r>
    </w:p>
    <w:p>
      <w:pPr>
        <w:keepNext/>
        <w:spacing w:after="180" w:before="0" w:line="240" w:lineRule="auto"/>
        <w:jc w:val="center"/>
      </w:pPr>
      <w:r>
        <w:rPr>
          <w:rFonts w:ascii="Times New Roman" w:cs="Times New Roman" w:eastAsia="Times New Roman" w:hAnsi="Times New Roman"/>
          <w:b w:val="false"/>
          <w:bCs w:val="false"/>
          <w:i/>
          <w:iCs/>
          <w:sz w:val="26"/>
          <w:szCs w:val="26"/>
        </w:rPr>
        <w:t xml:space="preserve">Kèm theo Hợp đồng số </w:t>
      </w:r>
      <w:r>
        <w:rPr>
          <w:rFonts w:ascii="Times New Roman" w:cs="Times New Roman" w:eastAsia="Times New Roman" w:hAnsi="Times New Roman"/>
          <w:b w:val="false"/>
          <w:bCs w:val="false"/>
          <w:i/>
          <w:iCs/>
          <w:sz w:val="26"/>
          <w:szCs w:val="26"/>
          <w:highlight w:val="yellow"/>
        </w:rPr>
        <w:t xml:space="preserve">HĐ-DV/2026/015 (mô phỏng)</w:t>
      </w:r>
      <w:r>
        <w:rPr>
          <w:rFonts w:ascii="Times New Roman" w:cs="Times New Roman" w:eastAsia="Times New Roman" w:hAnsi="Times New Roman"/>
          <w:b w:val="false"/>
          <w:bCs w:val="false"/>
          <w:i/>
          <w:iCs/>
          <w:sz w:val="26"/>
          <w:szCs w:val="26"/>
        </w:rPr>
        <w:t xml:space="preserve"> ngày </w:t>
      </w:r>
      <w:r>
        <w:rPr>
          <w:rFonts w:ascii="Times New Roman" w:cs="Times New Roman" w:eastAsia="Times New Roman" w:hAnsi="Times New Roman"/>
          <w:b w:val="false"/>
          <w:bCs w:val="false"/>
          <w:i/>
          <w:iCs/>
          <w:sz w:val="26"/>
          <w:szCs w:val="26"/>
          <w:highlight w:val="yellow"/>
        </w:rPr>
        <w:t xml:space="preserve">15/9/2026</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Luật Bảo vệ dữ liệu cá nhân số 91/2025/QH15;</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Nghị định số 356/2025/NĐ-CP ngày 31 tháng 12 năm 2025 của Chính phủ quy định chi tiết một số điều và biện pháp thi hành Luật Bảo vệ dữ liệu cá nhân;</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Hợp đồng số </w:t>
      </w:r>
      <w:r>
        <w:rPr>
          <w:rFonts w:ascii="Times New Roman" w:cs="Times New Roman" w:eastAsia="Times New Roman" w:hAnsi="Times New Roman"/>
          <w:b w:val="false"/>
          <w:bCs w:val="false"/>
          <w:i/>
          <w:iCs/>
          <w:sz w:val="26"/>
          <w:szCs w:val="26"/>
          <w:highlight w:val="yellow"/>
        </w:rPr>
        <w:t xml:space="preserve">HĐ-DV/2026/015 (mô phỏng)</w:t>
      </w:r>
      <w:r>
        <w:rPr>
          <w:rFonts w:ascii="Times New Roman" w:cs="Times New Roman" w:eastAsia="Times New Roman" w:hAnsi="Times New Roman"/>
          <w:b w:val="false"/>
          <w:bCs w:val="false"/>
          <w:i/>
          <w:iCs/>
          <w:sz w:val="26"/>
          <w:szCs w:val="26"/>
        </w:rPr>
        <w:t xml:space="preserve"> ngày </w:t>
      </w:r>
      <w:r>
        <w:rPr>
          <w:rFonts w:ascii="Times New Roman" w:cs="Times New Roman" w:eastAsia="Times New Roman" w:hAnsi="Times New Roman"/>
          <w:b w:val="false"/>
          <w:bCs w:val="false"/>
          <w:i/>
          <w:iCs/>
          <w:sz w:val="26"/>
          <w:szCs w:val="26"/>
          <w:highlight w:val="yellow"/>
        </w:rPr>
        <w:t xml:space="preserve">15/9/2026</w:t>
      </w:r>
      <w:r>
        <w:rPr>
          <w:rFonts w:ascii="Times New Roman" w:cs="Times New Roman" w:eastAsia="Times New Roman" w:hAnsi="Times New Roman"/>
          <w:b w:val="false"/>
          <w:bCs w:val="false"/>
          <w:i/>
          <w:iCs/>
          <w:sz w:val="26"/>
          <w:szCs w:val="26"/>
        </w:rPr>
        <w:t xml:space="preserve"> giữa hai bên.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Hôm nay, ngày ... tháng ... năm ..., tại </w:t>
      </w:r>
      <w:r>
        <w:rPr>
          <w:rFonts w:ascii="Times New Roman" w:cs="Times New Roman" w:eastAsia="Times New Roman" w:hAnsi="Times New Roman"/>
          <w:b w:val="false"/>
          <w:bCs w:val="false"/>
          <w:i w:val="false"/>
          <w:iCs w:val="false"/>
          <w:sz w:val="26"/>
          <w:szCs w:val="26"/>
          <w:highlight w:val="yellow"/>
        </w:rPr>
        <w:t xml:space="preserve">TP. Hồ Chí Minh</w:t>
      </w:r>
      <w:r>
        <w:rPr>
          <w:rFonts w:ascii="Times New Roman" w:cs="Times New Roman" w:eastAsia="Times New Roman" w:hAnsi="Times New Roman"/>
          <w:b w:val="false"/>
          <w:bCs w:val="false"/>
          <w:i w:val="false"/>
          <w:iCs w:val="false"/>
          <w:sz w:val="26"/>
          <w:szCs w:val="26"/>
        </w:rPr>
        <w:t xml:space="preserve">, chúng tôi gồm:</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BÊN A (Đơn vị quản lý địa điểm — bên kiểm soát dữ liệu cá nhân của hệ thống kiểm soát ra vào): </w:t>
      </w:r>
      <w:r>
        <w:rPr>
          <w:rFonts w:ascii="Times New Roman" w:cs="Times New Roman" w:eastAsia="Times New Roman" w:hAnsi="Times New Roman"/>
          <w:b/>
          <w:bCs/>
          <w:i w:val="false"/>
          <w:iCs w:val="false"/>
          <w:sz w:val="26"/>
          <w:szCs w:val="26"/>
          <w:highlight w:val="yellow"/>
        </w:rPr>
        <w:t xml:space="preserve">CÔNG TY TNHH SẢN XUẤT MẪU</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Địa chỉ: </w:t>
      </w:r>
      <w:r>
        <w:rPr>
          <w:rFonts w:ascii="Times New Roman" w:cs="Times New Roman" w:eastAsia="Times New Roman" w:hAnsi="Times New Roman"/>
          <w:b w:val="false"/>
          <w:bCs w:val="false"/>
          <w:i w:val="false"/>
          <w:iCs w:val="false"/>
          <w:sz w:val="26"/>
          <w:szCs w:val="26"/>
          <w:highlight w:val="yellow"/>
        </w:rPr>
        <w:t xml:space="preserve">Lô A1, Khu công nghiệp Mẫu, TP. Hồ Chí Minh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Mã số thuế: </w:t>
      </w:r>
      <w:r>
        <w:rPr>
          <w:rFonts w:ascii="Times New Roman" w:cs="Times New Roman" w:eastAsia="Times New Roman" w:hAnsi="Times New Roman"/>
          <w:b w:val="false"/>
          <w:bCs w:val="false"/>
          <w:i w:val="false"/>
          <w:iCs w:val="false"/>
          <w:sz w:val="26"/>
          <w:szCs w:val="26"/>
          <w:highlight w:val="yellow"/>
        </w:rPr>
        <w:t xml:space="preserve">1111111111 (mô phỏng)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Đại diện: </w:t>
      </w:r>
      <w:r>
        <w:rPr>
          <w:rFonts w:ascii="Times New Roman" w:cs="Times New Roman" w:eastAsia="Times New Roman" w:hAnsi="Times New Roman"/>
          <w:b w:val="false"/>
          <w:bCs w:val="false"/>
          <w:i w:val="false"/>
          <w:iCs w:val="false"/>
          <w:sz w:val="26"/>
          <w:szCs w:val="26"/>
          <w:highlight w:val="yellow"/>
        </w:rPr>
        <w:t xml:space="preserve">Lê Thị Hoa</w:t>
      </w:r>
      <w:r>
        <w:rPr>
          <w:rFonts w:ascii="Times New Roman" w:cs="Times New Roman" w:eastAsia="Times New Roman" w:hAnsi="Times New Roman"/>
          <w:b w:val="false"/>
          <w:bCs w:val="false"/>
          <w:i w:val="false"/>
          <w:iCs w:val="false"/>
          <w:sz w:val="26"/>
          <w:szCs w:val="26"/>
        </w:rPr>
        <w:t xml:space="preserve"> — Chức vụ: </w:t>
      </w:r>
      <w:r>
        <w:rPr>
          <w:rFonts w:ascii="Times New Roman" w:cs="Times New Roman" w:eastAsia="Times New Roman" w:hAnsi="Times New Roman"/>
          <w:b w:val="false"/>
          <w:bCs w:val="false"/>
          <w:i w:val="false"/>
          <w:iCs w:val="false"/>
          <w:sz w:val="26"/>
          <w:szCs w:val="26"/>
          <w:highlight w:val="yellow"/>
        </w:rPr>
        <w:t xml:space="preserve">Giám đốc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Nhân sự bảo vệ dữ liệu cá nhân: </w:t>
      </w:r>
      <w:r>
        <w:rPr>
          <w:rFonts w:ascii="Times New Roman" w:cs="Times New Roman" w:eastAsia="Times New Roman" w:hAnsi="Times New Roman"/>
          <w:b w:val="false"/>
          <w:bCs w:val="false"/>
          <w:i w:val="false"/>
          <w:iCs w:val="false"/>
          <w:sz w:val="26"/>
          <w:szCs w:val="26"/>
          <w:highlight w:val="yellow"/>
        </w:rPr>
        <w:t xml:space="preserve">Trần Quốc Huy, Trưởng phòng Pháp chế</w:t>
      </w:r>
      <w:r>
        <w:rPr>
          <w:rFonts w:ascii="Times New Roman" w:cs="Times New Roman" w:eastAsia="Times New Roman" w:hAnsi="Times New Roman"/>
          <w:b w:val="false"/>
          <w:bCs w:val="false"/>
          <w:i w:val="false"/>
          <w:iCs w:val="false"/>
          <w:sz w:val="26"/>
          <w:szCs w:val="26"/>
        </w:rPr>
        <w:t xml:space="preserve"> — </w:t>
      </w:r>
      <w:r>
        <w:rPr>
          <w:rFonts w:ascii="Times New Roman" w:cs="Times New Roman" w:eastAsia="Times New Roman" w:hAnsi="Times New Roman"/>
          <w:b w:val="false"/>
          <w:bCs w:val="false"/>
          <w:i w:val="false"/>
          <w:iCs w:val="false"/>
          <w:sz w:val="26"/>
          <w:szCs w:val="26"/>
          <w:highlight w:val="yellow"/>
        </w:rPr>
        <w:t xml:space="preserve">baovedulieu@example.vn</w:t>
      </w:r>
      <w:r>
        <w:rPr>
          <w:rFonts w:ascii="Times New Roman" w:cs="Times New Roman" w:eastAsia="Times New Roman" w:hAnsi="Times New Roman"/>
          <w:b w:val="false"/>
          <w:bCs w:val="false"/>
          <w:i w:val="false"/>
          <w:iCs w:val="false"/>
          <w:sz w:val="26"/>
          <w:szCs w:val="26"/>
        </w:rPr>
        <w:t xml:space="preserve"> — </w:t>
      </w:r>
      <w:r>
        <w:rPr>
          <w:rFonts w:ascii="Times New Roman" w:cs="Times New Roman" w:eastAsia="Times New Roman" w:hAnsi="Times New Roman"/>
          <w:b w:val="false"/>
          <w:bCs w:val="false"/>
          <w:i w:val="false"/>
          <w:iCs w:val="false"/>
          <w:sz w:val="26"/>
          <w:szCs w:val="26"/>
          <w:highlight w:val="yellow"/>
        </w:rPr>
        <w:t xml:space="preserve">0274 000 1234</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BÊN B (Đơn vị đối tác — bên sử dụng lao động): </w:t>
      </w:r>
      <w:r>
        <w:rPr>
          <w:rFonts w:ascii="Times New Roman" w:cs="Times New Roman" w:eastAsia="Times New Roman" w:hAnsi="Times New Roman"/>
          <w:b/>
          <w:bCs/>
          <w:i w:val="false"/>
          <w:iCs w:val="false"/>
          <w:sz w:val="26"/>
          <w:szCs w:val="26"/>
          <w:highlight w:val="yellow"/>
        </w:rPr>
        <w:t xml:space="preserve">CÔNG TY TNHH DỊCH VỤ KỸ THUẬT MẪU</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Địa chỉ: </w:t>
      </w:r>
      <w:r>
        <w:rPr>
          <w:rFonts w:ascii="Times New Roman" w:cs="Times New Roman" w:eastAsia="Times New Roman" w:hAnsi="Times New Roman"/>
          <w:b w:val="false"/>
          <w:bCs w:val="false"/>
          <w:i w:val="false"/>
          <w:iCs w:val="false"/>
          <w:sz w:val="26"/>
          <w:szCs w:val="26"/>
          <w:highlight w:val="yellow"/>
        </w:rPr>
        <w:t xml:space="preserve">Số 10, đường Mẫu, TP. Hồ Chí Minh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Mã số thuế: </w:t>
      </w:r>
      <w:r>
        <w:rPr>
          <w:rFonts w:ascii="Times New Roman" w:cs="Times New Roman" w:eastAsia="Times New Roman" w:hAnsi="Times New Roman"/>
          <w:b w:val="false"/>
          <w:bCs w:val="false"/>
          <w:i w:val="false"/>
          <w:iCs w:val="false"/>
          <w:sz w:val="26"/>
          <w:szCs w:val="26"/>
          <w:highlight w:val="yellow"/>
        </w:rPr>
        <w:t xml:space="preserve">2222222222 (mô phỏng)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Đại diện: </w:t>
      </w:r>
      <w:r>
        <w:rPr>
          <w:rFonts w:ascii="Times New Roman" w:cs="Times New Roman" w:eastAsia="Times New Roman" w:hAnsi="Times New Roman"/>
          <w:b w:val="false"/>
          <w:bCs w:val="false"/>
          <w:i w:val="false"/>
          <w:iCs w:val="false"/>
          <w:sz w:val="26"/>
          <w:szCs w:val="26"/>
          <w:highlight w:val="yellow"/>
        </w:rPr>
        <w:t xml:space="preserve">Đỗ Văn Nam</w:t>
      </w:r>
      <w:r>
        <w:rPr>
          <w:rFonts w:ascii="Times New Roman" w:cs="Times New Roman" w:eastAsia="Times New Roman" w:hAnsi="Times New Roman"/>
          <w:b w:val="false"/>
          <w:bCs w:val="false"/>
          <w:i w:val="false"/>
          <w:iCs w:val="false"/>
          <w:sz w:val="26"/>
          <w:szCs w:val="26"/>
        </w:rPr>
        <w:t xml:space="preserve"> — Chức vụ: </w:t>
      </w:r>
      <w:r>
        <w:rPr>
          <w:rFonts w:ascii="Times New Roman" w:cs="Times New Roman" w:eastAsia="Times New Roman" w:hAnsi="Times New Roman"/>
          <w:b w:val="false"/>
          <w:bCs w:val="false"/>
          <w:i w:val="false"/>
          <w:iCs w:val="false"/>
          <w:sz w:val="26"/>
          <w:szCs w:val="26"/>
          <w:highlight w:val="yellow"/>
        </w:rPr>
        <w:t xml:space="preserve">Giám đốc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Đầu mối bảo vệ dữ liệu cá nhân: </w:t>
      </w:r>
      <w:r>
        <w:rPr>
          <w:rFonts w:ascii="Times New Roman" w:cs="Times New Roman" w:eastAsia="Times New Roman" w:hAnsi="Times New Roman"/>
          <w:b w:val="false"/>
          <w:bCs w:val="false"/>
          <w:i w:val="false"/>
          <w:iCs w:val="false"/>
          <w:sz w:val="26"/>
          <w:szCs w:val="26"/>
          <w:highlight w:val="yellow"/>
        </w:rPr>
        <w:t xml:space="preserve">Ngô Thị Thu, Phụ trách nhân sự — 0909 000 222 — nhansu@doitac.example.vn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Hai bên thống nhất ký Phụ lục này với các nội dung sau:</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 Phạm vi và giải thích từ ngữ</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Phụ lục này quy định việc cung cấp, chuyển giao và xử lý dữ liệu cá nhân của người lao động Bên B làm việc tại </w:t>
      </w:r>
      <w:r>
        <w:rPr>
          <w:rFonts w:ascii="Times New Roman" w:cs="Times New Roman" w:eastAsia="Times New Roman" w:hAnsi="Times New Roman"/>
          <w:b w:val="false"/>
          <w:bCs w:val="false"/>
          <w:i w:val="false"/>
          <w:iCs w:val="false"/>
          <w:sz w:val="26"/>
          <w:szCs w:val="26"/>
          <w:highlight w:val="yellow"/>
        </w:rPr>
        <w:t xml:space="preserve">Nhà máy Công ty TNHH Sản xuất Mẫu, Lô A1, Khu công nghiệp Mẫu</w:t>
      </w:r>
      <w:r>
        <w:rPr>
          <w:rFonts w:ascii="Times New Roman" w:cs="Times New Roman" w:eastAsia="Times New Roman" w:hAnsi="Times New Roman"/>
          <w:b w:val="false"/>
          <w:bCs w:val="false"/>
          <w:i w:val="false"/>
          <w:iCs w:val="false"/>
          <w:sz w:val="26"/>
          <w:szCs w:val="26"/>
        </w:rPr>
        <w:t xml:space="preserve"> (sau đây gọi là "Địa điểm"), nơi Bên A kiểm soát ra vào bằng hệ thống </w:t>
      </w:r>
      <w:r>
        <w:rPr>
          <w:rFonts w:ascii="Times New Roman" w:cs="Times New Roman" w:eastAsia="Times New Roman" w:hAnsi="Times New Roman"/>
          <w:b w:val="false"/>
          <w:bCs w:val="false"/>
          <w:i w:val="false"/>
          <w:iCs w:val="false"/>
          <w:sz w:val="26"/>
          <w:szCs w:val="26"/>
          <w:highlight w:val="yellow"/>
        </w:rPr>
        <w:t xml:space="preserve">Hệ thống AI Vision VX (mô phỏng)</w:t>
      </w:r>
      <w:r>
        <w:rPr>
          <w:rFonts w:ascii="Times New Roman" w:cs="Times New Roman" w:eastAsia="Times New Roman" w:hAnsi="Times New Roman"/>
          <w:b w:val="false"/>
          <w:bCs w:val="false"/>
          <w:i w:val="false"/>
          <w:iCs w:val="false"/>
          <w:sz w:val="26"/>
          <w:szCs w:val="26"/>
        </w:rPr>
        <w:t xml:space="preserve"> có máy chủ đặt tại </w:t>
      </w:r>
      <w:r>
        <w:rPr>
          <w:rFonts w:ascii="Times New Roman" w:cs="Times New Roman" w:eastAsia="Times New Roman" w:hAnsi="Times New Roman"/>
          <w:b w:val="false"/>
          <w:bCs w:val="false"/>
          <w:i w:val="false"/>
          <w:iCs w:val="false"/>
          <w:sz w:val="26"/>
          <w:szCs w:val="26"/>
          <w:highlight w:val="yellow"/>
        </w:rPr>
        <w:t xml:space="preserve">Máy chủ đặt tại phòng máy của khách hàng, Bình Dương (Việt Nam)</w:t>
      </w:r>
      <w:r>
        <w:rPr>
          <w:rFonts w:ascii="Times New Roman" w:cs="Times New Roman" w:eastAsia="Times New Roman" w:hAnsi="Times New Roman"/>
          <w:b w:val="false"/>
          <w:bCs w:val="false"/>
          <w:i w:val="false"/>
          <w:iCs w:val="false"/>
          <w:sz w:val="26"/>
          <w:szCs w:val="26"/>
        </w:rPr>
        <w:t xml:space="preserve"> (sau đây gọi là "Hệ thống").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Trong Phụ lục này:</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a) </w:t>
      </w:r>
      <w:r>
        <w:rPr>
          <w:rFonts w:ascii="Times New Roman" w:cs="Times New Roman" w:eastAsia="Times New Roman" w:hAnsi="Times New Roman"/>
          <w:b w:val="false"/>
          <w:bCs w:val="false"/>
          <w:i/>
          <w:iCs/>
          <w:sz w:val="26"/>
          <w:szCs w:val="26"/>
        </w:rPr>
        <w:t xml:space="preserve">Người lao động Bên B</w:t>
      </w:r>
      <w:r>
        <w:rPr>
          <w:rFonts w:ascii="Times New Roman" w:cs="Times New Roman" w:eastAsia="Times New Roman" w:hAnsi="Times New Roman"/>
          <w:b w:val="false"/>
          <w:bCs w:val="false"/>
          <w:i w:val="false"/>
          <w:iCs w:val="false"/>
          <w:sz w:val="26"/>
          <w:szCs w:val="26"/>
        </w:rPr>
        <w:t xml:space="preserve"> là người làm việc theo hợp đồng với Bên B được Bên B đưa vào Địa điểm, kể cả người do đơn vị khác cung cấp cho Bên B;</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 </w:t>
      </w:r>
      <w:r>
        <w:rPr>
          <w:rFonts w:ascii="Times New Roman" w:cs="Times New Roman" w:eastAsia="Times New Roman" w:hAnsi="Times New Roman"/>
          <w:b w:val="false"/>
          <w:bCs w:val="false"/>
          <w:i/>
          <w:iCs/>
          <w:sz w:val="26"/>
          <w:szCs w:val="26"/>
        </w:rPr>
        <w:t xml:space="preserve">Phiếu</w:t>
      </w:r>
      <w:r>
        <w:rPr>
          <w:rFonts w:ascii="Times New Roman" w:cs="Times New Roman" w:eastAsia="Times New Roman" w:hAnsi="Times New Roman"/>
          <w:b w:val="false"/>
          <w:bCs w:val="false"/>
          <w:i w:val="false"/>
          <w:iCs w:val="false"/>
          <w:sz w:val="26"/>
          <w:szCs w:val="26"/>
        </w:rPr>
        <w:t xml:space="preserve"> là phiếu thông báo và đồng ý xử lý dữ liệu sinh trắc học do Bên A ban hành cho người lao động Bên B;</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 </w:t>
      </w:r>
      <w:r>
        <w:rPr>
          <w:rFonts w:ascii="Times New Roman" w:cs="Times New Roman" w:eastAsia="Times New Roman" w:hAnsi="Times New Roman"/>
          <w:b w:val="false"/>
          <w:bCs w:val="false"/>
          <w:i/>
          <w:iCs/>
          <w:sz w:val="26"/>
          <w:szCs w:val="26"/>
        </w:rPr>
        <w:t xml:space="preserve">Danh sách đăng ký</w:t>
      </w:r>
      <w:r>
        <w:rPr>
          <w:rFonts w:ascii="Times New Roman" w:cs="Times New Roman" w:eastAsia="Times New Roman" w:hAnsi="Times New Roman"/>
          <w:b w:val="false"/>
          <w:bCs w:val="false"/>
          <w:i w:val="false"/>
          <w:iCs w:val="false"/>
          <w:sz w:val="26"/>
          <w:szCs w:val="26"/>
        </w:rPr>
        <w:t xml:space="preserve"> là danh sách người lao động Bên B đề nghị cấp quyền ra vào, theo mẫu tại Phụ lục 2;</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d) </w:t>
      </w:r>
      <w:r>
        <w:rPr>
          <w:rFonts w:ascii="Times New Roman" w:cs="Times New Roman" w:eastAsia="Times New Roman" w:hAnsi="Times New Roman"/>
          <w:b w:val="false"/>
          <w:bCs w:val="false"/>
          <w:i/>
          <w:iCs/>
          <w:sz w:val="26"/>
          <w:szCs w:val="26"/>
        </w:rPr>
        <w:t xml:space="preserve">Thông báo biến động</w:t>
      </w:r>
      <w:r>
        <w:rPr>
          <w:rFonts w:ascii="Times New Roman" w:cs="Times New Roman" w:eastAsia="Times New Roman" w:hAnsi="Times New Roman"/>
          <w:b w:val="false"/>
          <w:bCs w:val="false"/>
          <w:i w:val="false"/>
          <w:iCs w:val="false"/>
          <w:sz w:val="26"/>
          <w:szCs w:val="26"/>
        </w:rPr>
        <w:t xml:space="preserve"> là thông báo của Bên B về người lao động bắt đầu, thôi hoặc tạm ngừng làm việc tại Địa điểm;</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đ) </w:t>
      </w:r>
      <w:r>
        <w:rPr>
          <w:rFonts w:ascii="Times New Roman" w:cs="Times New Roman" w:eastAsia="Times New Roman" w:hAnsi="Times New Roman"/>
          <w:b w:val="false"/>
          <w:bCs w:val="false"/>
          <w:i/>
          <w:iCs/>
          <w:sz w:val="26"/>
          <w:szCs w:val="26"/>
        </w:rPr>
        <w:t xml:space="preserve">Bảng tổng hợp loại A</w:t>
      </w:r>
      <w:r>
        <w:rPr>
          <w:rFonts w:ascii="Times New Roman" w:cs="Times New Roman" w:eastAsia="Times New Roman" w:hAnsi="Times New Roman"/>
          <w:b w:val="false"/>
          <w:bCs w:val="false"/>
          <w:i w:val="false"/>
          <w:iCs w:val="false"/>
          <w:sz w:val="26"/>
          <w:szCs w:val="26"/>
        </w:rPr>
        <w:t xml:space="preserve"> là số người, số lượt có mặt theo ngày và theo tổ, nhóm, không gắn với tên người; </w:t>
      </w:r>
      <w:r>
        <w:rPr>
          <w:rFonts w:ascii="Times New Roman" w:cs="Times New Roman" w:eastAsia="Times New Roman" w:hAnsi="Times New Roman"/>
          <w:b w:val="false"/>
          <w:bCs w:val="false"/>
          <w:i/>
          <w:iCs/>
          <w:sz w:val="26"/>
          <w:szCs w:val="26"/>
        </w:rPr>
        <w:t xml:space="preserve">Bảng tổng hợp loại B</w:t>
      </w:r>
      <w:r>
        <w:rPr>
          <w:rFonts w:ascii="Times New Roman" w:cs="Times New Roman" w:eastAsia="Times New Roman" w:hAnsi="Times New Roman"/>
          <w:b w:val="false"/>
          <w:bCs w:val="false"/>
          <w:i w:val="false"/>
          <w:iCs w:val="false"/>
          <w:sz w:val="26"/>
          <w:szCs w:val="26"/>
        </w:rPr>
        <w:t xml:space="preserve"> là ngày, giờ có mặt của từng người lao động Bên B có tên.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2. Vai trò các bên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Bên A là bên kiểm soát dữ liệu cá nhân (khoản 7 Điều 2 Luật Bảo vệ dữ liệu cá nhân) đối với ảnh đăng ký, đặc trưng khuôn mặt, nhật ký ra vào, ảnh chụp tại thời điểm nhận diện trong Hệ thống và đối với bảng tổng hợp do Bên A lập.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Bên B là bên kiểm soát dữ liệu cá nhân đối với dữ liệu người lao động của mình, gồm danh sách, ảnh do Bên B thu thập để chuyển cho Bên A và bảng tổng hợp sau khi Bên B nhận từ Bên A.</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Bên B hỗ trợ phổ biến Phiếu theo mẫu của Bên A; không sửa nội dung Phiếu; không yêu cầu, gây áp lực để người lao động chọn đồng ý; không thu, không giữ Phiếu đã ký thay Bên A.</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(nhà cung cấp Hệ thống) là bên xử lý dữ liệu cá nhân của Bên A khi lắp đặt, bảo hành, hỗ trợ kỹ thuật theo hợp đồng riêng giữa Bên A và nhà cung cấp. Bên B không chuyển dữ liệu trực tiếp cho nhà cung cấp.</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3. Mục đích chuyển giao</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Bên B cung cấp dữ liệu cho Bên A để Bên A cấp, quản lý quyền ra vào Địa điểm và đăng ký khuôn mặt cho người lao động đã đồng ý.</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Bên A cung cấp bảng tổng hợp cho Bên B để hai bên đối chiếu ngày công, khối lượng và thanh toán theo Hợp đồng, và để Bên B đối chiếu ngày công của người lao động Bên B.</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Mỗi bên không sử dụng dữ liệu nhận được cho mục đích khác; không lưu trữ, hình thành kho dữ liệu từ dữ liệu nhận được để sử dụng cho mục đích khác ngoài mục đích người lao động đã đồng ý hoặc đã được thông báo.</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4. Đối tượng và loại dữ liệu</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626"/>
        <w:gridCol w:w="2419"/>
        <w:gridCol w:w="2531"/>
        <w:gridCol w:w="2449"/>
      </w:tblGrid>
      <w:tr>
        <w:trPr>
          <w:cantSplit/>
          <w:tblHeader/>
        </w:trPr>
        <w:tc>
          <w:tcPr>
            <w:tcW w:type="dxa" w:w="162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Luồng</w:t>
            </w:r>
          </w:p>
        </w:tc>
        <w:tc>
          <w:tcPr>
            <w:tcW w:type="dxa" w:w="241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Người lao động liên quan</w:t>
            </w:r>
          </w:p>
        </w:tc>
        <w:tc>
          <w:tcPr>
            <w:tcW w:type="dxa" w:w="253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Dữ liệu được chuyển</w:t>
            </w:r>
          </w:p>
        </w:tc>
        <w:tc>
          <w:tcPr>
            <w:tcW w:type="dxa" w:w="244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Không chuyển</w:t>
            </w:r>
          </w:p>
        </w:tc>
      </w:tr>
      <w:tr>
        <w:trPr>
          <w:cantSplit/>
          <w:tblHeader w:val="false"/>
        </w:trPr>
        <w:tc>
          <w:tcPr>
            <w:tcW w:type="dxa" w:w="16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Danh sách đăng ký (Bên B → Bên A)</w:t>
            </w:r>
          </w:p>
        </w:tc>
        <w:tc>
          <w:tcPr>
            <w:tcW w:type="dxa" w:w="24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Mọi người lao động Bên B vào Địa điểm</w:t>
            </w:r>
          </w:p>
        </w:tc>
        <w:tc>
          <w:tcPr>
            <w:tcW w:type="dxa" w:w="2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Họ tên; tổ, nhóm công việc; ngày bắt đầu, ngày dự kiến kết thúc làm việc tại Địa điểm</w:t>
            </w:r>
          </w:p>
        </w:tc>
        <w:tc>
          <w:tcPr>
            <w:tcW w:type="dxa" w:w="2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Số, ảnh giấy tờ tùy thân; thông tin sức khỏe, gia đình, tài khoản ngân hàng</w:t>
            </w:r>
          </w:p>
        </w:tc>
      </w:tr>
      <w:tr>
        <w:trPr>
          <w:cantSplit/>
          <w:tblHeader w:val="false"/>
        </w:trPr>
        <w:tc>
          <w:tcPr>
            <w:tcW w:type="dxa" w:w="16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Ảnh khuôn mặt (Bên B → Bên A)</w:t>
            </w:r>
          </w:p>
        </w:tc>
        <w:tc>
          <w:tcPr>
            <w:tcW w:type="dxa" w:w="24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Chỉ người đã chọn đồng ý mục đích 1 và cách đăng ký qua Bên B trên Phiếu</w:t>
            </w:r>
          </w:p>
        </w:tc>
        <w:tc>
          <w:tcPr>
            <w:tcW w:type="dxa" w:w="2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01 ảnh chân dung theo tiêu chuẩn tại Phụ lục 1</w:t>
            </w:r>
          </w:p>
        </w:tc>
        <w:tc>
          <w:tcPr>
            <w:tcW w:type="dxa" w:w="2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Ảnh của người chưa đồng ý; ảnh cắt từ giấy tờ tùy thân</w:t>
            </w:r>
          </w:p>
        </w:tc>
      </w:tr>
      <w:tr>
        <w:trPr>
          <w:cantSplit/>
          <w:tblHeader w:val="false"/>
        </w:trPr>
        <w:tc>
          <w:tcPr>
            <w:tcW w:type="dxa" w:w="16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Thông báo biến động (Bên B → Bên A)</w:t>
            </w:r>
          </w:p>
        </w:tc>
        <w:tc>
          <w:tcPr>
            <w:tcW w:type="dxa" w:w="24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Người bắt đầu, thôi, tạm ngừng làm việc tại Địa điểm</w:t>
            </w:r>
          </w:p>
        </w:tc>
        <w:tc>
          <w:tcPr>
            <w:tcW w:type="dxa" w:w="2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Họ tên, mã số tại Địa điểm, ngày hiệu lực</w:t>
            </w:r>
          </w:p>
        </w:tc>
        <w:tc>
          <w:tcPr>
            <w:tcW w:type="dxa" w:w="2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16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Bảng tổng hợp loại A (Bên A → Bên B)</w:t>
            </w:r>
          </w:p>
        </w:tc>
        <w:tc>
          <w:tcPr>
            <w:tcW w:type="dxa" w:w="24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2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Số người, số lượt có mặt theo ngày, theo tổ, nhóm</w:t>
            </w:r>
          </w:p>
        </w:tc>
        <w:tc>
          <w:tcPr>
            <w:tcW w:type="dxa" w:w="2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Tên người; tổ, nhóm dưới </w:t>
            </w:r>
            <w:r>
              <w:rPr>
                <w:rFonts w:ascii="Times New Roman" w:cs="Times New Roman" w:eastAsia="Times New Roman" w:hAnsi="Times New Roman"/>
                <w:b w:val="false"/>
                <w:bCs w:val="false"/>
                <w:i w:val="false"/>
                <w:iCs w:val="false"/>
                <w:sz w:val="22"/>
                <w:szCs w:val="22"/>
                <w:highlight w:val="yellow"/>
              </w:rPr>
              <w:t xml:space="preserve">05</w:t>
            </w:r>
            <w:r>
              <w:rPr>
                <w:rFonts w:ascii="Times New Roman" w:cs="Times New Roman" w:eastAsia="Times New Roman" w:hAnsi="Times New Roman"/>
                <w:b w:val="false"/>
                <w:bCs w:val="false"/>
                <w:i w:val="false"/>
                <w:iCs w:val="false"/>
                <w:sz w:val="22"/>
                <w:szCs w:val="22"/>
              </w:rPr>
              <w:t xml:space="preserve"> người được gộp</w:t>
            </w:r>
          </w:p>
        </w:tc>
      </w:tr>
      <w:tr>
        <w:trPr>
          <w:cantSplit/>
          <w:tblHeader w:val="false"/>
        </w:trPr>
        <w:tc>
          <w:tcPr>
            <w:tcW w:type="dxa" w:w="16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Bảng tổng hợp loại B (Bên A → Bên B)</w:t>
            </w:r>
          </w:p>
        </w:tc>
        <w:tc>
          <w:tcPr>
            <w:tcW w:type="dxa" w:w="24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Chỉ người đã đồng ý mục đích 2 trên Phiếu</w:t>
            </w:r>
          </w:p>
        </w:tc>
        <w:tc>
          <w:tcPr>
            <w:tcW w:type="dxa" w:w="2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Họ tên, mã số tại Địa điểm, ngày, giờ vào đầu tiên, giờ ra cuối cùng, số giờ có mặt</w:t>
            </w:r>
          </w:p>
        </w:tc>
        <w:tc>
          <w:tcPr>
            <w:tcW w:type="dxa" w:w="2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Ảnh, đặc trưng khuôn mặt, ảnh chụp tại thời điểm nhận diện</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5. Cơ sở pháp lý</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Danh sách đăng ký, thông báo biến động: để thực hiện thỏa thuận của người lao động với Bên B về công việc tại Địa điểm (điểm e khoản 1 Điều 17, điểm d khoản 1 Điều 19 Luật Bảo vệ dữ liệu cá nhân). Người lao động được thông báo bằng Phiếu.</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Ảnh khuôn mặt, đặc trưng khuôn mặt: sự đồng ý của người lao động theo Phiếu (Điều 9, khoản 1 Điều 11, điểm a khoản 1 Điều 17 Luật Bảo vệ dữ liệu cá nhân), có thông báo rõ đây là dữ liệu cá nhân nhạy cảm (khoản 4 Điều 6 Nghị định số 356/2025/NĐ-CP).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Bảng tổng hợp loại B: sự đồng ý riêng của người lao động cho mục đích 2 trên Phiếu (điểm a khoản 1 Điều 17 Luật Bảo vệ dữ liệu cá nhân). Bảng tổng hợp loại A không chứa dữ liệu cá nhân.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Bên A lưu Phiếu đã ký và chịu trách nhiệm chứng minh sự đồng ý (khoản 2 Điều 6 Nghị định số 356/2025/NĐ-CP). Bên A chỉ bật nhận diện khuôn mặt và chỉ đưa tên vào bảng tổng hợp loại B đối với người đã chọn đồng ý tương ứng.</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6. Cách thức chuyển giao và biện pháp bảo mật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w:t>
      </w:r>
      <w:r>
        <w:rPr>
          <w:rFonts w:ascii="Times New Roman" w:cs="Times New Roman" w:eastAsia="Times New Roman" w:hAnsi="Times New Roman"/>
          <w:b/>
          <w:bCs/>
          <w:i w:val="false"/>
          <w:iCs w:val="false"/>
          <w:sz w:val="26"/>
          <w:szCs w:val="26"/>
        </w:rPr>
        <w:t xml:space="preserve">Ưu tiên đăng ký trực tiếp tại Địa điểm:</w:t>
      </w:r>
      <w:r>
        <w:rPr>
          <w:rFonts w:ascii="Times New Roman" w:cs="Times New Roman" w:eastAsia="Times New Roman" w:hAnsi="Times New Roman"/>
          <w:b w:val="false"/>
          <w:bCs w:val="false"/>
          <w:i w:val="false"/>
          <w:iCs w:val="false"/>
          <w:sz w:val="26"/>
          <w:szCs w:val="26"/>
        </w:rPr>
        <w:t xml:space="preserve"> người lao động đến bàn đăng ký của Bên A, nộp Phiếu trực tiếp và được chụp ảnh tại chỗ. Khi đó Bên B chỉ gửi danh sách đăng ký.</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Khi Bên B chuyển ảnh khuôn mặt: chỉ gửi qua </w:t>
      </w:r>
      <w:r>
        <w:rPr>
          <w:rFonts w:ascii="Times New Roman" w:cs="Times New Roman" w:eastAsia="Times New Roman" w:hAnsi="Times New Roman"/>
          <w:b w:val="false"/>
          <w:bCs w:val="false"/>
          <w:i w:val="false"/>
          <w:iCs w:val="false"/>
          <w:sz w:val="26"/>
          <w:szCs w:val="26"/>
          <w:highlight w:val="yellow"/>
        </w:rPr>
        <w:t xml:space="preserve">thư mục chia sẻ trên máy chủ đặt tại địa điểm, tài khoản riêng cho từng đơn vị đối tác</w:t>
      </w:r>
      <w:r>
        <w:rPr>
          <w:rFonts w:ascii="Times New Roman" w:cs="Times New Roman" w:eastAsia="Times New Roman" w:hAnsi="Times New Roman"/>
          <w:b w:val="false"/>
          <w:bCs w:val="false"/>
          <w:i w:val="false"/>
          <w:iCs w:val="false"/>
          <w:sz w:val="26"/>
          <w:szCs w:val="26"/>
        </w:rPr>
        <w:t xml:space="preserve">; tệp được mã hóa, mật khẩu gửi qua kênh khác. Không gửi qua mạng xã hội, ứng dụng nhắn tin, thư điện tử không mã hóa, thiết bị lưu trữ không mã hóa (khoản 2 Điều 7 Nghị định số 356/2025/NĐ-CP).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Trong </w:t>
      </w:r>
      <w:r>
        <w:rPr>
          <w:rFonts w:ascii="Times New Roman" w:cs="Times New Roman" w:eastAsia="Times New Roman" w:hAnsi="Times New Roman"/>
          <w:b w:val="false"/>
          <w:bCs w:val="false"/>
          <w:i w:val="false"/>
          <w:iCs w:val="false"/>
          <w:sz w:val="26"/>
          <w:szCs w:val="26"/>
          <w:highlight w:val="yellow"/>
        </w:rPr>
        <w:t xml:space="preserve">03</w:t>
      </w:r>
      <w:r>
        <w:rPr>
          <w:rFonts w:ascii="Times New Roman" w:cs="Times New Roman" w:eastAsia="Times New Roman" w:hAnsi="Times New Roman"/>
          <w:b w:val="false"/>
          <w:bCs w:val="false"/>
          <w:i w:val="false"/>
          <w:iCs w:val="false"/>
          <w:sz w:val="26"/>
          <w:szCs w:val="26"/>
        </w:rPr>
        <w:t xml:space="preserve"> ngày kể từ khi Bên A xác nhận đã đăng ký: Bên A xóa tệp đã nhận khỏi nơi trung chuyển; Bên B xóa ảnh đã thu cho mục đích này. Ảnh đăng ký trong Hệ thống được lưu theo thời hạn: </w:t>
      </w:r>
      <w:r>
        <w:rPr>
          <w:rFonts w:ascii="Times New Roman" w:cs="Times New Roman" w:eastAsia="Times New Roman" w:hAnsi="Times New Roman"/>
          <w:b w:val="false"/>
          <w:bCs w:val="false"/>
          <w:i w:val="false"/>
          <w:iCs w:val="false"/>
          <w:sz w:val="26"/>
          <w:szCs w:val="26"/>
          <w:highlight w:val="yellow"/>
        </w:rPr>
        <w:t xml:space="preserve">không lưu ảnh gốc sau khi tạo đặc trưng</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Bảng tổng hợp được gửi qua cùng kênh, chỉ tới đầu mối của Bên B tại Phụ lục 1.</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Mỗi bên chỉ giao cho người được chỉ định tại Phụ lục 1 gửi, nhận dữ liệu; người được chỉ định có cam kết bảo mật dữ liệu cá nhân.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7. Thời hạn xử lý, xóa dữ liệu</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Bên B gửi thông báo biến động trong </w:t>
      </w:r>
      <w:r>
        <w:rPr>
          <w:rFonts w:ascii="Times New Roman" w:cs="Times New Roman" w:eastAsia="Times New Roman" w:hAnsi="Times New Roman"/>
          <w:b w:val="false"/>
          <w:bCs w:val="false"/>
          <w:i w:val="false"/>
          <w:iCs w:val="false"/>
          <w:sz w:val="26"/>
          <w:szCs w:val="26"/>
          <w:highlight w:val="yellow"/>
        </w:rPr>
        <w:t xml:space="preserve">02</w:t>
      </w:r>
      <w:r>
        <w:rPr>
          <w:rFonts w:ascii="Times New Roman" w:cs="Times New Roman" w:eastAsia="Times New Roman" w:hAnsi="Times New Roman"/>
          <w:b w:val="false"/>
          <w:bCs w:val="false"/>
          <w:i w:val="false"/>
          <w:iCs w:val="false"/>
          <w:sz w:val="26"/>
          <w:szCs w:val="26"/>
        </w:rPr>
        <w:t xml:space="preserve"> ngày làm việc kể từ khi người lao động thôi hoặc tạm ngừng làm việc tại Địa điểm.</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Bên A khóa quyền ra vào ngay khi nhận thông báo biến động. Bên A xóa ảnh đăng ký, đặc trưng khuôn mặt trong </w:t>
      </w:r>
      <w:r>
        <w:rPr>
          <w:rFonts w:ascii="Times New Roman" w:cs="Times New Roman" w:eastAsia="Times New Roman" w:hAnsi="Times New Roman"/>
          <w:b w:val="false"/>
          <w:bCs w:val="false"/>
          <w:i w:val="false"/>
          <w:iCs w:val="false"/>
          <w:sz w:val="26"/>
          <w:szCs w:val="26"/>
          <w:highlight w:val="yellow"/>
        </w:rPr>
        <w:t xml:space="preserve">07</w:t>
      </w:r>
      <w:r>
        <w:rPr>
          <w:rFonts w:ascii="Times New Roman" w:cs="Times New Roman" w:eastAsia="Times New Roman" w:hAnsi="Times New Roman"/>
          <w:b w:val="false"/>
          <w:bCs w:val="false"/>
          <w:i w:val="false"/>
          <w:iCs w:val="false"/>
          <w:sz w:val="26"/>
          <w:szCs w:val="26"/>
        </w:rPr>
        <w:t xml:space="preserve"> ngày kể từ khi nhận thông báo, hoặc sau </w:t>
      </w:r>
      <w:r>
        <w:rPr>
          <w:rFonts w:ascii="Times New Roman" w:cs="Times New Roman" w:eastAsia="Times New Roman" w:hAnsi="Times New Roman"/>
          <w:b w:val="false"/>
          <w:bCs w:val="false"/>
          <w:i w:val="false"/>
          <w:iCs w:val="false"/>
          <w:sz w:val="26"/>
          <w:szCs w:val="26"/>
          <w:highlight w:val="yellow"/>
        </w:rPr>
        <w:t xml:space="preserve">30</w:t>
      </w:r>
      <w:r>
        <w:rPr>
          <w:rFonts w:ascii="Times New Roman" w:cs="Times New Roman" w:eastAsia="Times New Roman" w:hAnsi="Times New Roman"/>
          <w:b w:val="false"/>
          <w:bCs w:val="false"/>
          <w:i w:val="false"/>
          <w:iCs w:val="false"/>
          <w:sz w:val="26"/>
          <w:szCs w:val="26"/>
        </w:rPr>
        <w:t xml:space="preserve"> ngày liên tục người lao động không ra vào, hoặc khi người lao động rút lại sự đồng ý.</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Nhật ký ra vào được lưu </w:t>
      </w:r>
      <w:r>
        <w:rPr>
          <w:rFonts w:ascii="Times New Roman" w:cs="Times New Roman" w:eastAsia="Times New Roman" w:hAnsi="Times New Roman"/>
          <w:b w:val="false"/>
          <w:bCs w:val="false"/>
          <w:i w:val="false"/>
          <w:iCs w:val="false"/>
          <w:sz w:val="26"/>
          <w:szCs w:val="26"/>
          <w:highlight w:val="yellow"/>
        </w:rPr>
        <w:t xml:space="preserve">12 tháng</w:t>
      </w:r>
      <w:r>
        <w:rPr>
          <w:rFonts w:ascii="Times New Roman" w:cs="Times New Roman" w:eastAsia="Times New Roman" w:hAnsi="Times New Roman"/>
          <w:b w:val="false"/>
          <w:bCs w:val="false"/>
          <w:i w:val="false"/>
          <w:iCs w:val="false"/>
          <w:sz w:val="26"/>
          <w:szCs w:val="26"/>
        </w:rPr>
        <w:t xml:space="preserve">. Bảng tổng hợp loại B được mỗi bên lưu </w:t>
      </w:r>
      <w:r>
        <w:rPr>
          <w:rFonts w:ascii="Times New Roman" w:cs="Times New Roman" w:eastAsia="Times New Roman" w:hAnsi="Times New Roman"/>
          <w:b w:val="false"/>
          <w:bCs w:val="false"/>
          <w:i w:val="false"/>
          <w:iCs w:val="false"/>
          <w:sz w:val="26"/>
          <w:szCs w:val="26"/>
          <w:highlight w:val="yellow"/>
        </w:rPr>
        <w:t xml:space="preserve">Đến khi quyết toán hợp đồng với đơn vị đối tác và 12 tháng sau đó</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Khi Hợp đồng chấm dứt, trong </w:t>
      </w:r>
      <w:r>
        <w:rPr>
          <w:rFonts w:ascii="Times New Roman" w:cs="Times New Roman" w:eastAsia="Times New Roman" w:hAnsi="Times New Roman"/>
          <w:b w:val="false"/>
          <w:bCs w:val="false"/>
          <w:i w:val="false"/>
          <w:iCs w:val="false"/>
          <w:sz w:val="26"/>
          <w:szCs w:val="26"/>
          <w:highlight w:val="yellow"/>
        </w:rPr>
        <w:t xml:space="preserve">30</w:t>
      </w:r>
      <w:r>
        <w:rPr>
          <w:rFonts w:ascii="Times New Roman" w:cs="Times New Roman" w:eastAsia="Times New Roman" w:hAnsi="Times New Roman"/>
          <w:b w:val="false"/>
          <w:bCs w:val="false"/>
          <w:i w:val="false"/>
          <w:iCs w:val="false"/>
          <w:sz w:val="26"/>
          <w:szCs w:val="26"/>
        </w:rPr>
        <w:t xml:space="preserve"> ngày Bên A xóa toàn bộ ảnh đăng ký, đặc trưng khuôn mặt của người lao động Bên B và gửi Bên B biên bản xóa.</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Việc xóa phải tới mức không thể khôi phục, kể cả bản sao lưu khi hết chu kỳ sao lưu.</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8. Trách nhiệm bảo vệ dữ liệu cá nhân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Bên A:</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a) Có biện pháp bảo mật vật lý đối với thiết bị lưu trữ và truyền tải dữ liệu sinh trắc học; hạn chế quyền truy cập; có hệ thống theo dõi để phòng ngừa, phát hiện hành vi xâm phạm (điểm a khoản 4 Điều 31 Luật Bảo vệ dữ liệu cá nhân);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 Cấp tài khoản riêng cho từng người khai báo, đăng ký khuôn mặt; ghi nhật ký thao tác; không cho xuất ảnh, đặc trưng khuôn mặt ra khỏi Hệ thống;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 Bố trí phương thức ra vào thay thế ({{thẻ/mã QR}} có bảo vệ đối chiếu) cho người không đồng ý hoặc không được nhận diện;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d) Khi Hệ thống từ chối nhầm hoặc ghi nhận sai, bảo đảm có người xem xét lại; không dùng kết quả nhận diện làm căn cứ duy nhất để xử lý bất lợi đối với người lao động.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Bên B:</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a) Chỉ sử dụng bảng tổng hợp cho mục đích tại khoản 2 Điều 3;</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 Không dùng bảng tổng hợp làm căn cứ duy nhất để trừ công, trừ lương, kỷ luật người lao động khi người lao động chưa được giải trình hoặc yêu cầu xem xét lại;</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 Không gây bất lợi cho người lao động vì không đồng ý hoặc rút lại sự đồng ý;</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d) Bảo đảm đơn vị cung cấp người lao động cho Bên B (nếu có) thực hiện nghĩa vụ tương ứng với Phụ lục này.</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Mỗi bên không chuyển dữ liệu nhận được theo Phụ lục này cho bên thứ ba, trừ bên xử lý theo hợp đồng và cơ quan nhà nước có thẩm quyền theo quy định của pháp luật.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Việc cung cấp, chuyển giao dữ liệu theo Phụ lục này không phải là mua, bán dữ liệu cá nhân (khoản 2 Điều 17 Luật Bảo vệ dữ liệu cá nhân) và không phát sinh khoản thanh toán riêng cho dữ liệu.</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9. Thực hiện quyền của người lao động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Bên A là đầu mối giải quyết yêu cầu liên quan đến dữ liệu trong Hệ thống và yêu cầu rút lại sự đồng ý theo Phiếu: phản hồi trong 02 ngày làm việc, thực hiện trong 15 ngày, hoặc 20 ngày nếu phải yêu cầu bên xử lý thực hiện (khoản 2 Điều 5 Nghị định số 356/2025/NĐ-CP).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Bên nhận được yêu cầu không thuộc phạm vi của mình chuyển cho bên kia trong </w:t>
      </w:r>
      <w:r>
        <w:rPr>
          <w:rFonts w:ascii="Times New Roman" w:cs="Times New Roman" w:eastAsia="Times New Roman" w:hAnsi="Times New Roman"/>
          <w:b w:val="false"/>
          <w:bCs w:val="false"/>
          <w:i w:val="false"/>
          <w:iCs w:val="false"/>
          <w:sz w:val="26"/>
          <w:szCs w:val="26"/>
          <w:highlight w:val="yellow"/>
        </w:rPr>
        <w:t xml:space="preserve">02</w:t>
      </w:r>
      <w:r>
        <w:rPr>
          <w:rFonts w:ascii="Times New Roman" w:cs="Times New Roman" w:eastAsia="Times New Roman" w:hAnsi="Times New Roman"/>
          <w:b w:val="false"/>
          <w:bCs w:val="false"/>
          <w:i w:val="false"/>
          <w:iCs w:val="false"/>
          <w:sz w:val="26"/>
          <w:szCs w:val="26"/>
        </w:rPr>
        <w:t xml:space="preserve"> ngày làm việc và báo cho người yêu cầu.</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Người lao động rút lại sự đồng ý cho mục đích 2: Bên A không đưa tên người đó vào bảng tổng hợp loại B từ kỳ tiếp theo và báo cho Bên B.</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Người lao động cho rằng bảng tổng hợp ghi sai: Bên A đối chiếu nhật ký ra vào, trả lời trong </w:t>
      </w:r>
      <w:r>
        <w:rPr>
          <w:rFonts w:ascii="Times New Roman" w:cs="Times New Roman" w:eastAsia="Times New Roman" w:hAnsi="Times New Roman"/>
          <w:b w:val="false"/>
          <w:bCs w:val="false"/>
          <w:i w:val="false"/>
          <w:iCs w:val="false"/>
          <w:sz w:val="26"/>
          <w:szCs w:val="26"/>
          <w:highlight w:val="yellow"/>
        </w:rPr>
        <w:t xml:space="preserve">05</w:t>
      </w:r>
      <w:r>
        <w:rPr>
          <w:rFonts w:ascii="Times New Roman" w:cs="Times New Roman" w:eastAsia="Times New Roman" w:hAnsi="Times New Roman"/>
          <w:b w:val="false"/>
          <w:bCs w:val="false"/>
          <w:i w:val="false"/>
          <w:iCs w:val="false"/>
          <w:sz w:val="26"/>
          <w:szCs w:val="26"/>
        </w:rPr>
        <w:t xml:space="preserve"> ngày làm việc và gửi kết quả cho Bên B.</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10. Phối hợp khi có vi phạm, sự cố</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Bên phát hiện vi phạm quy định bảo vệ dữ liệu cá nhân, sự cố lộ, mất dữ liệu liên quan đến Phụ lục này thông báo cho bên kia trong </w:t>
      </w:r>
      <w:r>
        <w:rPr>
          <w:rFonts w:ascii="Times New Roman" w:cs="Times New Roman" w:eastAsia="Times New Roman" w:hAnsi="Times New Roman"/>
          <w:b w:val="false"/>
          <w:bCs w:val="false"/>
          <w:i w:val="false"/>
          <w:iCs w:val="false"/>
          <w:sz w:val="26"/>
          <w:szCs w:val="26"/>
          <w:highlight w:val="yellow"/>
        </w:rPr>
        <w:t xml:space="preserve">24</w:t>
      </w:r>
      <w:r>
        <w:rPr>
          <w:rFonts w:ascii="Times New Roman" w:cs="Times New Roman" w:eastAsia="Times New Roman" w:hAnsi="Times New Roman"/>
          <w:b w:val="false"/>
          <w:bCs w:val="false"/>
          <w:i w:val="false"/>
          <w:iCs w:val="false"/>
          <w:sz w:val="26"/>
          <w:szCs w:val="26"/>
        </w:rPr>
        <w:t xml:space="preserve"> giờ.</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Sự cố đối với dữ liệu sinh trắc học trong Hệ thống: Bên A thông báo cho cơ quan chuyên trách bảo vệ dữ liệu cá nhân và người lao động bị ảnh hưởng theo quy định (Điều 29 Nghị định số 356/2025/NĐ-CP). Bên B cung cấp thông tin liên lạc và hỗ trợ thông báo tới người lao động.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Sự cố xảy ra trong quá trình chuyển giao: bên đang giữ dữ liệu tại thời điểm xảy ra sự cố chủ trì khắc phục; bên kia phối hợp.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Mỗi bên chịu trách nhiệm về vi phạm của mình và bồi thường thiệt hại theo Hợp đồng và quy định của pháp luật.</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11. Hiệu lực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Phụ lục này là bộ phận không tách rời của Hợp đồng số </w:t>
      </w:r>
      <w:r>
        <w:rPr>
          <w:rFonts w:ascii="Times New Roman" w:cs="Times New Roman" w:eastAsia="Times New Roman" w:hAnsi="Times New Roman"/>
          <w:b w:val="false"/>
          <w:bCs w:val="false"/>
          <w:i w:val="false"/>
          <w:iCs w:val="false"/>
          <w:sz w:val="26"/>
          <w:szCs w:val="26"/>
          <w:highlight w:val="yellow"/>
        </w:rPr>
        <w:t xml:space="preserve">HĐ-DV/2026/015 (mô phỏng)</w:t>
      </w:r>
      <w:r>
        <w:rPr>
          <w:rFonts w:ascii="Times New Roman" w:cs="Times New Roman" w:eastAsia="Times New Roman" w:hAnsi="Times New Roman"/>
          <w:b w:val="false"/>
          <w:bCs w:val="false"/>
          <w:i w:val="false"/>
          <w:iCs w:val="false"/>
          <w:sz w:val="26"/>
          <w:szCs w:val="26"/>
        </w:rPr>
        <w:t xml:space="preserve">, có hiệu lực từ ngày ký. Nghĩa vụ tại Điều 7, Điều 8, Điều 10 tiếp tục có hiệu lực sau khi Hợp đồng chấm dứt, cho đến khi dữ liệu đã được xóa.</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Phụ lục được lập thành </w:t>
      </w:r>
      <w:r>
        <w:rPr>
          <w:rFonts w:ascii="Times New Roman" w:cs="Times New Roman" w:eastAsia="Times New Roman" w:hAnsi="Times New Roman"/>
          <w:b w:val="false"/>
          <w:bCs w:val="false"/>
          <w:i w:val="false"/>
          <w:iCs w:val="false"/>
          <w:sz w:val="26"/>
          <w:szCs w:val="26"/>
          <w:highlight w:val="yellow"/>
        </w:rPr>
        <w:t xml:space="preserve">02</w:t>
      </w:r>
      <w:r>
        <w:rPr>
          <w:rFonts w:ascii="Times New Roman" w:cs="Times New Roman" w:eastAsia="Times New Roman" w:hAnsi="Times New Roman"/>
          <w:b w:val="false"/>
          <w:bCs w:val="false"/>
          <w:i w:val="false"/>
          <w:iCs w:val="false"/>
          <w:sz w:val="26"/>
          <w:szCs w:val="26"/>
        </w:rPr>
        <w:t xml:space="preserve"> bản có giá trị như nhau, mỗi bên giữ </w:t>
      </w:r>
      <w:r>
        <w:rPr>
          <w:rFonts w:ascii="Times New Roman" w:cs="Times New Roman" w:eastAsia="Times New Roman" w:hAnsi="Times New Roman"/>
          <w:b w:val="false"/>
          <w:bCs w:val="false"/>
          <w:i w:val="false"/>
          <w:iCs w:val="false"/>
          <w:sz w:val="26"/>
          <w:szCs w:val="26"/>
          <w:highlight w:val="yellow"/>
        </w:rPr>
        <w:t xml:space="preserve">01</w:t>
      </w:r>
      <w:r>
        <w:rPr>
          <w:rFonts w:ascii="Times New Roman" w:cs="Times New Roman" w:eastAsia="Times New Roman" w:hAnsi="Times New Roman"/>
          <w:b w:val="false"/>
          <w:bCs w:val="false"/>
          <w:i w:val="false"/>
          <w:iCs w:val="false"/>
          <w:sz w:val="26"/>
          <w:szCs w:val="26"/>
        </w:rPr>
        <w:t xml:space="preserve"> bản.</w:t>
      </w:r>
    </w:p>
    <w:p>
      <w:pPr>
        <w:spacing w:after="0" w:before="0" w:line="276" w:lineRule="auto"/>
        <w:jc w:val="both"/>
      </w:pP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513"/>
        <w:gridCol w:w="4512"/>
      </w:tblGrid>
      <w:tr>
        <w:tc>
          <w:tcPr>
            <w:tcW w:type="dxa" w:w="4513"/>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ĐẠI DIỆN BÊN A</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 đóng dấu)</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Lê Thị Hoa</w:t>
            </w:r>
          </w:p>
        </w:tc>
        <w:tc>
          <w:tcPr>
            <w:tcW w:type="dxa" w:w="4512"/>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ĐẠI DIỆN BÊN B</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 đóng dấu)</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Đỗ Văn Nam</w:t>
            </w:r>
          </w:p>
        </w:tc>
      </w:tr>
    </w:tbl>
    <w:p>
      <w:r>
        <w:br w:type="page"/>
      </w: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PHỤ LỤC 1</w:t>
      </w:r>
    </w:p>
    <w:p>
      <w:pPr>
        <w:keepNext/>
        <w:spacing w:after="180" w:before="0" w:line="240" w:lineRule="auto"/>
        <w:jc w:val="center"/>
      </w:pPr>
      <w:r>
        <w:rPr>
          <w:rFonts w:ascii="Times New Roman" w:cs="Times New Roman" w:eastAsia="Times New Roman" w:hAnsi="Times New Roman"/>
          <w:b/>
          <w:bCs/>
          <w:i w:val="false"/>
          <w:iCs w:val="false"/>
          <w:sz w:val="28"/>
          <w:szCs w:val="28"/>
        </w:rPr>
        <w:t xml:space="preserve">ĐẦU MỐI, KÊNH CHUYỂN GIAO VÀ TIÊU CHUẨN ẢNH</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732"/>
        <w:gridCol w:w="6293"/>
      </w:tblGrid>
      <w:tr>
        <w:trPr>
          <w:cantSplit/>
          <w:tblHeader/>
        </w:trPr>
        <w:tc>
          <w:tcPr>
            <w:tcW w:type="dxa" w:w="273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Nội dung</w:t>
            </w:r>
          </w:p>
        </w:tc>
        <w:tc>
          <w:tcPr>
            <w:tcW w:type="dxa" w:w="629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Thông tin</w:t>
            </w:r>
          </w:p>
        </w:tc>
      </w:tr>
      <w:tr>
        <w:trPr>
          <w:cantSplit/>
          <w:tblHeader w:val="false"/>
        </w:trPr>
        <w:tc>
          <w:tcPr>
            <w:tcW w:type="dxa" w:w="27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Người được Bên A chỉ định gửi, nhận dữ liệu</w:t>
            </w:r>
          </w:p>
        </w:tc>
        <w:tc>
          <w:tcPr>
            <w:tcW w:type="dxa" w:w="62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Phạm Minh Tuấn, Phụ trách an ninh địa điểm — 0274 000 1250</w:t>
            </w:r>
          </w:p>
        </w:tc>
      </w:tr>
      <w:tr>
        <w:trPr>
          <w:cantSplit/>
          <w:tblHeader w:val="false"/>
        </w:trPr>
        <w:tc>
          <w:tcPr>
            <w:tcW w:type="dxa" w:w="27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Người được Bên B chỉ định gửi, nhận dữ liệu</w:t>
            </w:r>
          </w:p>
        </w:tc>
        <w:tc>
          <w:tcPr>
            <w:tcW w:type="dxa" w:w="62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Ngô Thị Thu, Phụ trách nhân sự — 0909 000 222 — nhansu@doitac.example.vn</w:t>
            </w:r>
          </w:p>
        </w:tc>
      </w:tr>
      <w:tr>
        <w:trPr>
          <w:cantSplit/>
          <w:tblHeader w:val="false"/>
        </w:trPr>
        <w:tc>
          <w:tcPr>
            <w:tcW w:type="dxa" w:w="27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Kênh chuyển giao</w:t>
            </w:r>
          </w:p>
        </w:tc>
        <w:tc>
          <w:tcPr>
            <w:tcW w:type="dxa" w:w="62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thư mục chia sẻ trên máy chủ đặt tại địa điểm, tài khoản riêng cho từng đơn vị đối tác</w:t>
            </w:r>
          </w:p>
        </w:tc>
      </w:tr>
      <w:tr>
        <w:trPr>
          <w:cantSplit/>
          <w:tblHeader w:val="false"/>
        </w:trPr>
        <w:tc>
          <w:tcPr>
            <w:tcW w:type="dxa" w:w="27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Chu kỳ gửi bảng tổng hợp</w:t>
            </w:r>
          </w:p>
        </w:tc>
        <w:tc>
          <w:tcPr>
            <w:tcW w:type="dxa" w:w="62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Hằng tháng, trước ngày 05 của tháng sau</w:t>
            </w:r>
          </w:p>
        </w:tc>
      </w:tr>
      <w:tr>
        <w:trPr>
          <w:cantSplit/>
          <w:tblHeader w:val="false"/>
        </w:trPr>
        <w:tc>
          <w:tcPr>
            <w:tcW w:type="dxa" w:w="27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Loại bảng tổng hợp</w:t>
            </w:r>
          </w:p>
        </w:tc>
        <w:tc>
          <w:tcPr>
            <w:tcW w:type="dxa" w:w="62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 Loại A ☐ Loại B (chỉ người đã đồng ý)</w:t>
            </w:r>
          </w:p>
        </w:tc>
      </w:tr>
      <w:tr>
        <w:trPr>
          <w:cantSplit/>
          <w:tblHeader w:val="false"/>
        </w:trPr>
        <w:tc>
          <w:tcPr>
            <w:tcW w:type="dxa" w:w="27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Tiêu chuẩn ảnh (khi Bên B chuyển ảnh)</w:t>
            </w:r>
          </w:p>
        </w:tc>
        <w:tc>
          <w:tcPr>
            <w:tcW w:type="dxa" w:w="62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Chính diện, rõ mặt, nền trơn; không đội mũ, không đeo khẩu trang, kính râm; độ phân giải tối thiểu </w:t>
            </w:r>
            <w:r>
              <w:rPr>
                <w:rFonts w:ascii="Times New Roman" w:cs="Times New Roman" w:eastAsia="Times New Roman" w:hAnsi="Times New Roman"/>
                <w:b w:val="false"/>
                <w:bCs w:val="false"/>
                <w:i w:val="false"/>
                <w:iCs w:val="false"/>
                <w:sz w:val="24"/>
                <w:szCs w:val="24"/>
                <w:highlight w:val="yellow"/>
              </w:rPr>
              <w:t xml:space="preserve">640 × 480 điểm ảnh</w:t>
            </w:r>
            <w:r>
              <w:rPr>
                <w:rFonts w:ascii="Times New Roman" w:cs="Times New Roman" w:eastAsia="Times New Roman" w:hAnsi="Times New Roman"/>
                <w:b w:val="false"/>
                <w:bCs w:val="false"/>
                <w:i w:val="false"/>
                <w:iCs w:val="false"/>
                <w:sz w:val="24"/>
                <w:szCs w:val="24"/>
              </w:rPr>
              <w:t xml:space="preserve">; chụp trong vòng </w:t>
            </w:r>
            <w:r>
              <w:rPr>
                <w:rFonts w:ascii="Times New Roman" w:cs="Times New Roman" w:eastAsia="Times New Roman" w:hAnsi="Times New Roman"/>
                <w:b w:val="false"/>
                <w:bCs w:val="false"/>
                <w:i w:val="false"/>
                <w:iCs w:val="false"/>
                <w:sz w:val="24"/>
                <w:szCs w:val="24"/>
                <w:highlight w:val="yellow"/>
              </w:rPr>
              <w:t xml:space="preserve">06</w:t>
            </w:r>
            <w:r>
              <w:rPr>
                <w:rFonts w:ascii="Times New Roman" w:cs="Times New Roman" w:eastAsia="Times New Roman" w:hAnsi="Times New Roman"/>
                <w:b w:val="false"/>
                <w:bCs w:val="false"/>
                <w:i w:val="false"/>
                <w:iCs w:val="false"/>
                <w:sz w:val="24"/>
                <w:szCs w:val="24"/>
              </w:rPr>
              <w:t xml:space="preserve"> tháng; tên tệp là mã số tại Địa điểm, không phải họ tên</w:t>
            </w:r>
          </w:p>
        </w:tc>
      </w:tr>
    </w:tbl>
    <w:p>
      <w:pPr>
        <w:spacing w:after="60" w:before="0" w:line="276" w:lineRule="auto"/>
        <w:jc w:val="both"/>
      </w:pP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PHỤ LỤC 2</w:t>
      </w:r>
    </w:p>
    <w:p>
      <w:pPr>
        <w:keepNext/>
        <w:spacing w:after="180" w:before="0" w:line="240" w:lineRule="auto"/>
        <w:jc w:val="center"/>
      </w:pPr>
      <w:r>
        <w:rPr>
          <w:rFonts w:ascii="Times New Roman" w:cs="Times New Roman" w:eastAsia="Times New Roman" w:hAnsi="Times New Roman"/>
          <w:b/>
          <w:bCs/>
          <w:i w:val="false"/>
          <w:iCs w:val="false"/>
          <w:sz w:val="28"/>
          <w:szCs w:val="28"/>
        </w:rPr>
        <w:t xml:space="preserve">MẪU DANH SÁCH ĐĂNG KÝ VÀ THÔNG BÁO BIẾN ĐỘNG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Đơn vị: </w:t>
      </w:r>
      <w:r>
        <w:rPr>
          <w:rFonts w:ascii="Times New Roman" w:cs="Times New Roman" w:eastAsia="Times New Roman" w:hAnsi="Times New Roman"/>
          <w:b w:val="false"/>
          <w:bCs w:val="false"/>
          <w:i w:val="false"/>
          <w:iCs w:val="false"/>
          <w:sz w:val="26"/>
          <w:szCs w:val="26"/>
          <w:highlight w:val="yellow"/>
        </w:rPr>
        <w:t xml:space="preserve">Công ty TNHH Dịch vụ Kỹ thuật Mẫu</w:t>
      </w:r>
      <w:r>
        <w:rPr>
          <w:rFonts w:ascii="Times New Roman" w:cs="Times New Roman" w:eastAsia="Times New Roman" w:hAnsi="Times New Roman"/>
          <w:b w:val="false"/>
          <w:bCs w:val="false"/>
          <w:i w:val="false"/>
          <w:iCs w:val="false"/>
          <w:sz w:val="26"/>
          <w:szCs w:val="26"/>
        </w:rPr>
        <w:t xml:space="preserve"> · Ngày gửi: ....../....../............ · Loại: ☐ Đăng ký mới ☐ Thôi làm việc ☐ Tạm ngừng ☐ Bổ sung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587"/>
        <w:gridCol w:w="587"/>
        <w:gridCol w:w="1256"/>
        <w:gridCol w:w="794"/>
        <w:gridCol w:w="715"/>
        <w:gridCol w:w="893"/>
        <w:gridCol w:w="860"/>
        <w:gridCol w:w="3333"/>
      </w:tblGrid>
      <w:tr>
        <w:trPr>
          <w:cantSplit/>
          <w:tblHeader/>
        </w:trPr>
        <w:tc>
          <w:tcPr>
            <w:tcW w:type="dxa" w:w="58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STT</w:t>
            </w:r>
          </w:p>
        </w:tc>
        <w:tc>
          <w:tcPr>
            <w:tcW w:type="dxa" w:w="58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Họ và tên</w:t>
            </w:r>
          </w:p>
        </w:tc>
        <w:tc>
          <w:tcPr>
            <w:tcW w:type="dxa" w:w="125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Mã số tại Địa điểm </w:t>
            </w:r>
            <w:r>
              <w:rPr>
                <w:rFonts w:ascii="Times New Roman" w:cs="Times New Roman" w:eastAsia="Times New Roman" w:hAnsi="Times New Roman"/>
                <w:b/>
                <w:bCs/>
                <w:i/>
                <w:iCs/>
                <w:sz w:val="18"/>
                <w:szCs w:val="18"/>
              </w:rPr>
              <w:t xml:space="preserve">(Bên A ghi)</w:t>
            </w:r>
          </w:p>
        </w:tc>
        <w:tc>
          <w:tcPr>
            <w:tcW w:type="dxa" w:w="79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Tổ, nhóm công việc</w:t>
            </w:r>
          </w:p>
        </w:tc>
        <w:tc>
          <w:tcPr>
            <w:tcW w:type="dxa" w:w="7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Ngày bắt đầu</w:t>
            </w:r>
          </w:p>
        </w:tc>
        <w:tc>
          <w:tcPr>
            <w:tcW w:type="dxa" w:w="89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Ngày dự kiến kết thúc</w:t>
            </w:r>
          </w:p>
        </w:tc>
        <w:tc>
          <w:tcPr>
            <w:tcW w:type="dxa" w:w="86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Ngày thôi, tạm ngừng</w:t>
            </w:r>
          </w:p>
        </w:tc>
        <w:tc>
          <w:tcPr>
            <w:tcW w:type="dxa" w:w="333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Cách đăng ký khuôn mặt </w:t>
            </w:r>
            <w:r>
              <w:rPr>
                <w:rFonts w:ascii="Times New Roman" w:cs="Times New Roman" w:eastAsia="Times New Roman" w:hAnsi="Times New Roman"/>
                <w:b/>
                <w:bCs/>
                <w:i/>
                <w:iCs/>
                <w:sz w:val="18"/>
                <w:szCs w:val="18"/>
              </w:rPr>
              <w:t xml:space="preserve">(theo Phiếu)</w:t>
            </w:r>
          </w:p>
        </w:tc>
      </w:tr>
      <w:tr>
        <w:trPr>
          <w:cantSplit/>
          <w:tblHeader w:val="false"/>
        </w:trPr>
        <w:tc>
          <w:tcPr>
            <w:tcW w:type="dxa" w:w="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rPr>
              <w:t xml:space="preserve">1</w:t>
            </w:r>
          </w:p>
        </w:tc>
        <w:tc>
          <w:tcPr>
            <w:tcW w:type="dxa" w:w="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2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7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8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8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33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rPr>
              <w:t xml:space="preserve">☐ Tại chỗ ☐ Bên B chuyển ảnh ☐ Không đăng ký</w:t>
            </w:r>
          </w:p>
        </w:tc>
      </w:tr>
      <w:tr>
        <w:trPr>
          <w:cantSplit/>
          <w:tblHeader w:val="false"/>
        </w:trPr>
        <w:tc>
          <w:tcPr>
            <w:tcW w:type="dxa" w:w="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2</w:t>
            </w:r>
          </w:p>
        </w:tc>
        <w:tc>
          <w:tcPr>
            <w:tcW w:type="dxa" w:w="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2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7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8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8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33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 Tại chỗ ☐ Bên B chuyển ảnh ☐ Không đăng ký</w:t>
            </w:r>
          </w:p>
        </w:tc>
      </w:tr>
    </w:tbl>
    <w:p>
      <w:pPr>
        <w:spacing w:after="60" w:before="0" w:line="276" w:lineRule="auto"/>
        <w:jc w:val="both"/>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4169"/>
        <w:gridCol w:w="4856"/>
      </w:tblGrid>
      <w:tr>
        <w:trPr>
          <w:cantSplit/>
          <w:tblHeader/>
        </w:trPr>
        <w:tc>
          <w:tcPr>
            <w:tcW w:type="dxa" w:w="416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i w:val="false"/>
                <w:iCs w:val="false"/>
                <w:sz w:val="24"/>
                <w:szCs w:val="24"/>
              </w:rPr>
              <w:t xml:space="preserve">NGƯỜI LẬP DANH SÁCH (BÊN B)</w:t>
            </w:r>
          </w:p>
          <w:p>
            <w:pPr>
              <w:keepNext w:val="false"/>
              <w:spacing w:after="0" w:before="0" w:line="240" w:lineRule="auto"/>
              <w:jc w:val="center"/>
            </w:pPr>
            <w:r>
              <w:rPr>
                <w:rFonts w:ascii="Times New Roman" w:cs="Times New Roman" w:eastAsia="Times New Roman" w:hAnsi="Times New Roman"/>
                <w:b/>
                <w:bCs/>
                <w:i/>
                <w:iCs/>
                <w:sz w:val="24"/>
                <w:szCs w:val="24"/>
              </w:rPr>
              <w:t xml:space="preserve">(Ký, ghi rõ họ tên)</w:t>
            </w:r>
          </w:p>
          <w:p>
            <w:pPr>
              <w:keepNext w:val="false"/>
              <w:spacing w:after="0" w:before="0" w:line="240" w:lineRule="auto"/>
              <w:jc w:val="center"/>
            </w:pPr>
          </w:p>
          <w:p>
            <w:pPr>
              <w:keepNext w:val="false"/>
              <w:spacing w:after="0" w:before="0" w:line="240" w:lineRule="auto"/>
              <w:jc w:val="center"/>
            </w:pPr>
          </w:p>
          <w:p>
            <w:pPr>
              <w:keepNext w:val="false"/>
              <w:spacing w:after="0" w:before="0" w:line="240" w:lineRule="auto"/>
              <w:jc w:val="center"/>
            </w:pPr>
          </w:p>
          <w:p>
            <w:pPr>
              <w:keepNext w:val="false"/>
              <w:spacing w:after="0" w:before="0" w:line="240" w:lineRule="auto"/>
              <w:jc w:val="center"/>
            </w:pPr>
          </w:p>
        </w:tc>
        <w:tc>
          <w:tcPr>
            <w:tcW w:type="dxa" w:w="485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i w:val="false"/>
                <w:iCs w:val="false"/>
                <w:sz w:val="24"/>
                <w:szCs w:val="24"/>
              </w:rPr>
              <w:t xml:space="preserve">NGƯỜI TIẾP NHẬN (BÊN A)</w:t>
            </w:r>
          </w:p>
          <w:p>
            <w:pPr>
              <w:keepNext w:val="false"/>
              <w:spacing w:after="0" w:before="0" w:line="240" w:lineRule="auto"/>
              <w:jc w:val="center"/>
            </w:pPr>
            <w:r>
              <w:rPr>
                <w:rFonts w:ascii="Times New Roman" w:cs="Times New Roman" w:eastAsia="Times New Roman" w:hAnsi="Times New Roman"/>
                <w:b/>
                <w:bCs/>
                <w:i/>
                <w:iCs/>
                <w:sz w:val="24"/>
                <w:szCs w:val="24"/>
              </w:rPr>
              <w:t xml:space="preserve">(Ký, ghi rõ họ tên, ngày nhận)</w:t>
            </w:r>
          </w:p>
          <w:p>
            <w:pPr>
              <w:keepNext w:val="false"/>
              <w:spacing w:after="0" w:before="0" w:line="240" w:lineRule="auto"/>
              <w:jc w:val="center"/>
            </w:pPr>
          </w:p>
          <w:p>
            <w:pPr>
              <w:keepNext w:val="false"/>
              <w:spacing w:after="0" w:before="0" w:line="240" w:lineRule="auto"/>
              <w:jc w:val="center"/>
            </w:pPr>
          </w:p>
          <w:p>
            <w:pPr>
              <w:keepNext w:val="false"/>
              <w:spacing w:after="0" w:before="0" w:line="240" w:lineRule="auto"/>
              <w:jc w:val="center"/>
            </w:pPr>
          </w:p>
          <w:p>
            <w:pPr>
              <w:keepNext w:val="false"/>
              <w:spacing w:after="0" w:before="0" w:line="240" w:lineRule="auto"/>
              <w:jc w:val="center"/>
            </w:pPr>
          </w:p>
        </w:tc>
      </w:tr>
    </w:tbl>
    <w:p>
      <w:pPr>
        <w:spacing w:after="60" w:before="0" w:line="276" w:lineRule="auto"/>
        <w:jc w:val="both"/>
      </w:pPr>
    </w:p>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Phụ lục hợp đồng — Thỏa thuận cung cấp, chuyển giao dữ liệu người lao động của đơn vị đối tác làm việc tại địa điểm có nhận diện khuôn mặt</dc:title>
  <dc:creator>vn-cyber-compliance</dc:creator>
  <cp:lastModifiedBy>Un-named</cp:lastModifiedBy>
  <cp:revision>1</cp:revision>
  <dcterms:created xsi:type="dcterms:W3CDTF">2026-09-30T09:28:34.084Z</dcterms:created>
  <dcterms:modified xsi:type="dcterms:W3CDTF">2026-09-30T09:28:34.084Z</dcterms:modified>
</cp:coreProperties>
</file>

<file path=docProps/custom.xml><?xml version="1.0" encoding="utf-8"?>
<Properties xmlns="http://schemas.openxmlformats.org/officeDocument/2006/custom-properties" xmlns:vt="http://schemas.openxmlformats.org/officeDocument/2006/docPropsVTypes"/>
</file>