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BAC" w:rsidRPr="00877EB7" w:rsidRDefault="00947BAC" w:rsidP="00947BAC">
      <w:pPr>
        <w:pStyle w:val="Title"/>
        <w:rPr>
          <w:rFonts w:ascii="Palatino Linotype" w:hAnsi="Palatino Linotype"/>
        </w:rPr>
      </w:pPr>
      <w:r w:rsidRPr="00877EB7">
        <w:rPr>
          <w:rFonts w:ascii="Palatino Linotype" w:hAnsi="Palatino Linotype"/>
        </w:rPr>
        <w:t xml:space="preserve">Response to Reviewer </w:t>
      </w:r>
      <w:r>
        <w:rPr>
          <w:rFonts w:ascii="Palatino Linotype" w:hAnsi="Palatino Linotype"/>
        </w:rPr>
        <w:t>2</w:t>
      </w:r>
      <w:r w:rsidRPr="00877EB7">
        <w:rPr>
          <w:rFonts w:ascii="Palatino Linotype" w:hAnsi="Palatino Linotype"/>
        </w:rPr>
        <w:t xml:space="preserve"> Comments</w:t>
      </w:r>
    </w:p>
    <w:p w:rsidR="00947BAC" w:rsidRPr="00BD6E57" w:rsidRDefault="00947BAC" w:rsidP="00947BAC">
      <w:pPr>
        <w:rPr>
          <w:rFonts w:ascii="Times New Roman" w:hAnsi="Times New Roman"/>
        </w:rPr>
      </w:pPr>
    </w:p>
    <w:p w:rsidR="00A40646" w:rsidRDefault="00A40646" w:rsidP="00A40646">
      <w:pPr>
        <w:jc w:val="both"/>
        <w:rPr>
          <w:bCs/>
          <w:lang w:val="en-GB"/>
        </w:rPr>
      </w:pPr>
      <w:r w:rsidRPr="00A40646">
        <w:rPr>
          <w:bCs/>
          <w:lang w:val="en-GB"/>
        </w:rPr>
        <w:t xml:space="preserve">This study identified the efficacy of TTFields treatment for hepatocellular carcinoma and the combined effect of sorafenib </w:t>
      </w:r>
      <w:r w:rsidRPr="00A40646">
        <w:rPr>
          <w:bCs/>
          <w:i/>
          <w:iCs/>
          <w:lang w:val="en-GB"/>
        </w:rPr>
        <w:t>in</w:t>
      </w:r>
      <w:r w:rsidRPr="00A40646">
        <w:rPr>
          <w:bCs/>
          <w:lang w:val="en-GB"/>
        </w:rPr>
        <w:t xml:space="preserve"> </w:t>
      </w:r>
      <w:r w:rsidRPr="00A40646">
        <w:rPr>
          <w:bCs/>
          <w:i/>
          <w:iCs/>
          <w:lang w:val="en-GB"/>
        </w:rPr>
        <w:t xml:space="preserve">vitro </w:t>
      </w:r>
      <w:r w:rsidRPr="00A40646">
        <w:rPr>
          <w:bCs/>
          <w:lang w:val="en-GB"/>
        </w:rPr>
        <w:t xml:space="preserve">and </w:t>
      </w:r>
      <w:r w:rsidRPr="00A40646">
        <w:rPr>
          <w:bCs/>
          <w:i/>
          <w:iCs/>
          <w:lang w:val="en-GB"/>
        </w:rPr>
        <w:t>in vivo</w:t>
      </w:r>
      <w:r w:rsidRPr="00A40646">
        <w:rPr>
          <w:bCs/>
          <w:lang w:val="en-GB"/>
        </w:rPr>
        <w:t>. The authors suggested that the therapeutic effects of the combination were apoptosis via autophagy. This is an interesting scientific study, as it concerns the issue of hepatocellular carcinoma, it also has a clinical aspect. The authors indicated that TTField</w:t>
      </w:r>
      <w:r>
        <w:rPr>
          <w:bCs/>
          <w:lang w:val="en-GB"/>
        </w:rPr>
        <w:t>s</w:t>
      </w:r>
      <w:r w:rsidRPr="00A40646">
        <w:rPr>
          <w:bCs/>
          <w:lang w:val="en-GB"/>
        </w:rPr>
        <w:t xml:space="preserve"> had potential to be a new treatment option of hepatocellular carcinoma. The materials and methods section are elaborated in the details. The present study was examined in terms of autophagy and apoptosis in the antitumor effects of TTField</w:t>
      </w:r>
      <w:r>
        <w:rPr>
          <w:bCs/>
          <w:lang w:val="en-GB"/>
        </w:rPr>
        <w:t>s</w:t>
      </w:r>
      <w:r w:rsidRPr="00A40646">
        <w:rPr>
          <w:bCs/>
          <w:lang w:val="en-GB"/>
        </w:rPr>
        <w:t xml:space="preserve"> and sorafenib. However, the exact mechanism of the combination therapy induced cell death is not yet known as the activation of autophagy in the combination therapy was not increased. Therefore, I expect further additional examination in the future. References contain mostly publications printed in the last 10 years.</w:t>
      </w:r>
    </w:p>
    <w:p w:rsidR="00A40646" w:rsidRDefault="00A40646" w:rsidP="00A40646">
      <w:pPr>
        <w:jc w:val="both"/>
        <w:rPr>
          <w:bCs/>
          <w:lang w:val="en-GB"/>
        </w:rPr>
      </w:pPr>
    </w:p>
    <w:p w:rsidR="00ED757D" w:rsidRPr="00A40646" w:rsidRDefault="00A40646" w:rsidP="00A40646">
      <w:pPr>
        <w:rPr>
          <w:bCs/>
          <w:color w:val="FF0000"/>
        </w:rPr>
      </w:pPr>
      <w:bookmarkStart w:id="0" w:name="_GoBack"/>
      <w:r w:rsidRPr="00A40646">
        <w:rPr>
          <w:b/>
          <w:bCs/>
          <w:color w:val="FF0000"/>
          <w:lang w:val="en-GB"/>
        </w:rPr>
        <w:t xml:space="preserve">Response: </w:t>
      </w:r>
      <w:r w:rsidRPr="00A40646">
        <w:rPr>
          <w:bCs/>
          <w:color w:val="FF0000"/>
          <w:lang w:val="en-GB"/>
        </w:rPr>
        <w:t>We thank the reviewer for the positive review.</w:t>
      </w:r>
      <w:bookmarkEnd w:id="0"/>
    </w:p>
    <w:sectPr w:rsidR="00ED757D" w:rsidRPr="00A40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AC"/>
    <w:rsid w:val="00947BAC"/>
    <w:rsid w:val="00A40646"/>
    <w:rsid w:val="00EA6E24"/>
    <w:rsid w:val="00ED75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906A"/>
  <w15:chartTrackingRefBased/>
  <w15:docId w15:val="{9FAB7E0B-3B53-45C9-B024-0FF86ABB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B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BAC"/>
    <w:pPr>
      <w:spacing w:after="0" w:line="240" w:lineRule="auto"/>
      <w:contextualSpacing/>
    </w:pPr>
    <w:rPr>
      <w:rFonts w:asciiTheme="majorHAnsi" w:eastAsiaTheme="majorEastAsia" w:hAnsiTheme="majorHAnsi" w:cstheme="majorBidi"/>
      <w:spacing w:val="-10"/>
      <w:kern w:val="28"/>
      <w:sz w:val="56"/>
      <w:szCs w:val="56"/>
      <w:lang w:val="en-GB" w:bidi="ar-SA"/>
    </w:rPr>
  </w:style>
  <w:style w:type="character" w:customStyle="1" w:styleId="TitleChar">
    <w:name w:val="Title Char"/>
    <w:basedOn w:val="DefaultParagraphFont"/>
    <w:link w:val="Title"/>
    <w:uiPriority w:val="10"/>
    <w:rsid w:val="00947BAC"/>
    <w:rPr>
      <w:rFonts w:asciiTheme="majorHAnsi" w:eastAsiaTheme="majorEastAsia" w:hAnsiTheme="majorHAnsi" w:cstheme="majorBidi"/>
      <w:spacing w:val="-10"/>
      <w:kern w:val="28"/>
      <w:sz w:val="56"/>
      <w:szCs w:val="5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698AEB944D744970BAE626FBA8C73" ma:contentTypeVersion="12" ma:contentTypeDescription="Create a new document." ma:contentTypeScope="" ma:versionID="92a4a7a21e5ca8ca5cebb4454d7ef3f4">
  <xsd:schema xmlns:xsd="http://www.w3.org/2001/XMLSchema" xmlns:xs="http://www.w3.org/2001/XMLSchema" xmlns:p="http://schemas.microsoft.com/office/2006/metadata/properties" xmlns:ns2="a69c97ab-5c56-4d0f-b378-ddc668906f2a" xmlns:ns3="816b058e-8bee-4f2a-9827-d1f692307545" targetNamespace="http://schemas.microsoft.com/office/2006/metadata/properties" ma:root="true" ma:fieldsID="3aae10a8777a42cde65b940a1c1ac31d" ns2:_="" ns3:_="">
    <xsd:import namespace="a69c97ab-5c56-4d0f-b378-ddc668906f2a"/>
    <xsd:import namespace="816b058e-8bee-4f2a-9827-d1f6923075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c97ab-5c56-4d0f-b378-ddc668906f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6b058e-8bee-4f2a-9827-d1f69230754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804123-9299-4343-BC5D-69F8BADC8ACD}"/>
</file>

<file path=customXml/itemProps2.xml><?xml version="1.0" encoding="utf-8"?>
<ds:datastoreItem xmlns:ds="http://schemas.openxmlformats.org/officeDocument/2006/customXml" ds:itemID="{55F69972-5EF4-4713-913D-44A92398F871}"/>
</file>

<file path=customXml/itemProps3.xml><?xml version="1.0" encoding="utf-8"?>
<ds:datastoreItem xmlns:ds="http://schemas.openxmlformats.org/officeDocument/2006/customXml" ds:itemID="{67D40749-DDF0-426D-B553-CBD354CAE13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3</cp:revision>
  <dcterms:created xsi:type="dcterms:W3CDTF">2022-03-01T14:35:00Z</dcterms:created>
  <dcterms:modified xsi:type="dcterms:W3CDTF">2022-05-09T14:54:00Z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0x010100F71698AEB944D744970BAE626FBA8C73</vt:lpwstr>
  </property>
</Properties>
</file>