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B8F4" w14:textId="37C4E94E" w:rsidR="001C23DE" w:rsidRPr="00D73389" w:rsidRDefault="00000000">
      <w:pPr>
        <w:pStyle w:val="Ttulo1"/>
        <w:rPr>
          <w:rFonts w:ascii="Aptos Narrow" w:hAnsi="Aptos Narrow"/>
          <w:lang w:val="es-MX"/>
        </w:rPr>
      </w:pPr>
      <w:r w:rsidRPr="00D73389">
        <w:rPr>
          <w:rFonts w:ascii="Aptos Narrow" w:hAnsi="Aptos Narrow"/>
          <w:lang w:val="es-MX"/>
        </w:rPr>
        <w:t>Monitoreo de Medios – México</w:t>
      </w:r>
    </w:p>
    <w:p w14:paraId="288A519E" w14:textId="088FB3DE" w:rsidR="001C23DE" w:rsidRPr="00D73389" w:rsidRDefault="00000000">
      <w:pPr>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Per</w:t>
      </w:r>
      <w:r w:rsidR="00704B93">
        <w:rPr>
          <w:rFonts w:ascii="Aptos Narrow" w:hAnsi="Aptos Narrow"/>
          <w:lang w:val="es-MX"/>
        </w:rPr>
        <w:t>i</w:t>
      </w:r>
      <w:r w:rsidRPr="00D73389">
        <w:rPr>
          <w:rFonts w:ascii="Aptos Narrow" w:hAnsi="Aptos Narrow"/>
          <w:lang w:val="es-MX"/>
        </w:rPr>
        <w:t xml:space="preserve">odo: </w:t>
      </w:r>
      <w:r w:rsidR="00704B93">
        <w:rPr>
          <w:rFonts w:ascii="Aptos Narrow" w:hAnsi="Aptos Narrow"/>
          <w:lang w:val="es-MX"/>
        </w:rPr>
        <w:t>15</w:t>
      </w:r>
      <w:r w:rsidRPr="00D73389">
        <w:rPr>
          <w:rFonts w:ascii="Aptos Narrow" w:hAnsi="Aptos Narrow"/>
          <w:lang w:val="es-MX"/>
        </w:rPr>
        <w:t xml:space="preserve"> al </w:t>
      </w:r>
      <w:r w:rsidR="00704B93">
        <w:rPr>
          <w:rFonts w:ascii="Aptos Narrow" w:hAnsi="Aptos Narrow"/>
          <w:lang w:val="es-MX"/>
        </w:rPr>
        <w:t>19</w:t>
      </w:r>
      <w:r w:rsidRPr="00D73389">
        <w:rPr>
          <w:rFonts w:ascii="Aptos Narrow" w:hAnsi="Aptos Narrow"/>
          <w:lang w:val="es-MX"/>
        </w:rPr>
        <w:t xml:space="preserve"> de </w:t>
      </w:r>
      <w:r w:rsidR="005D69A3">
        <w:rPr>
          <w:rFonts w:ascii="Aptos Narrow" w:hAnsi="Aptos Narrow"/>
          <w:lang w:val="es-MX"/>
        </w:rPr>
        <w:t>septiembre</w:t>
      </w:r>
      <w:r w:rsidRPr="00D73389">
        <w:rPr>
          <w:rFonts w:ascii="Aptos Narrow" w:hAnsi="Aptos Narrow"/>
          <w:lang w:val="es-MX"/>
        </w:rPr>
        <w:t xml:space="preserve"> de 2025</w:t>
      </w:r>
    </w:p>
    <w:p w14:paraId="4E68E8F6" w14:textId="4A921F2B" w:rsidR="001C23DE" w:rsidRPr="00D73389" w:rsidRDefault="00000000" w:rsidP="00D63721">
      <w:pPr>
        <w:pStyle w:val="Ttulo2"/>
        <w:jc w:val="both"/>
        <w:rPr>
          <w:rFonts w:ascii="Aptos Narrow" w:hAnsi="Aptos Narrow"/>
          <w:lang w:val="es-MX"/>
        </w:rPr>
      </w:pPr>
      <w:r w:rsidRPr="00D73389">
        <w:rPr>
          <w:rFonts w:ascii="Aptos Narrow" w:hAnsi="Aptos Narrow"/>
          <w:lang w:val="es-MX"/>
        </w:rPr>
        <w:t xml:space="preserve">1.- </w:t>
      </w:r>
      <w:r w:rsidR="005D69A3">
        <w:rPr>
          <w:rFonts w:ascii="Aptos Narrow" w:hAnsi="Aptos Narrow"/>
          <w:lang w:val="es-MX"/>
        </w:rPr>
        <w:t xml:space="preserve">La Fed recorta </w:t>
      </w:r>
      <w:r w:rsidR="00107AC0">
        <w:rPr>
          <w:rFonts w:ascii="Aptos Narrow" w:hAnsi="Aptos Narrow"/>
          <w:lang w:val="es-MX"/>
        </w:rPr>
        <w:t xml:space="preserve">sus tasas entre presiones externas y divisiones internas. </w:t>
      </w:r>
    </w:p>
    <w:p w14:paraId="6E388931" w14:textId="34A415B8" w:rsidR="00683BC9" w:rsidRPr="00260448" w:rsidRDefault="00000000" w:rsidP="00683BC9">
      <w:pPr>
        <w:jc w:val="both"/>
        <w:rPr>
          <w:rFonts w:ascii="Aptos Narrow" w:hAnsi="Aptos Narrow"/>
          <w:sz w:val="20"/>
          <w:szCs w:val="20"/>
          <w:lang w:val="es-MX"/>
        </w:rPr>
      </w:pPr>
      <w:r w:rsidRPr="00D73389">
        <w:rPr>
          <w:rFonts w:ascii="Segoe UI Emoji" w:hAnsi="Segoe UI Emoji" w:cs="Segoe UI Emoji"/>
        </w:rPr>
        <w:t>🟥</w:t>
      </w:r>
      <w:r w:rsidRPr="00D73389">
        <w:rPr>
          <w:rFonts w:ascii="Aptos Narrow" w:hAnsi="Aptos Narrow"/>
          <w:lang w:val="es-MX"/>
        </w:rPr>
        <w:t xml:space="preserve"> </w:t>
      </w:r>
      <w:r w:rsidR="00AA354B" w:rsidRPr="00260448">
        <w:rPr>
          <w:rFonts w:ascii="Aptos Narrow" w:hAnsi="Aptos Narrow"/>
          <w:sz w:val="20"/>
          <w:szCs w:val="20"/>
          <w:lang w:val="es-MX"/>
        </w:rPr>
        <w:t>Esta semana</w:t>
      </w:r>
      <w:r w:rsidR="006E4137" w:rsidRPr="00260448">
        <w:rPr>
          <w:rFonts w:ascii="Aptos Narrow" w:hAnsi="Aptos Narrow"/>
          <w:sz w:val="20"/>
          <w:szCs w:val="20"/>
          <w:lang w:val="es-MX"/>
        </w:rPr>
        <w:t xml:space="preserve">, el Banco de la Reserva Federal de Estados Unidos recortó sus rangos </w:t>
      </w:r>
      <w:r w:rsidR="000A626A" w:rsidRPr="00260448">
        <w:rPr>
          <w:rFonts w:ascii="Aptos Narrow" w:hAnsi="Aptos Narrow"/>
          <w:sz w:val="20"/>
          <w:szCs w:val="20"/>
          <w:lang w:val="es-MX"/>
        </w:rPr>
        <w:t xml:space="preserve">de tasas de interés </w:t>
      </w:r>
      <w:r w:rsidR="006E4137" w:rsidRPr="00260448">
        <w:rPr>
          <w:rFonts w:ascii="Aptos Narrow" w:hAnsi="Aptos Narrow"/>
          <w:sz w:val="20"/>
          <w:szCs w:val="20"/>
          <w:lang w:val="es-MX"/>
        </w:rPr>
        <w:t>por un cuarto de punto porcentual para situarse entre 4.00% y 4.25</w:t>
      </w:r>
      <w:r w:rsidR="00840326" w:rsidRPr="00260448">
        <w:rPr>
          <w:rFonts w:ascii="Aptos Narrow" w:hAnsi="Aptos Narrow"/>
          <w:sz w:val="20"/>
          <w:szCs w:val="20"/>
          <w:lang w:val="es-MX"/>
        </w:rPr>
        <w:t>%.</w:t>
      </w:r>
    </w:p>
    <w:p w14:paraId="592615CF" w14:textId="17FB3D8F" w:rsidR="00CC31E2" w:rsidRPr="00260448" w:rsidRDefault="00840326" w:rsidP="00D63721">
      <w:pPr>
        <w:jc w:val="both"/>
        <w:rPr>
          <w:rFonts w:ascii="Aptos Narrow" w:hAnsi="Aptos Narrow"/>
          <w:sz w:val="20"/>
          <w:szCs w:val="20"/>
          <w:lang w:val="es-MX"/>
        </w:rPr>
      </w:pPr>
      <w:r w:rsidRPr="00260448">
        <w:rPr>
          <w:rFonts w:ascii="Aptos Narrow" w:hAnsi="Aptos Narrow"/>
          <w:sz w:val="20"/>
          <w:szCs w:val="20"/>
          <w:lang w:val="es-MX"/>
        </w:rPr>
        <w:t>Este movimiento se anticipaba si se consideran los dos mandatos que tiene “la Fed”: controlar la inflación y asegurase que existan las condiciones para un mercado de empleos estable. Y si bien el crecimiento reciente de la inflación es evidente, el debilitamiento del mercado laboral lleva meses extendiéndose, por lo que se asumía que fortalecerlo sería prioritario por encima de limitar la inflación.</w:t>
      </w:r>
    </w:p>
    <w:p w14:paraId="5A814B99" w14:textId="2E69578A" w:rsidR="00840326" w:rsidRPr="00260448" w:rsidRDefault="00840326" w:rsidP="00D63721">
      <w:pPr>
        <w:jc w:val="both"/>
        <w:rPr>
          <w:rFonts w:ascii="Aptos Narrow" w:hAnsi="Aptos Narrow"/>
          <w:sz w:val="20"/>
          <w:szCs w:val="20"/>
          <w:lang w:val="es-MX"/>
        </w:rPr>
      </w:pPr>
      <w:r w:rsidRPr="00260448">
        <w:rPr>
          <w:rFonts w:ascii="Aptos Narrow" w:hAnsi="Aptos Narrow"/>
          <w:sz w:val="20"/>
          <w:szCs w:val="20"/>
          <w:lang w:val="es-MX"/>
        </w:rPr>
        <w:t xml:space="preserve">La decisión del banco central se da en un entorno político de continua presión por parte del Presidente Donald Trump al Presidente de la Fed, Jerome Powell, para que éste incidiera en recortar las tasas de interés. Las presiones de Trump </w:t>
      </w:r>
      <w:r w:rsidR="004051F0" w:rsidRPr="00260448">
        <w:rPr>
          <w:rFonts w:ascii="Aptos Narrow" w:hAnsi="Aptos Narrow"/>
          <w:sz w:val="20"/>
          <w:szCs w:val="20"/>
          <w:lang w:val="es-MX"/>
        </w:rPr>
        <w:t xml:space="preserve">para </w:t>
      </w:r>
      <w:r w:rsidR="00912BED" w:rsidRPr="00260448">
        <w:rPr>
          <w:rFonts w:ascii="Aptos Narrow" w:hAnsi="Aptos Narrow"/>
          <w:sz w:val="20"/>
          <w:szCs w:val="20"/>
          <w:lang w:val="es-MX"/>
        </w:rPr>
        <w:t>influir</w:t>
      </w:r>
      <w:r w:rsidR="004051F0" w:rsidRPr="00260448">
        <w:rPr>
          <w:rFonts w:ascii="Aptos Narrow" w:hAnsi="Aptos Narrow"/>
          <w:sz w:val="20"/>
          <w:szCs w:val="20"/>
          <w:lang w:val="es-MX"/>
        </w:rPr>
        <w:t xml:space="preserve"> </w:t>
      </w:r>
      <w:r w:rsidR="00260448" w:rsidRPr="00260448">
        <w:rPr>
          <w:rFonts w:ascii="Aptos Narrow" w:hAnsi="Aptos Narrow"/>
          <w:sz w:val="20"/>
          <w:szCs w:val="20"/>
          <w:lang w:val="es-MX"/>
        </w:rPr>
        <w:t xml:space="preserve">en </w:t>
      </w:r>
      <w:r w:rsidR="004051F0" w:rsidRPr="00260448">
        <w:rPr>
          <w:rFonts w:ascii="Aptos Narrow" w:hAnsi="Aptos Narrow"/>
          <w:sz w:val="20"/>
          <w:szCs w:val="20"/>
          <w:lang w:val="es-MX"/>
        </w:rPr>
        <w:t>las políticas monetarias han ido más allá de declaraciones</w:t>
      </w:r>
      <w:r w:rsidRPr="00260448">
        <w:rPr>
          <w:rFonts w:ascii="Aptos Narrow" w:hAnsi="Aptos Narrow"/>
          <w:sz w:val="20"/>
          <w:szCs w:val="20"/>
          <w:lang w:val="es-MX"/>
        </w:rPr>
        <w:t>,</w:t>
      </w:r>
      <w:r w:rsidR="004051F0" w:rsidRPr="00260448">
        <w:rPr>
          <w:rFonts w:ascii="Aptos Narrow" w:hAnsi="Aptos Narrow"/>
          <w:sz w:val="20"/>
          <w:szCs w:val="20"/>
          <w:lang w:val="es-MX"/>
        </w:rPr>
        <w:t xml:space="preserve"> </w:t>
      </w:r>
      <w:r w:rsidR="00912BED" w:rsidRPr="00260448">
        <w:rPr>
          <w:rFonts w:ascii="Aptos Narrow" w:hAnsi="Aptos Narrow"/>
          <w:sz w:val="20"/>
          <w:szCs w:val="20"/>
          <w:lang w:val="es-MX"/>
        </w:rPr>
        <w:t>resaltando el nombramiento de gente leal a él, como Stephen Miran, a la junta de gobernadores de la Fed, quien también es parte del consejo de asesores económicos de Trump</w:t>
      </w:r>
      <w:r w:rsidR="00E05DA3" w:rsidRPr="00260448">
        <w:rPr>
          <w:rFonts w:ascii="Aptos Narrow" w:hAnsi="Aptos Narrow"/>
          <w:sz w:val="20"/>
          <w:szCs w:val="20"/>
          <w:lang w:val="es-MX"/>
        </w:rPr>
        <w:t>. A la vez, la administración Trump ha tratado de</w:t>
      </w:r>
      <w:r w:rsidR="00912BED" w:rsidRPr="00260448">
        <w:rPr>
          <w:rFonts w:ascii="Aptos Narrow" w:hAnsi="Aptos Narrow"/>
          <w:sz w:val="20"/>
          <w:szCs w:val="20"/>
          <w:lang w:val="es-MX"/>
        </w:rPr>
        <w:t xml:space="preserve"> destituir a Lisa Cook, otra integrante de la junta de gobernadores</w:t>
      </w:r>
      <w:r w:rsidR="00E05DA3" w:rsidRPr="00260448">
        <w:rPr>
          <w:rFonts w:ascii="Aptos Narrow" w:hAnsi="Aptos Narrow"/>
          <w:sz w:val="20"/>
          <w:szCs w:val="20"/>
          <w:lang w:val="es-MX"/>
        </w:rPr>
        <w:t>, con la aparente intención de reemplazarla con algún personaje cercano al “Trumpismo”</w:t>
      </w:r>
      <w:r w:rsidR="00912BED" w:rsidRPr="00260448">
        <w:rPr>
          <w:rFonts w:ascii="Aptos Narrow" w:hAnsi="Aptos Narrow"/>
          <w:sz w:val="20"/>
          <w:szCs w:val="20"/>
          <w:lang w:val="es-MX"/>
        </w:rPr>
        <w:t xml:space="preserve">. </w:t>
      </w:r>
      <w:r w:rsidR="00E05DA3" w:rsidRPr="00260448">
        <w:rPr>
          <w:rFonts w:ascii="Aptos Narrow" w:hAnsi="Aptos Narrow"/>
          <w:sz w:val="20"/>
          <w:szCs w:val="20"/>
          <w:lang w:val="es-MX"/>
        </w:rPr>
        <w:t>De forma paralela, dentro de la plana mayor de la Fed no parece haber consenso sobre cuál de los dos mandatos de la Fed se deben priorizar</w:t>
      </w:r>
      <w:r w:rsidR="00260448" w:rsidRPr="00260448">
        <w:rPr>
          <w:rFonts w:ascii="Aptos Narrow" w:hAnsi="Aptos Narrow"/>
          <w:sz w:val="20"/>
          <w:szCs w:val="20"/>
          <w:lang w:val="es-MX"/>
        </w:rPr>
        <w:t xml:space="preserve">. </w:t>
      </w:r>
      <w:r w:rsidR="00E05DA3" w:rsidRPr="00260448">
        <w:rPr>
          <w:rFonts w:ascii="Aptos Narrow" w:hAnsi="Aptos Narrow"/>
          <w:sz w:val="20"/>
          <w:szCs w:val="20"/>
          <w:lang w:val="es-MX"/>
        </w:rPr>
        <w:t xml:space="preserve">Michelle Bowman, vicepresidenta de la junta, </w:t>
      </w:r>
      <w:r w:rsidR="00260448" w:rsidRPr="00260448">
        <w:rPr>
          <w:rFonts w:ascii="Aptos Narrow" w:hAnsi="Aptos Narrow"/>
          <w:sz w:val="20"/>
          <w:szCs w:val="20"/>
          <w:lang w:val="es-MX"/>
        </w:rPr>
        <w:t>ha</w:t>
      </w:r>
      <w:r w:rsidR="00E05DA3" w:rsidRPr="00260448">
        <w:rPr>
          <w:rFonts w:ascii="Aptos Narrow" w:hAnsi="Aptos Narrow"/>
          <w:sz w:val="20"/>
          <w:szCs w:val="20"/>
          <w:lang w:val="es-MX"/>
        </w:rPr>
        <w:t xml:space="preserve"> </w:t>
      </w:r>
      <w:r w:rsidR="00260448" w:rsidRPr="00260448">
        <w:rPr>
          <w:rFonts w:ascii="Aptos Narrow" w:hAnsi="Aptos Narrow"/>
          <w:sz w:val="20"/>
          <w:szCs w:val="20"/>
          <w:lang w:val="es-MX"/>
        </w:rPr>
        <w:t>resaltado</w:t>
      </w:r>
      <w:r w:rsidR="00E05DA3" w:rsidRPr="00260448">
        <w:rPr>
          <w:rFonts w:ascii="Aptos Narrow" w:hAnsi="Aptos Narrow"/>
          <w:sz w:val="20"/>
          <w:szCs w:val="20"/>
          <w:lang w:val="es-MX"/>
        </w:rPr>
        <w:t xml:space="preserve"> </w:t>
      </w:r>
      <w:r w:rsidR="00260448" w:rsidRPr="00260448">
        <w:rPr>
          <w:rFonts w:ascii="Aptos Narrow" w:hAnsi="Aptos Narrow"/>
          <w:sz w:val="20"/>
          <w:szCs w:val="20"/>
          <w:lang w:val="es-MX"/>
        </w:rPr>
        <w:t>públicamente la necesidad de</w:t>
      </w:r>
      <w:r w:rsidR="00E05DA3" w:rsidRPr="00260448">
        <w:rPr>
          <w:rFonts w:ascii="Aptos Narrow" w:hAnsi="Aptos Narrow"/>
          <w:sz w:val="20"/>
          <w:szCs w:val="20"/>
          <w:lang w:val="es-MX"/>
        </w:rPr>
        <w:t xml:space="preserve"> mantener el ciclo de recorte de tasas en pro de fortalecer la generación de </w:t>
      </w:r>
      <w:r w:rsidR="000A626A" w:rsidRPr="00260448">
        <w:rPr>
          <w:rFonts w:ascii="Aptos Narrow" w:hAnsi="Aptos Narrow"/>
          <w:sz w:val="20"/>
          <w:szCs w:val="20"/>
          <w:lang w:val="es-MX"/>
        </w:rPr>
        <w:t>empleos, mientras</w:t>
      </w:r>
      <w:r w:rsidR="00E05DA3" w:rsidRPr="00260448">
        <w:rPr>
          <w:rFonts w:ascii="Aptos Narrow" w:hAnsi="Aptos Narrow"/>
          <w:sz w:val="20"/>
          <w:szCs w:val="20"/>
          <w:lang w:val="es-MX"/>
        </w:rPr>
        <w:t xml:space="preserve"> que Austan Goolsbee, presidente de la Fed de Chicago, </w:t>
      </w:r>
      <w:r w:rsidR="000A626A" w:rsidRPr="00260448">
        <w:rPr>
          <w:rFonts w:ascii="Aptos Narrow" w:hAnsi="Aptos Narrow"/>
          <w:sz w:val="20"/>
          <w:szCs w:val="20"/>
          <w:lang w:val="es-MX"/>
        </w:rPr>
        <w:t>ha promovido</w:t>
      </w:r>
      <w:r w:rsidR="00E05DA3" w:rsidRPr="00260448">
        <w:rPr>
          <w:rFonts w:ascii="Aptos Narrow" w:hAnsi="Aptos Narrow"/>
          <w:sz w:val="20"/>
          <w:szCs w:val="20"/>
          <w:lang w:val="es-MX"/>
        </w:rPr>
        <w:t xml:space="preserve"> </w:t>
      </w:r>
      <w:r w:rsidR="000A626A" w:rsidRPr="00260448">
        <w:rPr>
          <w:rFonts w:ascii="Aptos Narrow" w:hAnsi="Aptos Narrow"/>
          <w:sz w:val="20"/>
          <w:szCs w:val="20"/>
          <w:lang w:val="es-MX"/>
        </w:rPr>
        <w:t xml:space="preserve">cautela en medios de comunicación, alertando sobre el hecho de que la inflación sigue por encima del objetivo de la Fed. </w:t>
      </w:r>
    </w:p>
    <w:p w14:paraId="79789FF9" w14:textId="08975370" w:rsidR="001C23DE" w:rsidRPr="00052280" w:rsidRDefault="00000000" w:rsidP="00D63721">
      <w:pPr>
        <w:jc w:val="both"/>
        <w:rPr>
          <w:rFonts w:ascii="Aptos Narrow" w:hAnsi="Aptos Narrow"/>
          <w:lang w:val="es-MX"/>
        </w:rPr>
      </w:pPr>
      <w:r w:rsidRPr="00260448">
        <w:rPr>
          <w:rFonts w:ascii="Segoe UI Emoji" w:hAnsi="Segoe UI Emoji" w:cs="Segoe UI Emoji"/>
          <w:sz w:val="20"/>
          <w:szCs w:val="20"/>
        </w:rPr>
        <w:t>📌</w:t>
      </w:r>
      <w:r w:rsidRPr="00260448">
        <w:rPr>
          <w:rFonts w:ascii="Aptos Narrow" w:hAnsi="Aptos Narrow"/>
          <w:sz w:val="20"/>
          <w:szCs w:val="20"/>
          <w:lang w:val="es-MX"/>
        </w:rPr>
        <w:t xml:space="preserve"> </w:t>
      </w:r>
      <w:r w:rsidRPr="00260448">
        <w:rPr>
          <w:rFonts w:ascii="Aptos Narrow" w:hAnsi="Aptos Narrow"/>
          <w:b/>
          <w:bCs/>
          <w:sz w:val="20"/>
          <w:szCs w:val="20"/>
          <w:lang w:val="es-MX"/>
        </w:rPr>
        <w:t>Lectura estratégica</w:t>
      </w:r>
      <w:r w:rsidRPr="00260448">
        <w:rPr>
          <w:rFonts w:ascii="Aptos Narrow" w:hAnsi="Aptos Narrow"/>
          <w:sz w:val="20"/>
          <w:szCs w:val="20"/>
          <w:lang w:val="es-MX"/>
        </w:rPr>
        <w:t xml:space="preserve">: </w:t>
      </w:r>
      <w:r w:rsidR="000A626A" w:rsidRPr="00260448">
        <w:rPr>
          <w:rFonts w:ascii="Aptos Narrow" w:hAnsi="Aptos Narrow"/>
          <w:sz w:val="20"/>
          <w:szCs w:val="20"/>
          <w:lang w:val="es-MX"/>
        </w:rPr>
        <w:t xml:space="preserve">Si bien las presiones de Trump a Powell y la Fed </w:t>
      </w:r>
      <w:r w:rsidR="00052280" w:rsidRPr="00260448">
        <w:rPr>
          <w:rFonts w:ascii="Aptos Narrow" w:hAnsi="Aptos Narrow"/>
          <w:sz w:val="20"/>
          <w:szCs w:val="20"/>
          <w:lang w:val="es-MX"/>
        </w:rPr>
        <w:t>no son nuevas</w:t>
      </w:r>
      <w:r w:rsidR="000A626A" w:rsidRPr="00260448">
        <w:rPr>
          <w:rFonts w:ascii="Aptos Narrow" w:hAnsi="Aptos Narrow"/>
          <w:sz w:val="20"/>
          <w:szCs w:val="20"/>
          <w:lang w:val="es-MX"/>
        </w:rPr>
        <w:t xml:space="preserve">, </w:t>
      </w:r>
      <w:r w:rsidR="00052280" w:rsidRPr="00260448">
        <w:rPr>
          <w:rFonts w:ascii="Aptos Narrow" w:hAnsi="Aptos Narrow"/>
          <w:sz w:val="20"/>
          <w:szCs w:val="20"/>
          <w:lang w:val="es-MX"/>
        </w:rPr>
        <w:t xml:space="preserve">el nombramiento de uno de sus asesores más cercanos a la junta de gobernadores, así como los intentos extraordinarios por destituir a una gobernadora en funciones para así tener otra oportunidad de nombrar a alguien, reflejan una embestida </w:t>
      </w:r>
      <w:r w:rsidR="00DA55B5">
        <w:rPr>
          <w:rFonts w:ascii="Aptos Narrow" w:hAnsi="Aptos Narrow"/>
          <w:sz w:val="20"/>
          <w:szCs w:val="20"/>
          <w:lang w:val="es-MX"/>
        </w:rPr>
        <w:t>sobre</w:t>
      </w:r>
      <w:r w:rsidR="00052280" w:rsidRPr="00260448">
        <w:rPr>
          <w:rFonts w:ascii="Aptos Narrow" w:hAnsi="Aptos Narrow"/>
          <w:sz w:val="20"/>
          <w:szCs w:val="20"/>
          <w:lang w:val="es-MX"/>
        </w:rPr>
        <w:t xml:space="preserve"> la autonomía de la institución</w:t>
      </w:r>
      <w:r w:rsidR="00F3425F" w:rsidRPr="00260448">
        <w:rPr>
          <w:rFonts w:ascii="Aptos Narrow" w:hAnsi="Aptos Narrow"/>
          <w:sz w:val="20"/>
          <w:szCs w:val="20"/>
          <w:lang w:val="es-MX"/>
        </w:rPr>
        <w:t>.</w:t>
      </w:r>
      <w:r w:rsidR="00052280" w:rsidRPr="00260448">
        <w:rPr>
          <w:rFonts w:ascii="Aptos Narrow" w:hAnsi="Aptos Narrow"/>
          <w:sz w:val="20"/>
          <w:szCs w:val="20"/>
          <w:lang w:val="es-MX"/>
        </w:rPr>
        <w:t xml:space="preserve"> Cualquier presidente tiene incentivos de querer influir en las políticas de la Fed, pero en un entorno en el que algunas de las políticas públicas del Trumpismo (ejemplo, los aranceles) empiezan a tener ramificaciones negativas a nivel macro en la economía, como se demostró en la baja generación de empleos entre julio y </w:t>
      </w:r>
      <w:r w:rsidR="00DA55B5" w:rsidRPr="00260448">
        <w:rPr>
          <w:rFonts w:ascii="Aptos Narrow" w:hAnsi="Aptos Narrow"/>
          <w:sz w:val="20"/>
          <w:szCs w:val="20"/>
          <w:lang w:val="es-MX"/>
        </w:rPr>
        <w:t>agosto,</w:t>
      </w:r>
      <w:r w:rsidR="00052280" w:rsidRPr="00260448">
        <w:rPr>
          <w:rFonts w:ascii="Aptos Narrow" w:hAnsi="Aptos Narrow"/>
          <w:sz w:val="20"/>
          <w:szCs w:val="20"/>
          <w:lang w:val="es-MX"/>
        </w:rPr>
        <w:t xml:space="preserve"> así como en el incremento de la inflación, tener una correa de transmisión </w:t>
      </w:r>
      <w:r w:rsidR="00DA55B5">
        <w:rPr>
          <w:rFonts w:ascii="Aptos Narrow" w:hAnsi="Aptos Narrow"/>
          <w:sz w:val="20"/>
          <w:szCs w:val="20"/>
          <w:lang w:val="es-MX"/>
        </w:rPr>
        <w:t xml:space="preserve">entre la Casa Blanca y la junta de gobernadores </w:t>
      </w:r>
      <w:r w:rsidR="00052280" w:rsidRPr="00260448">
        <w:rPr>
          <w:rFonts w:ascii="Aptos Narrow" w:hAnsi="Aptos Narrow"/>
          <w:sz w:val="20"/>
          <w:szCs w:val="20"/>
          <w:lang w:val="es-MX"/>
        </w:rPr>
        <w:t>puede tener consecuencias negativas. Más allá de que una sola persona no es capaz de moldear las decisiones de toda una institución</w:t>
      </w:r>
      <w:r w:rsidR="00260448" w:rsidRPr="00260448">
        <w:rPr>
          <w:rFonts w:ascii="Aptos Narrow" w:hAnsi="Aptos Narrow"/>
          <w:sz w:val="20"/>
          <w:szCs w:val="20"/>
          <w:lang w:val="es-MX"/>
        </w:rPr>
        <w:t xml:space="preserve"> en la dirección que Trump quiere</w:t>
      </w:r>
      <w:r w:rsidR="00052280" w:rsidRPr="00260448">
        <w:rPr>
          <w:rFonts w:ascii="Aptos Narrow" w:hAnsi="Aptos Narrow"/>
          <w:sz w:val="20"/>
          <w:szCs w:val="20"/>
          <w:lang w:val="es-MX"/>
        </w:rPr>
        <w:t xml:space="preserve">, las declaraciones </w:t>
      </w:r>
      <w:r w:rsidR="00260448" w:rsidRPr="00260448">
        <w:rPr>
          <w:rFonts w:ascii="Aptos Narrow" w:hAnsi="Aptos Narrow"/>
          <w:sz w:val="20"/>
          <w:szCs w:val="20"/>
          <w:lang w:val="es-MX"/>
        </w:rPr>
        <w:t xml:space="preserve">encontradas entre la plana mayor de la Fed indican que no existe un consenso tan sólido sobre el rumbo a tomar. </w:t>
      </w:r>
      <w:r w:rsidR="00B64D9C">
        <w:rPr>
          <w:rFonts w:ascii="Aptos Narrow" w:hAnsi="Aptos Narrow"/>
          <w:sz w:val="20"/>
          <w:szCs w:val="20"/>
          <w:lang w:val="es-MX"/>
        </w:rPr>
        <w:t>Dentro de ese ambiente ya de por sí tenso, la voz de Miran proyectando los deseos de Trump tiene el potencial de alborotar el disenso en</w:t>
      </w:r>
      <w:r w:rsidR="00260448" w:rsidRPr="00260448">
        <w:rPr>
          <w:rFonts w:ascii="Aptos Narrow" w:hAnsi="Aptos Narrow"/>
          <w:sz w:val="20"/>
          <w:szCs w:val="20"/>
          <w:lang w:val="es-MX"/>
        </w:rPr>
        <w:t xml:space="preserve"> </w:t>
      </w:r>
      <w:r w:rsidR="00B64D9C">
        <w:rPr>
          <w:rFonts w:ascii="Aptos Narrow" w:hAnsi="Aptos Narrow"/>
          <w:sz w:val="20"/>
          <w:szCs w:val="20"/>
          <w:lang w:val="es-MX"/>
        </w:rPr>
        <w:t xml:space="preserve">un momento </w:t>
      </w:r>
      <w:r w:rsidR="00260448" w:rsidRPr="00260448">
        <w:rPr>
          <w:rFonts w:ascii="Aptos Narrow" w:hAnsi="Aptos Narrow"/>
          <w:sz w:val="20"/>
          <w:szCs w:val="20"/>
          <w:lang w:val="es-MX"/>
        </w:rPr>
        <w:t xml:space="preserve">en el que la </w:t>
      </w:r>
      <w:r w:rsidR="00B64D9C">
        <w:rPr>
          <w:rFonts w:ascii="Aptos Narrow" w:hAnsi="Aptos Narrow"/>
          <w:sz w:val="20"/>
          <w:szCs w:val="20"/>
          <w:lang w:val="es-MX"/>
        </w:rPr>
        <w:t xml:space="preserve">institución necesita proyectar certezas, sobre todo si al clima de aranceles se le suma </w:t>
      </w:r>
      <w:r w:rsidR="00FE73A7">
        <w:rPr>
          <w:rFonts w:ascii="Aptos Narrow" w:hAnsi="Aptos Narrow"/>
          <w:sz w:val="20"/>
          <w:szCs w:val="20"/>
          <w:lang w:val="es-MX"/>
        </w:rPr>
        <w:t>el dilema que enfrenta la institución</w:t>
      </w:r>
      <w:r w:rsidR="00B64D9C">
        <w:rPr>
          <w:rFonts w:ascii="Aptos Narrow" w:hAnsi="Aptos Narrow"/>
          <w:sz w:val="20"/>
          <w:szCs w:val="20"/>
          <w:lang w:val="es-MX"/>
        </w:rPr>
        <w:t>: recortar tasas para incentivar el mercado laboral pero arriesgando disparar la inflación, o mantenerlas para calmar la inflación</w:t>
      </w:r>
      <w:r w:rsidR="00DA55B5">
        <w:rPr>
          <w:rFonts w:ascii="Aptos Narrow" w:hAnsi="Aptos Narrow"/>
          <w:sz w:val="20"/>
          <w:szCs w:val="20"/>
          <w:lang w:val="es-MX"/>
        </w:rPr>
        <w:t>,</w:t>
      </w:r>
      <w:r w:rsidR="00B64D9C">
        <w:rPr>
          <w:rFonts w:ascii="Aptos Narrow" w:hAnsi="Aptos Narrow"/>
          <w:sz w:val="20"/>
          <w:szCs w:val="20"/>
          <w:lang w:val="es-MX"/>
        </w:rPr>
        <w:t xml:space="preserve"> </w:t>
      </w:r>
      <w:r w:rsidR="00DA55B5">
        <w:rPr>
          <w:rFonts w:ascii="Aptos Narrow" w:hAnsi="Aptos Narrow"/>
          <w:sz w:val="20"/>
          <w:szCs w:val="20"/>
          <w:lang w:val="es-MX"/>
        </w:rPr>
        <w:t xml:space="preserve">arriesgando </w:t>
      </w:r>
      <w:r w:rsidR="00B64D9C">
        <w:rPr>
          <w:rFonts w:ascii="Aptos Narrow" w:hAnsi="Aptos Narrow"/>
          <w:sz w:val="20"/>
          <w:szCs w:val="20"/>
          <w:lang w:val="es-MX"/>
        </w:rPr>
        <w:t>estancar contrataciones y enfriar la economía.</w:t>
      </w:r>
    </w:p>
    <w:p w14:paraId="0B4FAF37" w14:textId="7AE3FB45" w:rsidR="00683BC9" w:rsidRPr="00260448" w:rsidRDefault="00000000" w:rsidP="00683BC9">
      <w:pPr>
        <w:jc w:val="both"/>
        <w:rPr>
          <w:rFonts w:ascii="Aptos Narrow" w:hAnsi="Aptos Narrow"/>
          <w:sz w:val="20"/>
          <w:szCs w:val="20"/>
        </w:rPr>
      </w:pPr>
      <w:bookmarkStart w:id="0" w:name="_Hlk207983854"/>
      <w:r w:rsidRPr="00D73389">
        <w:rPr>
          <w:rFonts w:ascii="Segoe UI Emoji" w:hAnsi="Segoe UI Emoji" w:cs="Segoe UI Emoji"/>
        </w:rPr>
        <w:t>🔗</w:t>
      </w:r>
      <w:r w:rsidRPr="00AA354B">
        <w:rPr>
          <w:rFonts w:ascii="Aptos Narrow" w:hAnsi="Aptos Narrow"/>
        </w:rPr>
        <w:t xml:space="preserve"> </w:t>
      </w:r>
      <w:r w:rsidR="00AA354B">
        <w:rPr>
          <w:rFonts w:ascii="Aptos Narrow" w:hAnsi="Aptos Narrow"/>
        </w:rPr>
        <w:t>Notas</w:t>
      </w:r>
      <w:r w:rsidRPr="00AA354B">
        <w:rPr>
          <w:rFonts w:ascii="Aptos Narrow" w:hAnsi="Aptos Narrow"/>
        </w:rPr>
        <w:t xml:space="preserve">: </w:t>
      </w:r>
      <w:bookmarkEnd w:id="0"/>
      <w:r w:rsidR="00260448">
        <w:rPr>
          <w:rFonts w:ascii="Aptos Narrow" w:hAnsi="Aptos Narrow"/>
          <w:sz w:val="20"/>
          <w:szCs w:val="20"/>
        </w:rPr>
        <w:fldChar w:fldCharType="begin"/>
      </w:r>
      <w:r w:rsidR="00975271">
        <w:rPr>
          <w:rFonts w:ascii="Aptos Narrow" w:hAnsi="Aptos Narrow"/>
          <w:sz w:val="20"/>
          <w:szCs w:val="20"/>
        </w:rPr>
        <w:instrText>HYPERLINK "https://www.cnbc.com/2025/09/17/as-us-jobs-disappear-the-federal-reserve-returns-to-rate-cuts.html"</w:instrText>
      </w:r>
      <w:r w:rsidR="00260448">
        <w:rPr>
          <w:rFonts w:ascii="Aptos Narrow" w:hAnsi="Aptos Narrow"/>
          <w:sz w:val="20"/>
          <w:szCs w:val="20"/>
        </w:rPr>
      </w:r>
      <w:r w:rsidR="00260448">
        <w:rPr>
          <w:rFonts w:ascii="Aptos Narrow" w:hAnsi="Aptos Narrow"/>
          <w:sz w:val="20"/>
          <w:szCs w:val="20"/>
        </w:rPr>
        <w:fldChar w:fldCharType="separate"/>
      </w:r>
      <w:r w:rsidR="00975271">
        <w:rPr>
          <w:rStyle w:val="Hipervnculo"/>
          <w:rFonts w:ascii="Aptos Narrow" w:hAnsi="Aptos Narrow"/>
          <w:sz w:val="20"/>
          <w:szCs w:val="20"/>
        </w:rPr>
        <w:t>As U.S. jobs disappear, the Federal Reserve returns to rate cuts - CNBC</w:t>
      </w:r>
      <w:r w:rsidR="00260448">
        <w:rPr>
          <w:rFonts w:ascii="Aptos Narrow" w:hAnsi="Aptos Narrow"/>
          <w:sz w:val="20"/>
          <w:szCs w:val="20"/>
        </w:rPr>
        <w:fldChar w:fldCharType="end"/>
      </w:r>
      <w:r w:rsidR="00260448">
        <w:rPr>
          <w:rFonts w:ascii="Aptos Narrow" w:hAnsi="Aptos Narrow"/>
          <w:sz w:val="20"/>
          <w:szCs w:val="20"/>
        </w:rPr>
        <w:t xml:space="preserve"> , </w:t>
      </w:r>
      <w:hyperlink r:id="rId8" w:history="1">
        <w:r w:rsidR="00FF2DF9">
          <w:rPr>
            <w:rStyle w:val="Hipervnculo"/>
            <w:rFonts w:ascii="Aptos Narrow" w:hAnsi="Aptos Narrow"/>
            <w:sz w:val="20"/>
            <w:szCs w:val="20"/>
          </w:rPr>
          <w:t>The Fed is divided. It’s likely to stay that way - Politico</w:t>
        </w:r>
      </w:hyperlink>
      <w:r w:rsidR="00975271">
        <w:rPr>
          <w:rFonts w:ascii="Aptos Narrow" w:hAnsi="Aptos Narrow"/>
          <w:sz w:val="20"/>
          <w:szCs w:val="20"/>
        </w:rPr>
        <w:t xml:space="preserve">, </w:t>
      </w:r>
      <w:hyperlink r:id="rId9" w:history="1">
        <w:r w:rsidR="00975271">
          <w:rPr>
            <w:rStyle w:val="Hipervnculo"/>
            <w:rFonts w:ascii="Aptos Narrow" w:hAnsi="Aptos Narrow"/>
            <w:sz w:val="20"/>
            <w:szCs w:val="20"/>
          </w:rPr>
          <w:t>US consumers are feeling the stress of inflation, interest rates, report shows - Reuters</w:t>
        </w:r>
      </w:hyperlink>
      <w:r w:rsidR="00975271">
        <w:rPr>
          <w:rFonts w:ascii="Aptos Narrow" w:hAnsi="Aptos Narrow"/>
          <w:sz w:val="20"/>
          <w:szCs w:val="20"/>
        </w:rPr>
        <w:t xml:space="preserve"> , </w:t>
      </w:r>
      <w:hyperlink r:id="rId10" w:history="1">
        <w:r w:rsidR="00975271" w:rsidRPr="00975271">
          <w:rPr>
            <w:rStyle w:val="Hipervnculo"/>
            <w:rFonts w:ascii="Aptos Narrow" w:hAnsi="Aptos Narrow"/>
            <w:sz w:val="20"/>
            <w:szCs w:val="20"/>
          </w:rPr>
          <w:t>The Rates Debate Dividing the Fed - NY Times</w:t>
        </w:r>
      </w:hyperlink>
    </w:p>
    <w:p w14:paraId="02AA090B" w14:textId="42E4EFC6" w:rsidR="001C23DE" w:rsidRPr="00D73389" w:rsidRDefault="00000000" w:rsidP="00D63721">
      <w:pPr>
        <w:pStyle w:val="Ttulo2"/>
        <w:jc w:val="both"/>
        <w:rPr>
          <w:rFonts w:ascii="Aptos Narrow" w:hAnsi="Aptos Narrow"/>
          <w:lang w:val="es-MX"/>
        </w:rPr>
      </w:pPr>
      <w:r w:rsidRPr="00D73389">
        <w:rPr>
          <w:rFonts w:ascii="Aptos Narrow" w:hAnsi="Aptos Narrow"/>
          <w:lang w:val="es-MX"/>
        </w:rPr>
        <w:lastRenderedPageBreak/>
        <w:t xml:space="preserve">2.- </w:t>
      </w:r>
      <w:r w:rsidR="00DA55B5">
        <w:rPr>
          <w:rFonts w:ascii="Aptos Narrow" w:hAnsi="Aptos Narrow"/>
          <w:lang w:val="es-MX"/>
        </w:rPr>
        <w:t xml:space="preserve">Aranceles </w:t>
      </w:r>
      <w:r w:rsidR="00CB2DEB">
        <w:rPr>
          <w:rFonts w:ascii="Aptos Narrow" w:hAnsi="Aptos Narrow"/>
          <w:lang w:val="es-MX"/>
        </w:rPr>
        <w:t>de México para el mundo, c</w:t>
      </w:r>
      <w:r w:rsidR="00352D7E">
        <w:rPr>
          <w:rFonts w:ascii="Aptos Narrow" w:hAnsi="Aptos Narrow"/>
          <w:lang w:val="es-MX"/>
        </w:rPr>
        <w:t>on énfasis en China</w:t>
      </w:r>
    </w:p>
    <w:p w14:paraId="659FCB18" w14:textId="172B72A4" w:rsidR="003250B8" w:rsidRPr="00352D7E" w:rsidRDefault="00000000" w:rsidP="00CA584C">
      <w:pPr>
        <w:jc w:val="both"/>
        <w:rPr>
          <w:rFonts w:ascii="Aptos Narrow" w:hAnsi="Aptos Narrow"/>
          <w:sz w:val="20"/>
          <w:szCs w:val="20"/>
          <w:lang w:val="es-MX"/>
        </w:rPr>
      </w:pPr>
      <w:r w:rsidRPr="00D73389">
        <w:rPr>
          <w:rFonts w:ascii="Segoe UI Emoji" w:hAnsi="Segoe UI Emoji" w:cs="Segoe UI Emoji"/>
        </w:rPr>
        <w:t>🟥</w:t>
      </w:r>
      <w:r w:rsidRPr="00D73389">
        <w:rPr>
          <w:rFonts w:ascii="Aptos Narrow" w:hAnsi="Aptos Narrow"/>
          <w:lang w:val="es-MX"/>
        </w:rPr>
        <w:t xml:space="preserve"> </w:t>
      </w:r>
      <w:r w:rsidR="00CA584C" w:rsidRPr="00352D7E">
        <w:rPr>
          <w:rFonts w:ascii="Aptos Narrow" w:hAnsi="Aptos Narrow"/>
          <w:sz w:val="20"/>
          <w:szCs w:val="20"/>
          <w:lang w:val="es-MX"/>
        </w:rPr>
        <w:t>Como parte de</w:t>
      </w:r>
      <w:r w:rsidR="00CA584C" w:rsidRPr="00352D7E">
        <w:rPr>
          <w:rFonts w:ascii="Aptos Narrow" w:hAnsi="Aptos Narrow"/>
          <w:sz w:val="20"/>
          <w:szCs w:val="20"/>
          <w:lang w:val="es-MX"/>
        </w:rPr>
        <w:t xml:space="preserve"> la propuesta de Paquete Económico 2026, el Gobierno federal contempla la imposición de aranceles a las importaciones de países que no tengan un acuerdo comercial con el </w:t>
      </w:r>
      <w:r w:rsidR="00CB2DEB" w:rsidRPr="00352D7E">
        <w:rPr>
          <w:rFonts w:ascii="Aptos Narrow" w:hAnsi="Aptos Narrow"/>
          <w:sz w:val="20"/>
          <w:szCs w:val="20"/>
          <w:lang w:val="es-MX"/>
        </w:rPr>
        <w:t>México</w:t>
      </w:r>
      <w:r w:rsidR="00F67AD3" w:rsidRPr="00352D7E">
        <w:rPr>
          <w:rFonts w:ascii="Aptos Narrow" w:hAnsi="Aptos Narrow"/>
          <w:sz w:val="20"/>
          <w:szCs w:val="20"/>
          <w:lang w:val="es-MX"/>
        </w:rPr>
        <w:t>.</w:t>
      </w:r>
    </w:p>
    <w:p w14:paraId="5F5ACEF0" w14:textId="11387D9C" w:rsidR="00C45BAE" w:rsidRDefault="00CB2DEB" w:rsidP="00CA584C">
      <w:pPr>
        <w:jc w:val="both"/>
        <w:rPr>
          <w:rFonts w:ascii="Aptos Narrow" w:hAnsi="Aptos Narrow"/>
          <w:sz w:val="20"/>
          <w:szCs w:val="20"/>
          <w:lang w:val="es-MX"/>
        </w:rPr>
      </w:pPr>
      <w:r w:rsidRPr="00352D7E">
        <w:rPr>
          <w:rFonts w:ascii="Aptos Narrow" w:hAnsi="Aptos Narrow"/>
          <w:sz w:val="20"/>
          <w:szCs w:val="20"/>
          <w:lang w:val="es-MX"/>
        </w:rPr>
        <w:t>La Secretaría de Economía, en voz de su titular, Marcelo Ebrard, explicó que esta decisión busca r</w:t>
      </w:r>
      <w:r w:rsidRPr="00352D7E">
        <w:rPr>
          <w:rFonts w:ascii="Aptos Narrow" w:hAnsi="Aptos Narrow"/>
          <w:sz w:val="20"/>
          <w:szCs w:val="20"/>
          <w:lang w:val="es-MX"/>
        </w:rPr>
        <w:t>evertir el crecimiento de 83% en el déficit comercial con Asia</w:t>
      </w:r>
      <w:r w:rsidRPr="00352D7E">
        <w:rPr>
          <w:rFonts w:ascii="Aptos Narrow" w:hAnsi="Aptos Narrow"/>
          <w:sz w:val="20"/>
          <w:szCs w:val="20"/>
          <w:lang w:val="es-MX"/>
        </w:rPr>
        <w:t>. El principal “blanco” de una medida de estas características es China. La balanza</w:t>
      </w:r>
      <w:r w:rsidR="00352D7E" w:rsidRPr="00352D7E">
        <w:rPr>
          <w:rFonts w:ascii="Aptos Narrow" w:hAnsi="Aptos Narrow"/>
          <w:sz w:val="20"/>
          <w:szCs w:val="20"/>
          <w:lang w:val="es-MX"/>
        </w:rPr>
        <w:t xml:space="preserve"> negativa</w:t>
      </w:r>
      <w:r w:rsidRPr="00352D7E">
        <w:rPr>
          <w:rFonts w:ascii="Aptos Narrow" w:hAnsi="Aptos Narrow"/>
          <w:sz w:val="20"/>
          <w:szCs w:val="20"/>
          <w:lang w:val="es-MX"/>
        </w:rPr>
        <w:t xml:space="preserve"> en el comercio de productos de México con China rompió récord en el primer semestre del 2025, con un crecimiento interanual de 3.3%</w:t>
      </w:r>
      <w:r w:rsidRPr="00352D7E">
        <w:rPr>
          <w:rFonts w:ascii="Aptos Narrow" w:hAnsi="Aptos Narrow"/>
          <w:sz w:val="20"/>
          <w:szCs w:val="20"/>
          <w:lang w:val="es-MX"/>
        </w:rPr>
        <w:t xml:space="preserve">. </w:t>
      </w:r>
      <w:r w:rsidRPr="00352D7E">
        <w:rPr>
          <w:rFonts w:ascii="Aptos Narrow" w:hAnsi="Aptos Narrow"/>
          <w:sz w:val="20"/>
          <w:szCs w:val="20"/>
          <w:lang w:val="es-MX"/>
        </w:rPr>
        <w:t>Las compras en México de productos originarios de China casi se duplicaron en la última década. Considerando los primeros semestres de cada año, pasaron de 32,811 millones de dólares en 2015 a 62,127 millones en 2025</w:t>
      </w:r>
      <w:r w:rsidR="00352D7E" w:rsidRPr="00352D7E">
        <w:rPr>
          <w:rFonts w:ascii="Aptos Narrow" w:hAnsi="Aptos Narrow"/>
          <w:sz w:val="20"/>
          <w:szCs w:val="20"/>
          <w:lang w:val="es-MX"/>
        </w:rPr>
        <w:t>, resaltando la importación de autos chinos</w:t>
      </w:r>
      <w:r w:rsidRPr="00352D7E">
        <w:rPr>
          <w:rFonts w:ascii="Aptos Narrow" w:hAnsi="Aptos Narrow"/>
          <w:sz w:val="20"/>
          <w:szCs w:val="20"/>
          <w:lang w:val="es-MX"/>
        </w:rPr>
        <w:t>.</w:t>
      </w:r>
      <w:r w:rsidR="00352D7E" w:rsidRPr="00352D7E">
        <w:rPr>
          <w:rFonts w:ascii="Aptos Narrow" w:hAnsi="Aptos Narrow"/>
          <w:sz w:val="20"/>
          <w:szCs w:val="20"/>
          <w:lang w:val="es-MX"/>
        </w:rPr>
        <w:t xml:space="preserve"> El arancel que podría llegar a cobrar México a los vehículos importados de aquel país podría llegar al 50%, lo cual </w:t>
      </w:r>
      <w:r w:rsidR="00BB3AFD">
        <w:rPr>
          <w:rFonts w:ascii="Aptos Narrow" w:hAnsi="Aptos Narrow"/>
          <w:sz w:val="20"/>
          <w:szCs w:val="20"/>
          <w:lang w:val="es-MX"/>
        </w:rPr>
        <w:t>es relevante en un</w:t>
      </w:r>
      <w:r w:rsidR="00352D7E" w:rsidRPr="00352D7E">
        <w:rPr>
          <w:rFonts w:ascii="Aptos Narrow" w:hAnsi="Aptos Narrow"/>
          <w:sz w:val="20"/>
          <w:szCs w:val="20"/>
          <w:lang w:val="es-MX"/>
        </w:rPr>
        <w:t xml:space="preserve"> mercado automotriz en el que los coches eléctricos o híbridos continúan ganando </w:t>
      </w:r>
      <w:r w:rsidR="00FF2DF9">
        <w:rPr>
          <w:rFonts w:ascii="Aptos Narrow" w:hAnsi="Aptos Narrow"/>
          <w:sz w:val="20"/>
          <w:szCs w:val="20"/>
          <w:lang w:val="es-MX"/>
        </w:rPr>
        <w:t xml:space="preserve">share de </w:t>
      </w:r>
      <w:r w:rsidR="00352D7E" w:rsidRPr="00352D7E">
        <w:rPr>
          <w:rFonts w:ascii="Aptos Narrow" w:hAnsi="Aptos Narrow"/>
          <w:sz w:val="20"/>
          <w:szCs w:val="20"/>
          <w:lang w:val="es-MX"/>
        </w:rPr>
        <w:t>mercado y en el que las marcas chinas son líderes.</w:t>
      </w:r>
      <w:r w:rsidR="00352D7E">
        <w:rPr>
          <w:rFonts w:ascii="Aptos Narrow" w:hAnsi="Aptos Narrow"/>
          <w:sz w:val="20"/>
          <w:szCs w:val="20"/>
          <w:lang w:val="es-MX"/>
        </w:rPr>
        <w:t xml:space="preserve"> </w:t>
      </w:r>
      <w:r w:rsidR="00C45BAE">
        <w:rPr>
          <w:rFonts w:ascii="Aptos Narrow" w:hAnsi="Aptos Narrow"/>
          <w:sz w:val="20"/>
          <w:szCs w:val="20"/>
          <w:lang w:val="es-MX"/>
        </w:rPr>
        <w:t xml:space="preserve">Los aranceles también </w:t>
      </w:r>
      <w:r w:rsidR="00BB3AFD">
        <w:rPr>
          <w:rFonts w:ascii="Aptos Narrow" w:hAnsi="Aptos Narrow"/>
          <w:sz w:val="20"/>
          <w:szCs w:val="20"/>
          <w:lang w:val="es-MX"/>
        </w:rPr>
        <w:t>impactarían</w:t>
      </w:r>
      <w:r w:rsidR="00C45BAE">
        <w:rPr>
          <w:rFonts w:ascii="Aptos Narrow" w:hAnsi="Aptos Narrow"/>
          <w:sz w:val="20"/>
          <w:szCs w:val="20"/>
          <w:lang w:val="es-MX"/>
        </w:rPr>
        <w:t xml:space="preserve"> el </w:t>
      </w:r>
      <w:r w:rsidR="00C45BAE" w:rsidRPr="00C45BAE">
        <w:rPr>
          <w:rFonts w:ascii="Aptos Narrow" w:hAnsi="Aptos Narrow"/>
          <w:i/>
          <w:iCs/>
          <w:sz w:val="20"/>
          <w:szCs w:val="20"/>
          <w:lang w:val="es-MX"/>
        </w:rPr>
        <w:t>aftermarket</w:t>
      </w:r>
      <w:r w:rsidR="00C45BAE">
        <w:rPr>
          <w:rFonts w:ascii="Aptos Narrow" w:hAnsi="Aptos Narrow"/>
          <w:i/>
          <w:iCs/>
          <w:sz w:val="20"/>
          <w:szCs w:val="20"/>
          <w:lang w:val="es-MX"/>
        </w:rPr>
        <w:t xml:space="preserve"> </w:t>
      </w:r>
      <w:r w:rsidR="00C45BAE">
        <w:rPr>
          <w:rFonts w:ascii="Aptos Narrow" w:hAnsi="Aptos Narrow"/>
          <w:sz w:val="20"/>
          <w:szCs w:val="20"/>
          <w:lang w:val="es-MX"/>
        </w:rPr>
        <w:t>automotriz</w:t>
      </w:r>
      <w:r w:rsidR="00BB3AFD">
        <w:rPr>
          <w:rFonts w:ascii="Aptos Narrow" w:hAnsi="Aptos Narrow"/>
          <w:sz w:val="20"/>
          <w:szCs w:val="20"/>
          <w:lang w:val="es-MX"/>
        </w:rPr>
        <w:t xml:space="preserve">. </w:t>
      </w:r>
      <w:r w:rsidR="00C45BAE" w:rsidRPr="00C45BAE">
        <w:rPr>
          <w:rFonts w:ascii="Aptos Narrow" w:hAnsi="Aptos Narrow"/>
          <w:sz w:val="20"/>
          <w:szCs w:val="20"/>
          <w:lang w:val="es-MX"/>
        </w:rPr>
        <w:t>China es el segundo país con mayor volumen de exportación de autopartes</w:t>
      </w:r>
      <w:r w:rsidR="00BB3AFD">
        <w:rPr>
          <w:rFonts w:ascii="Aptos Narrow" w:hAnsi="Aptos Narrow"/>
          <w:sz w:val="20"/>
          <w:szCs w:val="20"/>
          <w:lang w:val="es-MX"/>
        </w:rPr>
        <w:t xml:space="preserve"> a México</w:t>
      </w:r>
      <w:r w:rsidR="00C45BAE">
        <w:rPr>
          <w:rFonts w:ascii="Aptos Narrow" w:hAnsi="Aptos Narrow"/>
          <w:sz w:val="20"/>
          <w:szCs w:val="20"/>
          <w:lang w:val="es-MX"/>
        </w:rPr>
        <w:t xml:space="preserve">. </w:t>
      </w:r>
    </w:p>
    <w:p w14:paraId="34A29200" w14:textId="3CE7E85C" w:rsidR="00CB2DEB" w:rsidRPr="00352D7E" w:rsidRDefault="00352D7E" w:rsidP="00CA584C">
      <w:pPr>
        <w:jc w:val="both"/>
        <w:rPr>
          <w:rFonts w:ascii="Aptos Narrow" w:hAnsi="Aptos Narrow"/>
          <w:sz w:val="20"/>
          <w:szCs w:val="20"/>
          <w:lang w:val="es-MX"/>
        </w:rPr>
      </w:pPr>
      <w:r>
        <w:rPr>
          <w:rFonts w:ascii="Aptos Narrow" w:hAnsi="Aptos Narrow"/>
          <w:sz w:val="20"/>
          <w:szCs w:val="20"/>
          <w:lang w:val="es-MX"/>
        </w:rPr>
        <w:t>A la par</w:t>
      </w:r>
      <w:r w:rsidR="00BB3AFD">
        <w:rPr>
          <w:rFonts w:ascii="Aptos Narrow" w:hAnsi="Aptos Narrow"/>
          <w:sz w:val="20"/>
          <w:szCs w:val="20"/>
          <w:lang w:val="es-MX"/>
        </w:rPr>
        <w:t>,</w:t>
      </w:r>
      <w:r>
        <w:rPr>
          <w:rFonts w:ascii="Aptos Narrow" w:hAnsi="Aptos Narrow"/>
          <w:sz w:val="20"/>
          <w:szCs w:val="20"/>
          <w:lang w:val="es-MX"/>
        </w:rPr>
        <w:t xml:space="preserve"> </w:t>
      </w:r>
      <w:r w:rsidR="00BB3AFD">
        <w:rPr>
          <w:rFonts w:ascii="Aptos Narrow" w:hAnsi="Aptos Narrow"/>
          <w:sz w:val="20"/>
          <w:szCs w:val="20"/>
          <w:lang w:val="es-MX"/>
        </w:rPr>
        <w:t>s</w:t>
      </w:r>
      <w:r w:rsidR="00C45BAE">
        <w:rPr>
          <w:rFonts w:ascii="Aptos Narrow" w:hAnsi="Aptos Narrow"/>
          <w:sz w:val="20"/>
          <w:szCs w:val="20"/>
          <w:lang w:val="es-MX"/>
        </w:rPr>
        <w:t>e suma el entorno político actual en Estados Unidos, caracterizado por un proteccionismo comercial a ultranza</w:t>
      </w:r>
      <w:r w:rsidR="005D0498">
        <w:rPr>
          <w:rFonts w:ascii="Aptos Narrow" w:hAnsi="Aptos Narrow"/>
          <w:sz w:val="20"/>
          <w:szCs w:val="20"/>
          <w:lang w:val="es-MX"/>
        </w:rPr>
        <w:t xml:space="preserve">. </w:t>
      </w:r>
      <w:r w:rsidR="00C45BAE">
        <w:rPr>
          <w:rFonts w:ascii="Aptos Narrow" w:hAnsi="Aptos Narrow"/>
          <w:sz w:val="20"/>
          <w:szCs w:val="20"/>
          <w:lang w:val="es-MX"/>
        </w:rPr>
        <w:t xml:space="preserve">Dentro de este contexto adverso al multilateralismo </w:t>
      </w:r>
      <w:r w:rsidR="00655EA6">
        <w:rPr>
          <w:rFonts w:ascii="Aptos Narrow" w:hAnsi="Aptos Narrow"/>
          <w:sz w:val="20"/>
          <w:szCs w:val="20"/>
          <w:lang w:val="es-MX"/>
        </w:rPr>
        <w:t>y al comercio sin barreras, México está iniciando la revisión del Tratado Comercial México-Estados Unidos-Canadá, el cual contará con el inevitable componente de tener que encontrar puntos medios con los otros dos socios comerciales que sin duda pasará por buscar una alineación de políticas comerciales.</w:t>
      </w:r>
    </w:p>
    <w:p w14:paraId="15F66E31" w14:textId="55EEF7C0" w:rsidR="006A507D" w:rsidRPr="00352D7E" w:rsidRDefault="00000000" w:rsidP="00D63721">
      <w:pPr>
        <w:jc w:val="both"/>
        <w:rPr>
          <w:rFonts w:ascii="Aptos Narrow" w:hAnsi="Aptos Narrow"/>
          <w:sz w:val="20"/>
          <w:szCs w:val="20"/>
          <w:lang w:val="es-MX"/>
        </w:rPr>
      </w:pPr>
      <w:r w:rsidRPr="00352D7E">
        <w:rPr>
          <w:rFonts w:ascii="Segoe UI Emoji" w:hAnsi="Segoe UI Emoji" w:cs="Segoe UI Emoji"/>
          <w:sz w:val="20"/>
          <w:szCs w:val="20"/>
        </w:rPr>
        <w:t>📌</w:t>
      </w:r>
      <w:r w:rsidRPr="00352D7E">
        <w:rPr>
          <w:rFonts w:ascii="Aptos Narrow" w:hAnsi="Aptos Narrow"/>
          <w:sz w:val="20"/>
          <w:szCs w:val="20"/>
          <w:lang w:val="es-MX"/>
        </w:rPr>
        <w:t xml:space="preserve"> </w:t>
      </w:r>
      <w:r w:rsidRPr="00352D7E">
        <w:rPr>
          <w:rFonts w:ascii="Aptos Narrow" w:hAnsi="Aptos Narrow"/>
          <w:b/>
          <w:bCs/>
          <w:sz w:val="20"/>
          <w:szCs w:val="20"/>
          <w:lang w:val="es-MX"/>
        </w:rPr>
        <w:t>Lectura estratégica</w:t>
      </w:r>
      <w:r w:rsidRPr="00352D7E">
        <w:rPr>
          <w:rFonts w:ascii="Aptos Narrow" w:hAnsi="Aptos Narrow"/>
          <w:sz w:val="20"/>
          <w:szCs w:val="20"/>
          <w:lang w:val="es-MX"/>
        </w:rPr>
        <w:t xml:space="preserve">: </w:t>
      </w:r>
      <w:r w:rsidR="00655EA6">
        <w:rPr>
          <w:rFonts w:ascii="Aptos Narrow" w:hAnsi="Aptos Narrow"/>
          <w:sz w:val="20"/>
          <w:szCs w:val="20"/>
          <w:lang w:val="es-MX"/>
        </w:rPr>
        <w:t xml:space="preserve">La imposición de aranceles dirigidos a China pueden </w:t>
      </w:r>
      <w:r w:rsidR="005D0498">
        <w:rPr>
          <w:rFonts w:ascii="Aptos Narrow" w:hAnsi="Aptos Narrow"/>
          <w:sz w:val="20"/>
          <w:szCs w:val="20"/>
          <w:lang w:val="es-MX"/>
        </w:rPr>
        <w:t xml:space="preserve">tener un efecto boomerang </w:t>
      </w:r>
      <w:r w:rsidR="00655EA6">
        <w:rPr>
          <w:rFonts w:ascii="Aptos Narrow" w:hAnsi="Aptos Narrow"/>
          <w:sz w:val="20"/>
          <w:szCs w:val="20"/>
          <w:lang w:val="es-MX"/>
        </w:rPr>
        <w:t xml:space="preserve">para el Gobierno mexicano. El desbalance comercial entre México y China es innegable, y una medida de estas características tiene el potencial de beneficiar </w:t>
      </w:r>
      <w:r w:rsidR="00FF2DF9">
        <w:rPr>
          <w:rFonts w:ascii="Aptos Narrow" w:hAnsi="Aptos Narrow"/>
          <w:sz w:val="20"/>
          <w:szCs w:val="20"/>
          <w:lang w:val="es-MX"/>
        </w:rPr>
        <w:t xml:space="preserve">a </w:t>
      </w:r>
      <w:r w:rsidR="005579B4">
        <w:rPr>
          <w:rFonts w:ascii="Aptos Narrow" w:hAnsi="Aptos Narrow"/>
          <w:sz w:val="20"/>
          <w:szCs w:val="20"/>
          <w:lang w:val="es-MX"/>
        </w:rPr>
        <w:t xml:space="preserve">las cadenas de valor mexicanas, el desarrollo industrial nacional e incentivar la compra de productos fabricados en México, como lo resaltó tanto la CanACERO como el Clúster Automotriz del Bajío. Sin embargo, en lo inmediato, una política comercial de estas características mete a México en una situación delicada por la misma razón por la que Ebrard justifica su aplicación: la dependencia del comercio con China, por no mencionar la interconexión entre cadenas de suministro globales. </w:t>
      </w:r>
      <w:r w:rsidR="004F5671">
        <w:rPr>
          <w:rFonts w:ascii="Aptos Narrow" w:hAnsi="Aptos Narrow"/>
          <w:sz w:val="20"/>
          <w:szCs w:val="20"/>
          <w:lang w:val="es-MX"/>
        </w:rPr>
        <w:t>El consumidor mexicano verá sus finanzas impactadas por esta decisión, ya que serán ellos quienes pagarán ese arancel. B</w:t>
      </w:r>
      <w:r w:rsidR="005579B4">
        <w:rPr>
          <w:rFonts w:ascii="Aptos Narrow" w:hAnsi="Aptos Narrow"/>
          <w:sz w:val="20"/>
          <w:szCs w:val="20"/>
          <w:lang w:val="es-MX"/>
        </w:rPr>
        <w:t xml:space="preserve">uscar encarecer marcas automotrices como BYD o JAC </w:t>
      </w:r>
      <w:r w:rsidR="004F5671">
        <w:rPr>
          <w:rFonts w:ascii="Aptos Narrow" w:hAnsi="Aptos Narrow"/>
          <w:sz w:val="20"/>
          <w:szCs w:val="20"/>
          <w:lang w:val="es-MX"/>
        </w:rPr>
        <w:t>tratando de</w:t>
      </w:r>
      <w:r w:rsidR="005579B4">
        <w:rPr>
          <w:rFonts w:ascii="Aptos Narrow" w:hAnsi="Aptos Narrow"/>
          <w:sz w:val="20"/>
          <w:szCs w:val="20"/>
          <w:lang w:val="es-MX"/>
        </w:rPr>
        <w:t xml:space="preserve"> proteger la industria naci</w:t>
      </w:r>
      <w:r w:rsidR="004F5671">
        <w:rPr>
          <w:rFonts w:ascii="Aptos Narrow" w:hAnsi="Aptos Narrow"/>
          <w:sz w:val="20"/>
          <w:szCs w:val="20"/>
          <w:lang w:val="es-MX"/>
        </w:rPr>
        <w:t xml:space="preserve">onal va en contrasentido con </w:t>
      </w:r>
      <w:r w:rsidR="00B259E5">
        <w:rPr>
          <w:rFonts w:ascii="Aptos Narrow" w:hAnsi="Aptos Narrow"/>
          <w:sz w:val="20"/>
          <w:szCs w:val="20"/>
          <w:lang w:val="es-MX"/>
        </w:rPr>
        <w:t xml:space="preserve">el objetivo del gobierno de iniciar una transición hacia vehículos eléctricos o híbridos, ya que son las marcas chinas las que ofrecen precios más competitivos en ese rubro, además de que </w:t>
      </w:r>
      <w:r w:rsidR="00BB3AFD">
        <w:rPr>
          <w:rFonts w:ascii="Aptos Narrow" w:hAnsi="Aptos Narrow"/>
          <w:sz w:val="20"/>
          <w:szCs w:val="20"/>
          <w:lang w:val="es-MX"/>
        </w:rPr>
        <w:t>las autopartes increment</w:t>
      </w:r>
      <w:r w:rsidR="00FF2DF9">
        <w:rPr>
          <w:rFonts w:ascii="Aptos Narrow" w:hAnsi="Aptos Narrow"/>
          <w:sz w:val="20"/>
          <w:szCs w:val="20"/>
          <w:lang w:val="es-MX"/>
        </w:rPr>
        <w:t>ar</w:t>
      </w:r>
      <w:r w:rsidR="00BB3AFD">
        <w:rPr>
          <w:rFonts w:ascii="Aptos Narrow" w:hAnsi="Aptos Narrow"/>
          <w:sz w:val="20"/>
          <w:szCs w:val="20"/>
          <w:lang w:val="es-MX"/>
        </w:rPr>
        <w:t xml:space="preserve">án su costo y </w:t>
      </w:r>
      <w:r w:rsidR="00B259E5">
        <w:rPr>
          <w:rFonts w:ascii="Aptos Narrow" w:hAnsi="Aptos Narrow"/>
          <w:sz w:val="20"/>
          <w:szCs w:val="20"/>
          <w:lang w:val="es-MX"/>
        </w:rPr>
        <w:t xml:space="preserve">también podría tener un efecto en el </w:t>
      </w:r>
      <w:r w:rsidR="00FF2DF9">
        <w:rPr>
          <w:rFonts w:ascii="Aptos Narrow" w:hAnsi="Aptos Narrow"/>
          <w:sz w:val="20"/>
          <w:szCs w:val="20"/>
          <w:lang w:val="es-MX"/>
        </w:rPr>
        <w:t>valor</w:t>
      </w:r>
      <w:r w:rsidR="00B259E5">
        <w:rPr>
          <w:rFonts w:ascii="Aptos Narrow" w:hAnsi="Aptos Narrow"/>
          <w:sz w:val="20"/>
          <w:szCs w:val="20"/>
          <w:lang w:val="es-MX"/>
        </w:rPr>
        <w:t xml:space="preserve"> de </w:t>
      </w:r>
      <w:r w:rsidR="00B259E5" w:rsidRPr="00B259E5">
        <w:rPr>
          <w:rFonts w:ascii="Aptos Narrow" w:hAnsi="Aptos Narrow"/>
          <w:sz w:val="20"/>
          <w:szCs w:val="20"/>
          <w:lang w:val="es-MX"/>
        </w:rPr>
        <w:t>modelos de firmas estadunidenses y europeas que ensamblan en Asia</w:t>
      </w:r>
      <w:r w:rsidR="004F5671">
        <w:rPr>
          <w:rFonts w:ascii="Aptos Narrow" w:hAnsi="Aptos Narrow"/>
          <w:sz w:val="20"/>
          <w:szCs w:val="20"/>
          <w:lang w:val="es-MX"/>
        </w:rPr>
        <w:t xml:space="preserve">. </w:t>
      </w:r>
      <w:r w:rsidR="00B259E5">
        <w:rPr>
          <w:rFonts w:ascii="Aptos Narrow" w:hAnsi="Aptos Narrow"/>
          <w:sz w:val="20"/>
          <w:szCs w:val="20"/>
          <w:lang w:val="es-MX"/>
        </w:rPr>
        <w:t xml:space="preserve">Peor aún es si esta política comercial se debe a tratar de buscar un alineamiento con la administración Trump. Si algo demuestran los aranceles a India por comprar petróleo ruso o a Brasil por procesar judicialmente al expresidente Jair Bolsonaro, es que la toma de decisiones de Trump es mercurial </w:t>
      </w:r>
      <w:r w:rsidR="005D0498">
        <w:rPr>
          <w:rFonts w:ascii="Aptos Narrow" w:hAnsi="Aptos Narrow"/>
          <w:sz w:val="20"/>
          <w:szCs w:val="20"/>
          <w:lang w:val="es-MX"/>
        </w:rPr>
        <w:t>y responde a incentivos cortoplacistas. Una alineación de este tipo buscando congraciarse con él, no garantiza ningún retorno de inversión para México, mientras que sí añade tensión con socios comerciales e incluso, introduce presiones inflacionarias.</w:t>
      </w:r>
    </w:p>
    <w:p w14:paraId="0416BC0E" w14:textId="045AB286" w:rsidR="00352D7E" w:rsidRPr="006A507D" w:rsidRDefault="006A507D">
      <w:pPr>
        <w:jc w:val="both"/>
        <w:rPr>
          <w:rFonts w:ascii="Aptos Narrow" w:hAnsi="Aptos Narrow"/>
          <w:lang w:val="es-MX"/>
        </w:rPr>
      </w:pPr>
      <w:r w:rsidRPr="00D73389">
        <w:rPr>
          <w:rFonts w:ascii="Segoe UI Emoji" w:hAnsi="Segoe UI Emoji" w:cs="Segoe UI Emoji"/>
        </w:rPr>
        <w:t>🔗</w:t>
      </w:r>
      <w:r w:rsidRPr="006A507D">
        <w:rPr>
          <w:rFonts w:ascii="Aptos Narrow" w:hAnsi="Aptos Narrow"/>
          <w:lang w:val="es-MX"/>
        </w:rPr>
        <w:t xml:space="preserve"> Notas: </w:t>
      </w:r>
      <w:hyperlink r:id="rId11" w:history="1">
        <w:r w:rsidR="005D0498" w:rsidRPr="005D0498">
          <w:rPr>
            <w:rStyle w:val="Hipervnculo"/>
            <w:rFonts w:ascii="Aptos Narrow" w:hAnsi="Aptos Narrow"/>
            <w:sz w:val="20"/>
            <w:szCs w:val="20"/>
            <w:lang w:val="es-MX"/>
          </w:rPr>
          <w:t>Canacero respalda aranceles contra productos chinos y se alista para inicio de revisión del T-MEC</w:t>
        </w:r>
        <w:r w:rsidR="005D0498" w:rsidRPr="005D0498">
          <w:rPr>
            <w:rStyle w:val="Hipervnculo"/>
            <w:rFonts w:ascii="Aptos Narrow" w:hAnsi="Aptos Narrow"/>
            <w:sz w:val="20"/>
            <w:szCs w:val="20"/>
            <w:lang w:val="es-MX"/>
          </w:rPr>
          <w:t xml:space="preserve"> – El Economista</w:t>
        </w:r>
      </w:hyperlink>
      <w:r w:rsidR="005D0498" w:rsidRPr="005D0498">
        <w:rPr>
          <w:rFonts w:ascii="Aptos Narrow" w:hAnsi="Aptos Narrow"/>
          <w:sz w:val="20"/>
          <w:szCs w:val="20"/>
          <w:lang w:val="es-MX"/>
        </w:rPr>
        <w:t xml:space="preserve">, </w:t>
      </w:r>
      <w:hyperlink r:id="rId12" w:history="1">
        <w:r w:rsidR="005D0498">
          <w:rPr>
            <w:rStyle w:val="Hipervnculo"/>
            <w:rFonts w:ascii="Aptos Narrow" w:hAnsi="Aptos Narrow"/>
            <w:sz w:val="20"/>
            <w:szCs w:val="20"/>
            <w:lang w:val="es-MX"/>
          </w:rPr>
          <w:t>Cuando los aranceles se disfrazan de política industrial - Excelsior</w:t>
        </w:r>
      </w:hyperlink>
      <w:r w:rsidR="005D0498" w:rsidRPr="005D0498">
        <w:rPr>
          <w:rFonts w:ascii="Aptos Narrow" w:hAnsi="Aptos Narrow"/>
          <w:sz w:val="20"/>
          <w:szCs w:val="20"/>
          <w:lang w:val="es-MX"/>
        </w:rPr>
        <w:t xml:space="preserve">, </w:t>
      </w:r>
      <w:hyperlink r:id="rId13" w:history="1">
        <w:r w:rsidR="005D0498" w:rsidRPr="005D0498">
          <w:rPr>
            <w:rStyle w:val="Hipervnculo"/>
            <w:rFonts w:ascii="Aptos Narrow" w:hAnsi="Aptos Narrow"/>
            <w:sz w:val="20"/>
            <w:szCs w:val="20"/>
            <w:lang w:val="es-MX"/>
          </w:rPr>
          <w:t>Aranceles a los autos chinos, una espada de doble filo - Expansión</w:t>
        </w:r>
      </w:hyperlink>
      <w:r w:rsidR="005D0498">
        <w:rPr>
          <w:rFonts w:ascii="Aptos Narrow" w:hAnsi="Aptos Narrow"/>
          <w:sz w:val="20"/>
          <w:szCs w:val="20"/>
          <w:lang w:val="es-MX"/>
        </w:rPr>
        <w:t xml:space="preserve">, </w:t>
      </w:r>
      <w:hyperlink r:id="rId14" w:history="1">
        <w:r w:rsidR="005D0498" w:rsidRPr="005D0498">
          <w:rPr>
            <w:rStyle w:val="Hipervnculo"/>
            <w:rFonts w:ascii="Aptos Narrow" w:hAnsi="Aptos Narrow"/>
            <w:sz w:val="20"/>
            <w:szCs w:val="20"/>
            <w:lang w:val="es-MX"/>
          </w:rPr>
          <w:t>‘Todos perdemos’ con aranceles de México a China: Alertan salida de inversiones chinas y riesgos fiscales</w:t>
        </w:r>
        <w:r w:rsidR="005D0498" w:rsidRPr="005D0498">
          <w:rPr>
            <w:rStyle w:val="Hipervnculo"/>
            <w:rFonts w:ascii="Aptos Narrow" w:hAnsi="Aptos Narrow"/>
            <w:sz w:val="20"/>
            <w:szCs w:val="20"/>
            <w:lang w:val="es-MX"/>
          </w:rPr>
          <w:t xml:space="preserve"> – El Financiero</w:t>
        </w:r>
      </w:hyperlink>
    </w:p>
    <w:sectPr w:rsidR="00352D7E" w:rsidRPr="006A507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C46C4" w14:textId="77777777" w:rsidR="0083293E" w:rsidRDefault="0083293E" w:rsidP="00260448">
      <w:pPr>
        <w:spacing w:after="0" w:line="240" w:lineRule="auto"/>
      </w:pPr>
      <w:r>
        <w:separator/>
      </w:r>
    </w:p>
  </w:endnote>
  <w:endnote w:type="continuationSeparator" w:id="0">
    <w:p w14:paraId="0AB9E48A" w14:textId="77777777" w:rsidR="0083293E" w:rsidRDefault="0083293E" w:rsidP="0026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8E331" w14:textId="77777777" w:rsidR="0083293E" w:rsidRDefault="0083293E" w:rsidP="00260448">
      <w:pPr>
        <w:spacing w:after="0" w:line="240" w:lineRule="auto"/>
      </w:pPr>
      <w:r>
        <w:separator/>
      </w:r>
    </w:p>
  </w:footnote>
  <w:footnote w:type="continuationSeparator" w:id="0">
    <w:p w14:paraId="78858308" w14:textId="77777777" w:rsidR="0083293E" w:rsidRDefault="0083293E" w:rsidP="0026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77991253">
    <w:abstractNumId w:val="8"/>
  </w:num>
  <w:num w:numId="2" w16cid:durableId="120878187">
    <w:abstractNumId w:val="6"/>
  </w:num>
  <w:num w:numId="3" w16cid:durableId="182214242">
    <w:abstractNumId w:val="5"/>
  </w:num>
  <w:num w:numId="4" w16cid:durableId="1492984397">
    <w:abstractNumId w:val="4"/>
  </w:num>
  <w:num w:numId="5" w16cid:durableId="1671521665">
    <w:abstractNumId w:val="7"/>
  </w:num>
  <w:num w:numId="6" w16cid:durableId="432169439">
    <w:abstractNumId w:val="3"/>
  </w:num>
  <w:num w:numId="7" w16cid:durableId="1500539534">
    <w:abstractNumId w:val="2"/>
  </w:num>
  <w:num w:numId="8" w16cid:durableId="1373339141">
    <w:abstractNumId w:val="1"/>
  </w:num>
  <w:num w:numId="9" w16cid:durableId="9651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280"/>
    <w:rsid w:val="0006063C"/>
    <w:rsid w:val="000A626A"/>
    <w:rsid w:val="00107AC0"/>
    <w:rsid w:val="0015074B"/>
    <w:rsid w:val="001C23DE"/>
    <w:rsid w:val="001E0AA2"/>
    <w:rsid w:val="00204991"/>
    <w:rsid w:val="00260448"/>
    <w:rsid w:val="0029639D"/>
    <w:rsid w:val="002A43CE"/>
    <w:rsid w:val="00307164"/>
    <w:rsid w:val="003250B8"/>
    <w:rsid w:val="00326F90"/>
    <w:rsid w:val="0033540E"/>
    <w:rsid w:val="00352D7E"/>
    <w:rsid w:val="00400286"/>
    <w:rsid w:val="004051F0"/>
    <w:rsid w:val="004E014A"/>
    <w:rsid w:val="004F5671"/>
    <w:rsid w:val="00527F5C"/>
    <w:rsid w:val="005579B4"/>
    <w:rsid w:val="005D0498"/>
    <w:rsid w:val="005D69A3"/>
    <w:rsid w:val="005E3CFB"/>
    <w:rsid w:val="00655EA6"/>
    <w:rsid w:val="00660007"/>
    <w:rsid w:val="00683BC9"/>
    <w:rsid w:val="006A507D"/>
    <w:rsid w:val="006E0924"/>
    <w:rsid w:val="006E4137"/>
    <w:rsid w:val="00704B93"/>
    <w:rsid w:val="007634A4"/>
    <w:rsid w:val="00766553"/>
    <w:rsid w:val="00812D0A"/>
    <w:rsid w:val="0082242D"/>
    <w:rsid w:val="0083293E"/>
    <w:rsid w:val="00840326"/>
    <w:rsid w:val="00912BED"/>
    <w:rsid w:val="00961749"/>
    <w:rsid w:val="00975271"/>
    <w:rsid w:val="009C0A93"/>
    <w:rsid w:val="00A9479F"/>
    <w:rsid w:val="00AA1D8D"/>
    <w:rsid w:val="00AA354B"/>
    <w:rsid w:val="00B259E5"/>
    <w:rsid w:val="00B47730"/>
    <w:rsid w:val="00B64D9C"/>
    <w:rsid w:val="00BB3AFD"/>
    <w:rsid w:val="00C35249"/>
    <w:rsid w:val="00C45BAE"/>
    <w:rsid w:val="00CA584C"/>
    <w:rsid w:val="00CB0664"/>
    <w:rsid w:val="00CB2DEB"/>
    <w:rsid w:val="00CC31E2"/>
    <w:rsid w:val="00D63721"/>
    <w:rsid w:val="00D73389"/>
    <w:rsid w:val="00DA55B5"/>
    <w:rsid w:val="00DA7B2E"/>
    <w:rsid w:val="00E05DA3"/>
    <w:rsid w:val="00EC34D5"/>
    <w:rsid w:val="00F3425F"/>
    <w:rsid w:val="00F67AD3"/>
    <w:rsid w:val="00FC693F"/>
    <w:rsid w:val="00FE73A7"/>
    <w:rsid w:val="00FF2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71C5"/>
  <w14:defaultImageDpi w14:val="300"/>
  <w15:docId w15:val="{0F2FE67D-B8F4-48CF-8FF5-4CF0E3D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A354B"/>
    <w:rPr>
      <w:color w:val="0000FF" w:themeColor="hyperlink"/>
      <w:u w:val="single"/>
    </w:rPr>
  </w:style>
  <w:style w:type="character" w:styleId="Mencinsinresolver">
    <w:name w:val="Unresolved Mention"/>
    <w:basedOn w:val="Fuentedeprrafopredeter"/>
    <w:uiPriority w:val="99"/>
    <w:semiHidden/>
    <w:unhideWhenUsed/>
    <w:rsid w:val="00AA354B"/>
    <w:rPr>
      <w:color w:val="605E5C"/>
      <w:shd w:val="clear" w:color="auto" w:fill="E1DFDD"/>
    </w:rPr>
  </w:style>
  <w:style w:type="character" w:styleId="Hipervnculovisitado">
    <w:name w:val="FollowedHyperlink"/>
    <w:basedOn w:val="Fuentedeprrafopredeter"/>
    <w:uiPriority w:val="99"/>
    <w:semiHidden/>
    <w:unhideWhenUsed/>
    <w:rsid w:val="005D0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letters/morning-money/2025/09/23/the-fed-is-divided-its-likely-to-stay-that-way-00576037" TargetMode="External"/><Relationship Id="rId13" Type="http://schemas.openxmlformats.org/officeDocument/2006/relationships/hyperlink" Target="https://esg.expansion.mx/opinion/2025/09/15/aranceles-a-los-autos-chinos-una-espada-de-doble-fi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celsior.com.mx/opinion/opinion-del-experto-nacional/cuando-los-aranceles-se-disfrazan-de-politica-indust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onomista.com.mx/empresas/canacero-respalda-aranceles-productos-chinos-alista-inicio-revision-t-mec-20250917-777552.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ytimes.com/2025/09/24/business/dealbook/the-rate-debate-dividing-the-fed.html" TargetMode="External"/><Relationship Id="rId4" Type="http://schemas.openxmlformats.org/officeDocument/2006/relationships/settings" Target="settings.xml"/><Relationship Id="rId9" Type="http://schemas.openxmlformats.org/officeDocument/2006/relationships/hyperlink" Target="https://www.reuters.com/business/finance/us-consumers-are-feeling-stress-inflation-interest-rates-report-shows-2025-09-16/" TargetMode="External"/><Relationship Id="rId14" Type="http://schemas.openxmlformats.org/officeDocument/2006/relationships/hyperlink" Target="https://www.elfinanciero.com.mx/mundo/2025/09/15/aranceles-de-mexico-a-china-afectaran-las-inversiones-chinas-y-provocaran-riesgos-fiscales-dice-camara-de-comer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1374</Words>
  <Characters>7559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Daniel Santiago Vidargas</cp:lastModifiedBy>
  <cp:revision>3</cp:revision>
  <cp:lastPrinted>2025-10-02T18:04:00Z</cp:lastPrinted>
  <dcterms:created xsi:type="dcterms:W3CDTF">2025-10-02T18:03:00Z</dcterms:created>
  <dcterms:modified xsi:type="dcterms:W3CDTF">2025-10-02T18:12:00Z</dcterms:modified>
  <cp:category/>
</cp:coreProperties>
</file>