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22DAC" w14:textId="279E94F4" w:rsidR="00DC7400" w:rsidRDefault="00DC7400" w:rsidP="00F3133B">
      <w:pPr>
        <w:rPr>
          <w:b/>
          <w:bCs/>
        </w:rPr>
      </w:pPr>
      <w:r>
        <w:rPr>
          <w:b/>
          <w:bCs/>
        </w:rPr>
        <w:t>SEPTIEMBRE EN DATOS</w:t>
      </w:r>
      <w:r>
        <w:rPr>
          <w:b/>
          <w:bCs/>
        </w:rPr>
        <w:tab/>
      </w:r>
    </w:p>
    <w:p w14:paraId="67AEB71E" w14:textId="4863E1D5" w:rsidR="00DC7400" w:rsidRPr="00DC7400" w:rsidRDefault="00E47CAC" w:rsidP="00DC7400">
      <w:pPr>
        <w:pStyle w:val="Prrafodelista"/>
        <w:numPr>
          <w:ilvl w:val="0"/>
          <w:numId w:val="3"/>
        </w:numPr>
        <w:rPr>
          <w:b/>
          <w:bCs/>
        </w:rPr>
      </w:pPr>
      <w:r>
        <w:rPr>
          <w:b/>
          <w:bCs/>
        </w:rPr>
        <w:t>16,981</w:t>
      </w:r>
      <w:r w:rsidR="00DC7400" w:rsidRPr="00DC7400">
        <w:rPr>
          <w:b/>
          <w:bCs/>
        </w:rPr>
        <w:t xml:space="preserve"> </w:t>
      </w:r>
      <w:r w:rsidR="00DC7400" w:rsidRPr="00DC7400">
        <w:t>contenidos monitoreados en Google News y YouTube.</w:t>
      </w:r>
      <w:r w:rsidR="00DC7400" w:rsidRPr="00DC7400">
        <w:rPr>
          <w:b/>
          <w:bCs/>
        </w:rPr>
        <w:t xml:space="preserve"> </w:t>
      </w:r>
    </w:p>
    <w:p w14:paraId="72DFDF0B" w14:textId="14F3CF6E" w:rsidR="00DC7400" w:rsidRPr="00DC7400" w:rsidRDefault="00DC7400" w:rsidP="00DC7400">
      <w:pPr>
        <w:pStyle w:val="Prrafodelista"/>
        <w:numPr>
          <w:ilvl w:val="0"/>
          <w:numId w:val="3"/>
        </w:numPr>
      </w:pPr>
      <w:r w:rsidRPr="00DC7400">
        <w:rPr>
          <w:b/>
          <w:bCs/>
        </w:rPr>
        <w:t>3</w:t>
      </w:r>
      <w:r w:rsidR="00E47CAC">
        <w:rPr>
          <w:b/>
          <w:bCs/>
        </w:rPr>
        <w:t>4</w:t>
      </w:r>
      <w:r w:rsidRPr="00DC7400">
        <w:t xml:space="preserve"> piezas relevantes con presencia directa de MT en medios.</w:t>
      </w:r>
    </w:p>
    <w:p w14:paraId="5D343BAB" w14:textId="6FD1ED3A" w:rsidR="00DC7400" w:rsidRPr="00DC7400" w:rsidRDefault="00DC7400" w:rsidP="00F3133B">
      <w:pPr>
        <w:rPr>
          <w:rFonts w:ascii="Segoe UI Emoji" w:hAnsi="Segoe UI Emoji" w:cs="Segoe UI Emoji"/>
          <w:b/>
          <w:bCs/>
          <w:i/>
          <w:iCs/>
          <w:lang w:val="en-US"/>
        </w:rPr>
      </w:pPr>
      <w:r w:rsidRPr="00DC7400">
        <w:rPr>
          <w:b/>
          <w:bCs/>
          <w:lang w:val="en-US"/>
        </w:rPr>
        <w:t>3 FUENTES</w:t>
      </w:r>
      <w:r w:rsidRPr="00DC7400">
        <w:rPr>
          <w:b/>
          <w:bCs/>
          <w:lang w:val="en-US"/>
        </w:rPr>
        <w:br/>
      </w:r>
      <w:r w:rsidRPr="00DC7400">
        <w:rPr>
          <w:b/>
          <w:bCs/>
          <w:i/>
          <w:iCs/>
          <w:lang w:val="en-US"/>
        </w:rPr>
        <w:t xml:space="preserve">Google News · YouTube </w:t>
      </w:r>
      <w:r w:rsidRPr="00DC7400">
        <w:rPr>
          <w:rFonts w:ascii="Segoe UI Emoji" w:hAnsi="Segoe UI Emoji" w:cs="Segoe UI Emoji"/>
          <w:b/>
          <w:bCs/>
          <w:i/>
          <w:iCs/>
          <w:lang w:val="en-US"/>
        </w:rPr>
        <w:t>▶</w:t>
      </w:r>
      <w:r w:rsidRPr="00DC7400">
        <w:rPr>
          <w:rFonts w:ascii="Segoe UI Emoji" w:hAnsi="Segoe UI Emoji" w:cs="Segoe UI Emoji"/>
          <w:b/>
          <w:bCs/>
          <w:i/>
          <w:iCs/>
        </w:rPr>
        <w:t>️</w:t>
      </w:r>
      <w:r w:rsidRPr="00DC7400">
        <w:rPr>
          <w:b/>
          <w:bCs/>
          <w:i/>
          <w:iCs/>
          <w:lang w:val="en-US"/>
        </w:rPr>
        <w:t xml:space="preserve"> · X </w:t>
      </w:r>
      <w:r w:rsidRPr="00DC7400">
        <w:rPr>
          <w:rFonts w:ascii="Segoe UI Emoji" w:hAnsi="Segoe UI Emoji" w:cs="Segoe UI Emoji"/>
          <w:b/>
          <w:bCs/>
          <w:i/>
          <w:iCs/>
          <w:lang w:val="en-US"/>
        </w:rPr>
        <w:t>✖</w:t>
      </w:r>
      <w:r w:rsidRPr="00DC7400">
        <w:rPr>
          <w:rFonts w:ascii="Segoe UI Emoji" w:hAnsi="Segoe UI Emoji" w:cs="Segoe UI Emoji"/>
          <w:b/>
          <w:bCs/>
          <w:i/>
          <w:iCs/>
        </w:rPr>
        <w:t>️</w:t>
      </w:r>
    </w:p>
    <w:p w14:paraId="21D2E1E3" w14:textId="2F82D6B1" w:rsidR="00DC7400" w:rsidRPr="00DC7400" w:rsidRDefault="00E47CAC" w:rsidP="00DC7400">
      <w:pPr>
        <w:jc w:val="both"/>
        <w:rPr>
          <w:i/>
          <w:iCs/>
          <w:sz w:val="16"/>
          <w:szCs w:val="16"/>
        </w:rPr>
      </w:pPr>
      <w:r w:rsidRPr="00E47CAC">
        <w:rPr>
          <w:i/>
          <w:iCs/>
          <w:sz w:val="16"/>
          <w:szCs w:val="16"/>
        </w:rPr>
        <w:t>YouTube y X se incorporaron progresivamente durante septiembre; sus cifras no representan todavía un mes completo de operación. A partir de octubre, los cortes incluirán métricas comparables y desagregadas por fuente.</w:t>
      </w:r>
      <w:r w:rsidR="00DC7400" w:rsidRPr="00DC7400">
        <w:rPr>
          <w:i/>
          <w:iCs/>
          <w:sz w:val="16"/>
          <w:szCs w:val="16"/>
        </w:rPr>
        <w:t>.</w:t>
      </w:r>
    </w:p>
    <w:p w14:paraId="00C5CD02" w14:textId="6FDF1BA3" w:rsidR="00F3133B" w:rsidRPr="00F3133B" w:rsidRDefault="00F3133B" w:rsidP="00F3133B">
      <w:pPr>
        <w:rPr>
          <w:b/>
          <w:bCs/>
        </w:rPr>
      </w:pPr>
      <w:r w:rsidRPr="00F3133B">
        <w:rPr>
          <w:b/>
          <w:bCs/>
        </w:rPr>
        <w:t>PRINCIPALES HITOS</w:t>
      </w:r>
    </w:p>
    <w:p w14:paraId="76F9EEB0" w14:textId="77777777" w:rsidR="00337965" w:rsidRDefault="00F3133B" w:rsidP="00337965">
      <w:pPr>
        <w:spacing w:line="240" w:lineRule="auto"/>
      </w:pPr>
      <w:r w:rsidRPr="00F3133B">
        <w:rPr>
          <w:b/>
          <w:bCs/>
          <w:color w:val="EE0000"/>
        </w:rPr>
        <w:t>2 SEP</w:t>
      </w:r>
      <w:r w:rsidRPr="00F3133B">
        <w:rPr>
          <w:color w:val="EE0000"/>
        </w:rPr>
        <w:t xml:space="preserve"> → </w:t>
      </w:r>
      <w:r w:rsidRPr="00F3133B">
        <w:t>Comisión de Emprendimiento, Competitividad e Innovación</w:t>
      </w:r>
    </w:p>
    <w:p w14:paraId="186BC5F8" w14:textId="77777777" w:rsidR="00337965" w:rsidRDefault="00F3133B" w:rsidP="00337965">
      <w:pPr>
        <w:spacing w:line="240" w:lineRule="auto"/>
      </w:pPr>
      <w:r w:rsidRPr="00F3133B">
        <w:rPr>
          <w:b/>
          <w:bCs/>
          <w:color w:val="EE0000"/>
        </w:rPr>
        <w:t>8–9 SEP</w:t>
      </w:r>
      <w:r w:rsidRPr="00F3133B">
        <w:rPr>
          <w:color w:val="EE0000"/>
        </w:rPr>
        <w:t xml:space="preserve"> → </w:t>
      </w:r>
      <w:r w:rsidRPr="00F3133B">
        <w:t>Debate sobre flexibilización del porte de armas</w:t>
      </w:r>
    </w:p>
    <w:p w14:paraId="378728C1" w14:textId="77777777" w:rsidR="00337965" w:rsidRDefault="00F3133B" w:rsidP="00337965">
      <w:pPr>
        <w:spacing w:line="240" w:lineRule="auto"/>
      </w:pPr>
      <w:r w:rsidRPr="00F3133B">
        <w:rPr>
          <w:b/>
          <w:bCs/>
          <w:color w:val="EE0000"/>
        </w:rPr>
        <w:t>15–19 SEP</w:t>
      </w:r>
      <w:r w:rsidRPr="00F3133B">
        <w:rPr>
          <w:color w:val="EE0000"/>
        </w:rPr>
        <w:t xml:space="preserve"> → </w:t>
      </w:r>
      <w:r w:rsidRPr="00F3133B">
        <w:t>Derechos trans, Samuel Adrián y agenda LGBTIQ+</w:t>
      </w:r>
    </w:p>
    <w:p w14:paraId="6FC64615" w14:textId="77777777" w:rsidR="00337965" w:rsidRDefault="00F3133B" w:rsidP="00337965">
      <w:pPr>
        <w:spacing w:line="240" w:lineRule="auto"/>
      </w:pPr>
      <w:r w:rsidRPr="00F3133B">
        <w:rPr>
          <w:b/>
          <w:bCs/>
          <w:color w:val="EE0000"/>
        </w:rPr>
        <w:t>21–23 SEP</w:t>
      </w:r>
      <w:r w:rsidRPr="00F3133B">
        <w:rPr>
          <w:color w:val="EE0000"/>
        </w:rPr>
        <w:t xml:space="preserve"> → </w:t>
      </w:r>
      <w:r w:rsidRPr="00F3133B">
        <w:t>Proyecto para manejo integral del fuego</w:t>
      </w:r>
    </w:p>
    <w:p w14:paraId="2A451622" w14:textId="77777777" w:rsidR="00337965" w:rsidRDefault="00F3133B" w:rsidP="00337965">
      <w:pPr>
        <w:spacing w:line="240" w:lineRule="auto"/>
      </w:pPr>
      <w:r w:rsidRPr="00F3133B">
        <w:rPr>
          <w:b/>
          <w:bCs/>
          <w:color w:val="EE0000"/>
        </w:rPr>
        <w:t>25 SEP</w:t>
      </w:r>
      <w:r w:rsidRPr="00F3133B">
        <w:rPr>
          <w:color w:val="EE0000"/>
        </w:rPr>
        <w:t xml:space="preserve"> → </w:t>
      </w:r>
      <w:r w:rsidRPr="00F3133B">
        <w:t>Retrasos de El Campín</w:t>
      </w:r>
    </w:p>
    <w:p w14:paraId="48804538" w14:textId="3205F998" w:rsidR="00337965" w:rsidRDefault="00F3133B" w:rsidP="00337965">
      <w:pPr>
        <w:spacing w:line="240" w:lineRule="auto"/>
      </w:pPr>
      <w:r w:rsidRPr="00F3133B">
        <w:rPr>
          <w:b/>
          <w:bCs/>
          <w:color w:val="EE0000"/>
        </w:rPr>
        <w:t>27 SEP</w:t>
      </w:r>
      <w:r w:rsidRPr="00F3133B">
        <w:rPr>
          <w:color w:val="EE0000"/>
        </w:rPr>
        <w:t xml:space="preserve"> → </w:t>
      </w:r>
      <w:r w:rsidRPr="00F3133B">
        <w:t>Menos trámites y competitividad</w:t>
      </w:r>
    </w:p>
    <w:p w14:paraId="0A3D444B" w14:textId="54547E5B" w:rsidR="00DC7400" w:rsidRDefault="00337965" w:rsidP="00337965">
      <w:pPr>
        <w:spacing w:line="240" w:lineRule="auto"/>
      </w:pPr>
      <w:r w:rsidRPr="00337965">
        <w:rPr>
          <w:b/>
          <w:bCs/>
          <w:color w:val="EE0000"/>
        </w:rPr>
        <w:t>30 SEP →</w:t>
      </w:r>
      <w:r w:rsidRPr="00337965">
        <w:rPr>
          <w:b/>
          <w:bCs/>
        </w:rPr>
        <w:t xml:space="preserve"> </w:t>
      </w:r>
      <w:r w:rsidRPr="00337965">
        <w:t>Agenda legislativa LGBTIQ+ y arranque de obras de El Campín</w:t>
      </w:r>
    </w:p>
    <w:p w14:paraId="381750C6" w14:textId="77777777" w:rsidR="00337965" w:rsidRDefault="00337965" w:rsidP="00337965">
      <w:pPr>
        <w:spacing w:line="240" w:lineRule="auto"/>
      </w:pPr>
    </w:p>
    <w:p w14:paraId="2BD6BBB1" w14:textId="77777777" w:rsidR="00DC7400" w:rsidRPr="00DC7400" w:rsidRDefault="00DC7400" w:rsidP="00B17E98">
      <w:pPr>
        <w:jc w:val="center"/>
        <w:rPr>
          <w:b/>
          <w:bCs/>
        </w:rPr>
      </w:pPr>
      <w:r w:rsidRPr="00DC7400">
        <w:rPr>
          <w:b/>
          <w:bCs/>
        </w:rPr>
        <w:t>QUÉ PASÓ EN LOS EJES DE INTERÉS</w:t>
      </w:r>
    </w:p>
    <w:p w14:paraId="3882D12E" w14:textId="77777777" w:rsidR="00DC7400" w:rsidRPr="00DC7400" w:rsidRDefault="00DC7400" w:rsidP="00DC7400">
      <w:pPr>
        <w:jc w:val="both"/>
      </w:pPr>
      <w:r w:rsidRPr="00DC7400">
        <w:rPr>
          <w:b/>
          <w:bCs/>
        </w:rPr>
        <w:t>TECNOLOGÍA E IA</w:t>
      </w:r>
      <w:r w:rsidRPr="00DC7400">
        <w:t xml:space="preserve"> | La adopción empresarial siguió avanzando: 32% de las MiPymes reportó utilizar IA, mientras crecieron las noticias sobre infraestructura y data centers y los anuncios de inversión tecnológica de compañías como Google, Microsoft, Amazon, Oracle y HPE en Colombia. En paralelo, tomó fuerza la discusión sobre quién debe regular la IA, los límites de la autorregulación y sus posibles efectos sobre empleo y formación de talento.</w:t>
      </w:r>
    </w:p>
    <w:p w14:paraId="0D9F9227" w14:textId="77777777" w:rsidR="00DC7400" w:rsidRPr="00DC7400" w:rsidRDefault="00DC7400" w:rsidP="00DC7400">
      <w:pPr>
        <w:jc w:val="both"/>
      </w:pPr>
      <w:r w:rsidRPr="00DC7400">
        <w:rPr>
          <w:b/>
          <w:bCs/>
        </w:rPr>
        <w:t>EMPRENDIMIENTO Y COMPETITIVIDAD</w:t>
      </w:r>
      <w:r w:rsidRPr="00DC7400">
        <w:t xml:space="preserve"> | El acceso a capital dejó casos concretos: Endeavor Colombia reportó 81 empresas apoyadas que han levantado US$300 millones, mientras distintas startups anunciaron rondas y planes de expansión. La discusión sobre crecimiento empresarial también puso sobre la mesa obstáculos como acceso a financiamiento, trámites, formalización, conectividad y adopción tecnológica, especialmente para MiPymes.</w:t>
      </w:r>
    </w:p>
    <w:p w14:paraId="3DB69DBD" w14:textId="77777777" w:rsidR="00DC7400" w:rsidRPr="00DC7400" w:rsidRDefault="00DC7400" w:rsidP="00DC7400">
      <w:pPr>
        <w:jc w:val="both"/>
      </w:pPr>
      <w:r w:rsidRPr="00DC7400">
        <w:rPr>
          <w:b/>
          <w:bCs/>
        </w:rPr>
        <w:t>FINTECH Y ECONOMÍA DIGITAL |</w:t>
      </w:r>
      <w:r w:rsidRPr="00DC7400">
        <w:t xml:space="preserve"> Hubo nuevos movimientos en la oferta financiera digital: dale! lanzó una solución para comprar, ahorrar e invertir en dólares y euros digitales, mientras Lulo Bank presentó una oferta 100% digital dirigida a empresas. En Bogotá, la propuesta de aumentar el ICA al sector financiero enfrentó a la administración con Asobancaria y Colombia Fintech, que advirtieron posibles repercusiones sobre el costo del crédito y la competitividad.</w:t>
      </w:r>
    </w:p>
    <w:p w14:paraId="21CE1EA6" w14:textId="77777777" w:rsidR="00DC7400" w:rsidRPr="00DC7400" w:rsidRDefault="00DC7400" w:rsidP="00DC7400">
      <w:pPr>
        <w:jc w:val="both"/>
      </w:pPr>
      <w:r w:rsidRPr="00DC7400">
        <w:rPr>
          <w:b/>
          <w:bCs/>
        </w:rPr>
        <w:t>EDUCACIÓN Y TALENTO</w:t>
      </w:r>
      <w:r w:rsidRPr="00DC7400">
        <w:t xml:space="preserve"> | ICETEX anunció cambios en las cuotas de más de 90 mil estudiantes y restableció el crédito de sostenimiento para estudiantes de universidades privadas. El SENA avanzó en el reconocimiento de certificados y competencias en Chile y aparecieron convocatorias de </w:t>
      </w:r>
      <w:r w:rsidRPr="00DC7400">
        <w:lastRenderedPageBreak/>
        <w:t>formación en negocios digitales. El contexto sigue mostrando una brecha importante: siete de cada diez trabajadores colombianos no han accedido a educación superior.</w:t>
      </w:r>
    </w:p>
    <w:p w14:paraId="7B7A889D" w14:textId="3234A2A4" w:rsidR="00DC7400" w:rsidRPr="00DC7400" w:rsidRDefault="00DC7400" w:rsidP="00DC7400">
      <w:pPr>
        <w:jc w:val="both"/>
      </w:pPr>
      <w:r w:rsidRPr="00DC7400">
        <w:rPr>
          <w:b/>
          <w:bCs/>
        </w:rPr>
        <w:t>BOGOTÁ</w:t>
      </w:r>
      <w:r w:rsidRPr="00DC7400">
        <w:t xml:space="preserve"> | </w:t>
      </w:r>
      <w:r w:rsidR="00337965" w:rsidRPr="00337965">
        <w:t>El nuevo Campín pasó al centro de la discusión por los retrasos y diferencias alrededor de su cronograma. Tras los cuestionamientos de los días previos, el 30 de septiembre comenzaron formalmente las obras del nuevo estadio, mientras continuó la discusión sobre su fecha de entrega. El Metro de Bogotá también generó noticias por sus retrasos y por la respuesta del alcalde Carlos Fernando Galán a la Contraloría</w:t>
      </w:r>
      <w:r w:rsidR="00337965">
        <w:t>.</w:t>
      </w:r>
    </w:p>
    <w:p w14:paraId="36C33F15" w14:textId="77777777" w:rsidR="00DC7400" w:rsidRDefault="00DC7400" w:rsidP="00DC7400">
      <w:pPr>
        <w:jc w:val="both"/>
      </w:pPr>
      <w:r w:rsidRPr="00DC7400">
        <w:rPr>
          <w:b/>
          <w:bCs/>
        </w:rPr>
        <w:t>DIVERSIDAD Y DERECHOS LGBTIQ+</w:t>
      </w:r>
      <w:r w:rsidRPr="00DC7400">
        <w:t xml:space="preserve"> | El debate sobre personas trans se intensificó alrededor del documental de Samuel Adrián y los tratamientos de reafirmación de género en menores, provocando reacciones políticas y amplia cobertura. Días después, el Gobierno decidió retirar a Colombia anticipadamente de la copresidencia de la Equal </w:t>
      </w:r>
      <w:proofErr w:type="spellStart"/>
      <w:r w:rsidRPr="00DC7400">
        <w:t>Rights</w:t>
      </w:r>
      <w:proofErr w:type="spellEnd"/>
      <w:r w:rsidRPr="00DC7400">
        <w:t xml:space="preserve"> </w:t>
      </w:r>
      <w:proofErr w:type="spellStart"/>
      <w:r w:rsidRPr="00DC7400">
        <w:t>Coalition</w:t>
      </w:r>
      <w:proofErr w:type="spellEnd"/>
      <w:r w:rsidRPr="00DC7400">
        <w:t xml:space="preserve"> (ERC), llevando la discusión desde la controversia pública hacia las decisiones institucionales y la política internacional de derechos LGBTIQ+.</w:t>
      </w:r>
    </w:p>
    <w:p w14:paraId="03F1060D" w14:textId="77777777" w:rsidR="00DC7400" w:rsidRDefault="00DC7400" w:rsidP="00DC7400">
      <w:pPr>
        <w:jc w:val="both"/>
      </w:pPr>
    </w:p>
    <w:p w14:paraId="1649B04F" w14:textId="3DA67AD6" w:rsidR="00F3133B" w:rsidRPr="00DC7400" w:rsidRDefault="00F3133B" w:rsidP="00B17E98">
      <w:pPr>
        <w:jc w:val="center"/>
      </w:pPr>
      <w:r w:rsidRPr="00F3133B">
        <w:rPr>
          <w:b/>
          <w:bCs/>
        </w:rPr>
        <w:t>CINCO CONVERSACIONES PRINCIPALES</w:t>
      </w:r>
      <w:r>
        <w:rPr>
          <w:b/>
          <w:bCs/>
        </w:rPr>
        <w:t xml:space="preserve"> INVOLUCRANDO A MT</w:t>
      </w:r>
    </w:p>
    <w:p w14:paraId="166FE3C8" w14:textId="4100785A" w:rsidR="00DC7400" w:rsidRPr="00DC7400" w:rsidRDefault="00DC7400" w:rsidP="00DC7400">
      <w:pPr>
        <w:jc w:val="both"/>
      </w:pPr>
      <w:r w:rsidRPr="00DC7400">
        <w:rPr>
          <w:b/>
          <w:bCs/>
        </w:rPr>
        <w:t xml:space="preserve">1. Derechos y diversidad — el mayor pico del mes. </w:t>
      </w:r>
      <w:r w:rsidR="00337965" w:rsidRPr="00337965">
        <w:t>Entre el 15 y el 19 de septiembre se concentró la mayor exposición de MT, impulsada por la controversia sobre derechos trans y tratamientos de reafirmación de género. La salida de Colombia de la copresidencia de la ERC mantuvo el tema activo y, el 30 de septiembre, nueva cobertura recogió tanto su posición frente a esa decisión como las iniciativas legislativas que impulsará en favor de la comunidad LGBTIQ+.</w:t>
      </w:r>
    </w:p>
    <w:p w14:paraId="5D821A37" w14:textId="77777777" w:rsidR="00DC7400" w:rsidRPr="00DC7400" w:rsidRDefault="00DC7400" w:rsidP="00DC7400">
      <w:pPr>
        <w:jc w:val="both"/>
      </w:pPr>
      <w:r w:rsidRPr="00DC7400">
        <w:rPr>
          <w:b/>
          <w:bCs/>
        </w:rPr>
        <w:t>2. Posicionamiento político.</w:t>
      </w:r>
      <w:r w:rsidRPr="00DC7400">
        <w:t xml:space="preserve"> La cobertura recogió sus intervenciones sobre la independencia de Alianza Verde frente al Gobierno, sus críticas a otros sectores políticos y, posteriormente, la discusión sobre Claudia López y la relación del Partido Verde con Petro.</w:t>
      </w:r>
    </w:p>
    <w:p w14:paraId="63349069" w14:textId="77777777" w:rsidR="00DC7400" w:rsidRPr="00DC7400" w:rsidRDefault="00DC7400" w:rsidP="00DC7400">
      <w:pPr>
        <w:jc w:val="both"/>
      </w:pPr>
      <w:r w:rsidRPr="00DC7400">
        <w:rPr>
          <w:b/>
          <w:bCs/>
        </w:rPr>
        <w:t>3. Seguridad y decisiones del Gobierno.</w:t>
      </w:r>
      <w:r w:rsidRPr="00DC7400">
        <w:t xml:space="preserve"> Su cuestionamiento a la flexibilización del porte de armas produjo cobertura entre el 8 y 9 de septiembre. También tuvo presencia su posición frente a las críticas de Estados Unidos a Colombia.</w:t>
      </w:r>
    </w:p>
    <w:p w14:paraId="72950394" w14:textId="77777777" w:rsidR="00DC7400" w:rsidRPr="00DC7400" w:rsidRDefault="00DC7400" w:rsidP="00DC7400">
      <w:pPr>
        <w:jc w:val="both"/>
      </w:pPr>
      <w:r w:rsidRPr="00DC7400">
        <w:rPr>
          <w:b/>
          <w:bCs/>
        </w:rPr>
        <w:t>4. Agenda legislativa propia.</w:t>
      </w:r>
      <w:r w:rsidRPr="00DC7400">
        <w:t xml:space="preserve"> En la segunda mitad del mes ganaron presencia sus iniciativas: manejo integral del fuego y prevención de incendios forestales y, hacia el cierre, reducción de trámites y competitividad.</w:t>
      </w:r>
    </w:p>
    <w:p w14:paraId="59B73322" w14:textId="77777777" w:rsidR="00DC7400" w:rsidRDefault="00DC7400" w:rsidP="00DC7400">
      <w:pPr>
        <w:jc w:val="both"/>
      </w:pPr>
      <w:r w:rsidRPr="00DC7400">
        <w:rPr>
          <w:b/>
          <w:bCs/>
        </w:rPr>
        <w:t>5. Bogotá y gestión pública.</w:t>
      </w:r>
      <w:r w:rsidRPr="00DC7400">
        <w:t xml:space="preserve"> La agenda pasó por el Metro y, posteriormente, por los retrasos del nuevo estadio El Campín, tema que derivó en cobertura y debate en medios.</w:t>
      </w:r>
    </w:p>
    <w:p w14:paraId="6DB5513B" w14:textId="77777777" w:rsidR="008070DD" w:rsidRDefault="008070DD" w:rsidP="00F3133B">
      <w:pPr>
        <w:jc w:val="both"/>
      </w:pPr>
    </w:p>
    <w:p w14:paraId="1C6D7251" w14:textId="3F9FDF2A" w:rsidR="008070DD" w:rsidRPr="00FE3018" w:rsidRDefault="008070DD" w:rsidP="00B17E98">
      <w:pPr>
        <w:jc w:val="center"/>
        <w:rPr>
          <w:b/>
          <w:bCs/>
        </w:rPr>
      </w:pPr>
      <w:r w:rsidRPr="00FE3018">
        <w:rPr>
          <w:b/>
          <w:bCs/>
        </w:rPr>
        <w:t>RECOMENDACIONES DE COMUNICACIÓN</w:t>
      </w:r>
    </w:p>
    <w:p w14:paraId="3FFAF45E" w14:textId="09895433" w:rsidR="007F3367" w:rsidRPr="007F3367" w:rsidRDefault="00B364E7" w:rsidP="00E47CAC">
      <w:pPr>
        <w:jc w:val="both"/>
      </w:pPr>
      <w:r w:rsidRPr="00B364E7">
        <w:rPr>
          <w:b/>
          <w:bCs/>
        </w:rPr>
        <w:t xml:space="preserve">De lo abstracto a lo </w:t>
      </w:r>
      <w:r>
        <w:rPr>
          <w:b/>
          <w:bCs/>
        </w:rPr>
        <w:t>terrenal</w:t>
      </w:r>
      <w:r w:rsidRPr="00B364E7">
        <w:rPr>
          <w:b/>
          <w:bCs/>
        </w:rPr>
        <w:t>.</w:t>
      </w:r>
      <w:r w:rsidRPr="00B364E7">
        <w:t xml:space="preserve"> Una oportunidad transversal es traducir las grandes conversaciones de la agenda —competitividad, IA, emprendimiento, gestión de Bogotá — en </w:t>
      </w:r>
      <w:r w:rsidR="00E47CAC">
        <w:t>casos</w:t>
      </w:r>
      <w:r>
        <w:t xml:space="preserve"> con nombre y apellido,</w:t>
      </w:r>
      <w:r w:rsidRPr="00B364E7">
        <w:t xml:space="preserve"> que </w:t>
      </w:r>
      <w:r>
        <w:t xml:space="preserve">le </w:t>
      </w:r>
      <w:r w:rsidRPr="00B364E7">
        <w:t>permitan</w:t>
      </w:r>
      <w:r>
        <w:t xml:space="preserve"> a una persona común y corriente</w:t>
      </w:r>
      <w:r w:rsidRPr="00B364E7">
        <w:t xml:space="preserve"> entender </w:t>
      </w:r>
      <w:r>
        <w:t>cómo esos desarrollos tienen una incidencia directa en su metro cuadrado</w:t>
      </w:r>
      <w:r w:rsidRPr="00B364E7">
        <w:t xml:space="preserve">. </w:t>
      </w:r>
    </w:p>
    <w:p w14:paraId="47D7E49A" w14:textId="00B47632" w:rsidR="004F45DB" w:rsidRPr="00B92F51" w:rsidRDefault="0043328B" w:rsidP="00B92F51">
      <w:pPr>
        <w:pStyle w:val="Prrafodelista"/>
        <w:numPr>
          <w:ilvl w:val="0"/>
          <w:numId w:val="2"/>
        </w:numPr>
        <w:jc w:val="both"/>
      </w:pPr>
      <w:r w:rsidRPr="00B92F51">
        <w:rPr>
          <w:b/>
          <w:bCs/>
        </w:rPr>
        <w:lastRenderedPageBreak/>
        <w:t xml:space="preserve">INTELIGENCIA ARTIFICIAL </w:t>
      </w:r>
      <w:r w:rsidR="00B92F51" w:rsidRPr="00B92F51">
        <w:rPr>
          <w:b/>
          <w:bCs/>
        </w:rPr>
        <w:t xml:space="preserve">| </w:t>
      </w:r>
      <w:r w:rsidR="00B92F51">
        <w:rPr>
          <w:b/>
          <w:bCs/>
        </w:rPr>
        <w:t xml:space="preserve">Subirse a la discusión </w:t>
      </w:r>
      <w:r w:rsidR="00CD3FB0">
        <w:rPr>
          <w:b/>
          <w:bCs/>
        </w:rPr>
        <w:t>sobre los riesgos de la IA</w:t>
      </w:r>
      <w:r w:rsidR="00B92F51">
        <w:rPr>
          <w:b/>
          <w:bCs/>
        </w:rPr>
        <w:t xml:space="preserve"> para </w:t>
      </w:r>
      <w:r w:rsidR="00CD3FB0">
        <w:rPr>
          <w:b/>
          <w:bCs/>
        </w:rPr>
        <w:t>abrir una ventana de contraste con ADLE</w:t>
      </w:r>
      <w:r w:rsidR="00E47CAC">
        <w:rPr>
          <w:b/>
          <w:bCs/>
        </w:rPr>
        <w:t xml:space="preserve"> y aterrizar el tema a la realidad colombiana</w:t>
      </w:r>
      <w:r w:rsidR="00B92F51">
        <w:rPr>
          <w:b/>
          <w:bCs/>
        </w:rPr>
        <w:t>.</w:t>
      </w:r>
    </w:p>
    <w:p w14:paraId="2A2F6235" w14:textId="77777777" w:rsidR="00CD3FB0" w:rsidRDefault="00B92F51" w:rsidP="00B92F51">
      <w:pPr>
        <w:pStyle w:val="Prrafodelista"/>
        <w:numPr>
          <w:ilvl w:val="1"/>
          <w:numId w:val="2"/>
        </w:numPr>
        <w:jc w:val="both"/>
      </w:pPr>
      <w:r>
        <w:t xml:space="preserve">Dada la coyuntura que incluye los llamados de diversos CEO de empresas de LLM a ralentizar el desarrollo de los mismos y aprovechando que </w:t>
      </w:r>
      <w:r w:rsidR="0043328B">
        <w:t xml:space="preserve">hay </w:t>
      </w:r>
      <w:hyperlink r:id="rId7" w:history="1">
        <w:r w:rsidR="0043328B" w:rsidRPr="0043328B">
          <w:rPr>
            <w:rStyle w:val="Hipervnculo"/>
          </w:rPr>
          <w:t>llamados del actual Gobierno de acelerar la adopción de la IA en Colombia</w:t>
        </w:r>
      </w:hyperlink>
      <w:r w:rsidR="0043328B">
        <w:t xml:space="preserve">, </w:t>
      </w:r>
      <w:r w:rsidR="00B17E98">
        <w:t>aprovechar la oportunidad para</w:t>
      </w:r>
      <w:r w:rsidR="00CD3FB0">
        <w:t xml:space="preserve"> impulsar</w:t>
      </w:r>
      <w:r w:rsidR="00B17E98">
        <w:t xml:space="preserve"> una narrativa de contraste con ADLE. </w:t>
      </w:r>
    </w:p>
    <w:p w14:paraId="136306DC" w14:textId="77777777" w:rsidR="00E828AC" w:rsidRDefault="00B17E98" w:rsidP="00E47CAC">
      <w:pPr>
        <w:pStyle w:val="Prrafodelista"/>
        <w:numPr>
          <w:ilvl w:val="1"/>
          <w:numId w:val="2"/>
        </w:numPr>
        <w:jc w:val="both"/>
      </w:pPr>
      <w:r>
        <w:t xml:space="preserve">La idea sería </w:t>
      </w:r>
      <w:r w:rsidR="00CD3FB0">
        <w:t xml:space="preserve">aprovechar los </w:t>
      </w:r>
      <w:hyperlink r:id="rId8" w:history="1">
        <w:r w:rsidR="00CD3FB0" w:rsidRPr="00E61333">
          <w:rPr>
            <w:rStyle w:val="Hipervnculo"/>
          </w:rPr>
          <w:t>incidentes recientes sobre modelos de IA hackeando sitios web públicos y gubernamentales mientras que las empresas que los desarrollan ignoraron advertencias de seguridad</w:t>
        </w:r>
      </w:hyperlink>
      <w:r w:rsidR="00CD3FB0">
        <w:t xml:space="preserve">, para </w:t>
      </w:r>
      <w:r w:rsidR="00E61333">
        <w:t xml:space="preserve">hacer </w:t>
      </w:r>
      <w:r w:rsidR="00E61333" w:rsidRPr="00AD3527">
        <w:t>un llamado al Gobierno Nacional a no acelerar la adopción de esta tecnología sin antes impulsar normativas de gobernanza</w:t>
      </w:r>
      <w:r w:rsidR="00E828AC">
        <w:t>.</w:t>
      </w:r>
    </w:p>
    <w:p w14:paraId="72B6E264" w14:textId="1A4C9661" w:rsidR="00E47CAC" w:rsidRDefault="00E828AC" w:rsidP="00E47CAC">
      <w:pPr>
        <w:pStyle w:val="Prrafodelista"/>
        <w:numPr>
          <w:ilvl w:val="1"/>
          <w:numId w:val="2"/>
        </w:numPr>
        <w:jc w:val="both"/>
      </w:pPr>
      <w:r>
        <w:t xml:space="preserve">A su vez, </w:t>
      </w:r>
      <w:r w:rsidR="00E47CAC">
        <w:t>llevar l</w:t>
      </w:r>
      <w:r w:rsidR="00337965" w:rsidRPr="00337965">
        <w:t>a conversación hacia preguntas que ya están apareciendo en la agenda nacional: ¿qué empleos cambiarán?, ¿qué significa que una de cada tres MiPymes ya utilice IA?, ¿qué capacidades necesitarán los trabajadores?, ¿qué implica la expansión de data centers y la inversión tecnológica?</w:t>
      </w:r>
    </w:p>
    <w:p w14:paraId="4510FF17" w14:textId="0E18330B" w:rsidR="00337965" w:rsidRDefault="00337965" w:rsidP="00B92F51">
      <w:pPr>
        <w:pStyle w:val="Prrafodelista"/>
        <w:numPr>
          <w:ilvl w:val="1"/>
          <w:numId w:val="2"/>
        </w:numPr>
        <w:jc w:val="both"/>
      </w:pPr>
      <w:r w:rsidRPr="00337965">
        <w:t>La oportunidad está en traducir gobernanza y regulación en consecuencias comprensibles para empresas, trabajadores y ciudadanos</w:t>
      </w:r>
      <w:r w:rsidR="00E47CAC">
        <w:t xml:space="preserve"> y contrastarlo con la aparente ligereza con la que el Gobierno de ADLE está abordando el tema</w:t>
      </w:r>
      <w:r w:rsidRPr="00337965">
        <w:t>.</w:t>
      </w:r>
    </w:p>
    <w:p w14:paraId="53BA1312" w14:textId="3BAA7DDB" w:rsidR="00337965" w:rsidRDefault="00337965" w:rsidP="00337965">
      <w:pPr>
        <w:pStyle w:val="Prrafodelista"/>
        <w:numPr>
          <w:ilvl w:val="2"/>
          <w:numId w:val="2"/>
        </w:numPr>
        <w:jc w:val="both"/>
      </w:pPr>
      <w:r>
        <w:t xml:space="preserve">Ejemplo: </w:t>
      </w:r>
      <w:hyperlink r:id="rId9" w:history="1">
        <w:r w:rsidRPr="0043328B">
          <w:rPr>
            <w:rStyle w:val="Hipervnculo"/>
          </w:rPr>
          <w:t>Bernie Sanders pidiendo una pausa en el desarrollo de la IA.</w:t>
        </w:r>
      </w:hyperlink>
    </w:p>
    <w:p w14:paraId="547CA93E" w14:textId="77777777" w:rsidR="00E47CAC" w:rsidRDefault="00E47CAC" w:rsidP="00E47CAC">
      <w:pPr>
        <w:jc w:val="both"/>
      </w:pPr>
    </w:p>
    <w:p w14:paraId="603509B3" w14:textId="77777777" w:rsidR="00E47CAC" w:rsidRPr="008070DD" w:rsidRDefault="00E47CAC" w:rsidP="00E47CAC">
      <w:pPr>
        <w:pStyle w:val="Prrafodelista"/>
        <w:numPr>
          <w:ilvl w:val="0"/>
          <w:numId w:val="2"/>
        </w:numPr>
        <w:jc w:val="both"/>
        <w:rPr>
          <w:b/>
          <w:bCs/>
        </w:rPr>
      </w:pPr>
      <w:r w:rsidRPr="008070DD">
        <w:rPr>
          <w:b/>
          <w:bCs/>
        </w:rPr>
        <w:t xml:space="preserve">COMPETITIVIDAD | </w:t>
      </w:r>
      <w:r>
        <w:rPr>
          <w:b/>
          <w:bCs/>
        </w:rPr>
        <w:t>Aterrizar a lo cotidiano las barreras que limitan la competitividad</w:t>
      </w:r>
      <w:r w:rsidRPr="008070DD">
        <w:rPr>
          <w:b/>
          <w:bCs/>
        </w:rPr>
        <w:t>.</w:t>
      </w:r>
    </w:p>
    <w:p w14:paraId="6DC20C9D" w14:textId="1E301DFA" w:rsidR="00E47CAC" w:rsidRDefault="00E47CAC" w:rsidP="00E47CAC">
      <w:pPr>
        <w:pStyle w:val="Prrafodelista"/>
        <w:numPr>
          <w:ilvl w:val="1"/>
          <w:numId w:val="2"/>
        </w:numPr>
        <w:jc w:val="both"/>
      </w:pPr>
      <w:r>
        <w:t xml:space="preserve">Llevar la conversación del Congreso de ACOPI o la agenda la Comisión para el </w:t>
      </w:r>
      <w:r w:rsidR="00E828AC">
        <w:t>E</w:t>
      </w:r>
      <w:r>
        <w:t xml:space="preserve">mprendimiento a piezas de comunicación que le pongan rostro, nombre y apellido a esos objetivos: mostrar qué tiene que vivir una micro, pequeña o mediana empresa para formalizarse en cuanto a trámites, costos, tiempo. </w:t>
      </w:r>
    </w:p>
    <w:p w14:paraId="486AD527" w14:textId="77777777" w:rsidR="00E47CAC" w:rsidRDefault="00E47CAC" w:rsidP="00E47CAC">
      <w:pPr>
        <w:pStyle w:val="Prrafodelista"/>
        <w:numPr>
          <w:ilvl w:val="1"/>
          <w:numId w:val="2"/>
        </w:numPr>
        <w:jc w:val="both"/>
      </w:pPr>
      <w:r>
        <w:t xml:space="preserve">Testimonios en formatos sintetizados que materialicen la agenda de MT en este rubro. </w:t>
      </w:r>
    </w:p>
    <w:p w14:paraId="477B4C90" w14:textId="68DD53AE" w:rsidR="00E47CAC" w:rsidRDefault="00E47CAC" w:rsidP="00E47CAC">
      <w:pPr>
        <w:pStyle w:val="Prrafodelista"/>
        <w:numPr>
          <w:ilvl w:val="2"/>
          <w:numId w:val="2"/>
        </w:numPr>
        <w:jc w:val="both"/>
      </w:pPr>
      <w:r>
        <w:t xml:space="preserve">Ejemplo: </w:t>
      </w:r>
      <w:hyperlink r:id="rId10" w:history="1">
        <w:r>
          <w:rPr>
            <w:rStyle w:val="Hipervnculo"/>
          </w:rPr>
          <w:t>Emprende</w:t>
        </w:r>
        <w:r>
          <w:rPr>
            <w:rStyle w:val="Hipervnculo"/>
          </w:rPr>
          <w:t>r</w:t>
        </w:r>
        <w:r>
          <w:rPr>
            <w:rStyle w:val="Hipervnculo"/>
          </w:rPr>
          <w:t xml:space="preserve"> o sobrevivir: La burocracia que empuja a México a la informalidad</w:t>
        </w:r>
      </w:hyperlink>
      <w:r>
        <w:t>.</w:t>
      </w:r>
    </w:p>
    <w:p w14:paraId="4E5BDB2C" w14:textId="77777777" w:rsidR="00544C6E" w:rsidRDefault="00544C6E" w:rsidP="00E47CAC">
      <w:pPr>
        <w:ind w:left="1980"/>
        <w:jc w:val="both"/>
      </w:pPr>
    </w:p>
    <w:p w14:paraId="6ED9BB3D" w14:textId="03C51B4F" w:rsidR="0043328B" w:rsidRPr="0043328B" w:rsidRDefault="0043328B" w:rsidP="0043328B">
      <w:pPr>
        <w:pStyle w:val="Prrafodelista"/>
        <w:numPr>
          <w:ilvl w:val="0"/>
          <w:numId w:val="2"/>
        </w:numPr>
        <w:jc w:val="both"/>
      </w:pPr>
      <w:r w:rsidRPr="0043328B">
        <w:rPr>
          <w:b/>
          <w:bCs/>
        </w:rPr>
        <w:t xml:space="preserve">BOGOTÁ | Convertir la ejecución de grandes proyectos en </w:t>
      </w:r>
      <w:r w:rsidR="006043F9">
        <w:rPr>
          <w:b/>
          <w:bCs/>
        </w:rPr>
        <w:t>el “catálogo de incumplimientos”</w:t>
      </w:r>
      <w:r w:rsidR="00875E23">
        <w:rPr>
          <w:b/>
          <w:bCs/>
        </w:rPr>
        <w:t xml:space="preserve"> pero en formatos con menos detalle técnico y más visuales</w:t>
      </w:r>
      <w:r w:rsidRPr="0043328B">
        <w:rPr>
          <w:b/>
          <w:bCs/>
        </w:rPr>
        <w:t>.</w:t>
      </w:r>
      <w:r>
        <w:rPr>
          <w:b/>
          <w:bCs/>
        </w:rPr>
        <w:t xml:space="preserve"> </w:t>
      </w:r>
    </w:p>
    <w:p w14:paraId="78C4FFAB" w14:textId="77777777" w:rsidR="00353009" w:rsidRDefault="0043328B" w:rsidP="0043328B">
      <w:pPr>
        <w:pStyle w:val="Prrafodelista"/>
        <w:numPr>
          <w:ilvl w:val="1"/>
          <w:numId w:val="2"/>
        </w:numPr>
        <w:jc w:val="both"/>
      </w:pPr>
      <w:r w:rsidRPr="0043328B">
        <w:t xml:space="preserve">El </w:t>
      </w:r>
      <w:r w:rsidR="004D3040">
        <w:t xml:space="preserve">video reciente donde MT detalla los retrasos en las obras de El </w:t>
      </w:r>
      <w:r w:rsidRPr="0043328B">
        <w:t xml:space="preserve">Campín ofrece un modelo útil: </w:t>
      </w:r>
      <w:r w:rsidR="00353009">
        <w:t xml:space="preserve">expectativa vs. realidad </w:t>
      </w:r>
      <w:r w:rsidRPr="0043328B">
        <w:t>frente a proyectos relevantes de la ciudad</w:t>
      </w:r>
      <w:r w:rsidR="00353009">
        <w:t>.</w:t>
      </w:r>
    </w:p>
    <w:p w14:paraId="17BE1DA4" w14:textId="13CADE81" w:rsidR="0043328B" w:rsidRDefault="006043F9" w:rsidP="0043328B">
      <w:pPr>
        <w:pStyle w:val="Prrafodelista"/>
        <w:numPr>
          <w:ilvl w:val="1"/>
          <w:numId w:val="2"/>
        </w:numPr>
        <w:jc w:val="both"/>
      </w:pPr>
      <w:r>
        <w:t>Ese mismo enfoque</w:t>
      </w:r>
      <w:r w:rsidR="00353009">
        <w:t xml:space="preserve">, </w:t>
      </w:r>
      <w:r>
        <w:t xml:space="preserve">siempre </w:t>
      </w:r>
      <w:r w:rsidR="00544C6E">
        <w:t>resaltando</w:t>
      </w:r>
      <w:r>
        <w:t xml:space="preserve"> que quien paga la cuenta es el ciudadano, abre la oportunidad de capitalizar sobre </w:t>
      </w:r>
      <w:hyperlink r:id="rId11" w:history="1">
        <w:r w:rsidRPr="006043F9">
          <w:rPr>
            <w:rStyle w:val="Hipervnculo"/>
          </w:rPr>
          <w:t>una gestión que ya de por sí acarrea negativos</w:t>
        </w:r>
      </w:hyperlink>
      <w:r w:rsidR="0043328B" w:rsidRPr="0043328B">
        <w:t>.</w:t>
      </w:r>
    </w:p>
    <w:p w14:paraId="53AFA32F" w14:textId="3720AAD3" w:rsidR="00353009" w:rsidRDefault="00353009" w:rsidP="0043328B">
      <w:pPr>
        <w:pStyle w:val="Prrafodelista"/>
        <w:numPr>
          <w:ilvl w:val="1"/>
          <w:numId w:val="2"/>
        </w:numPr>
        <w:jc w:val="both"/>
      </w:pPr>
      <w:r>
        <w:t xml:space="preserve">A diferencia del caso de El Campín, la idea aquí sería producir ejemplos menos detallados </w:t>
      </w:r>
      <w:r w:rsidR="00544C6E">
        <w:t>y más visuales, donde la disonancia entre lo prometido y lo real sea evidente sin tanta explicación y en formatos más sintetizados.</w:t>
      </w:r>
    </w:p>
    <w:p w14:paraId="232EB229" w14:textId="41D54608" w:rsidR="006043F9" w:rsidRPr="00544C6E" w:rsidRDefault="00FE3018" w:rsidP="006043F9">
      <w:pPr>
        <w:pStyle w:val="Prrafodelista"/>
        <w:numPr>
          <w:ilvl w:val="2"/>
          <w:numId w:val="2"/>
        </w:numPr>
        <w:jc w:val="both"/>
        <w:rPr>
          <w:lang w:val="en-US"/>
        </w:rPr>
      </w:pPr>
      <w:proofErr w:type="spellStart"/>
      <w:r w:rsidRPr="00544C6E">
        <w:rPr>
          <w:lang w:val="en-US"/>
        </w:rPr>
        <w:t>Ejemplo</w:t>
      </w:r>
      <w:proofErr w:type="spellEnd"/>
      <w:r w:rsidRPr="00544C6E">
        <w:rPr>
          <w:lang w:val="en-US"/>
        </w:rPr>
        <w:t xml:space="preserve">: </w:t>
      </w:r>
      <w:hyperlink r:id="rId12" w:history="1">
        <w:r w:rsidR="00544C6E">
          <w:rPr>
            <w:rStyle w:val="Hipervnculo"/>
            <w:lang w:val="en-US"/>
          </w:rPr>
          <w:t>Biden vs. Trump</w:t>
        </w:r>
      </w:hyperlink>
    </w:p>
    <w:sectPr w:rsidR="006043F9" w:rsidRPr="00544C6E" w:rsidSect="00337965">
      <w:headerReference w:type="default" r:id="rId13"/>
      <w:pgSz w:w="12240" w:h="15840"/>
      <w:pgMar w:top="1417" w:right="1701" w:bottom="1417" w:left="1701" w:header="34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78ADFC" w14:textId="77777777" w:rsidR="00BC47F9" w:rsidRDefault="00BC47F9" w:rsidP="00DC7400">
      <w:pPr>
        <w:spacing w:after="0" w:line="240" w:lineRule="auto"/>
      </w:pPr>
      <w:r>
        <w:separator/>
      </w:r>
    </w:p>
  </w:endnote>
  <w:endnote w:type="continuationSeparator" w:id="0">
    <w:p w14:paraId="5747B777" w14:textId="77777777" w:rsidR="00BC47F9" w:rsidRDefault="00BC47F9" w:rsidP="00DC74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09D8EB" w14:textId="77777777" w:rsidR="00BC47F9" w:rsidRDefault="00BC47F9" w:rsidP="00DC7400">
      <w:pPr>
        <w:spacing w:after="0" w:line="240" w:lineRule="auto"/>
      </w:pPr>
      <w:r>
        <w:separator/>
      </w:r>
    </w:p>
  </w:footnote>
  <w:footnote w:type="continuationSeparator" w:id="0">
    <w:p w14:paraId="080C62B6" w14:textId="77777777" w:rsidR="00BC47F9" w:rsidRDefault="00BC47F9" w:rsidP="00DC74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3D77B" w14:textId="7485B40F" w:rsidR="00DC7400" w:rsidRPr="00337965" w:rsidRDefault="00DC7400" w:rsidP="00337965">
    <w:pPr>
      <w:jc w:val="center"/>
      <w:rPr>
        <w:b/>
        <w:bCs/>
      </w:rPr>
    </w:pPr>
    <w:r w:rsidRPr="00F3133B">
      <w:rPr>
        <w:b/>
        <w:bCs/>
      </w:rPr>
      <w:t xml:space="preserve">MONITOREO </w:t>
    </w:r>
    <w:r>
      <w:rPr>
        <w:b/>
        <w:bCs/>
      </w:rPr>
      <w:t>+</w:t>
    </w:r>
    <w:r w:rsidRPr="00F3133B">
      <w:rPr>
        <w:b/>
        <w:bCs/>
      </w:rPr>
      <w:t xml:space="preserve"> | SEPTIEMBRE 2026</w:t>
    </w:r>
    <w:r>
      <w:rPr>
        <w:b/>
        <w:bCs/>
      </w:rPr>
      <w:t xml:space="preserve"> </w:t>
    </w:r>
    <w:r w:rsidRPr="00F3133B">
      <w:rPr>
        <w:b/>
        <w:bCs/>
      </w:rPr>
      <w:t>|</w:t>
    </w:r>
    <w:r>
      <w:rPr>
        <w:b/>
        <w:bCs/>
      </w:rPr>
      <w:t xml:space="preserve"> </w:t>
    </w:r>
    <w:r w:rsidRPr="00F3133B">
      <w:rPr>
        <w:b/>
        <w:bCs/>
      </w:rPr>
      <w:t xml:space="preserve">Mauricio Toro · corte al </w:t>
    </w:r>
    <w:r w:rsidR="00337965">
      <w:rPr>
        <w:b/>
        <w:bCs/>
      </w:rPr>
      <w:t>30</w:t>
    </w:r>
    <w:r w:rsidRPr="00F3133B">
      <w:rPr>
        <w:b/>
        <w:bCs/>
      </w:rPr>
      <w:t xml:space="preserve"> de septiembre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0C3A01"/>
    <w:multiLevelType w:val="hybridMultilevel"/>
    <w:tmpl w:val="203A9CEC"/>
    <w:lvl w:ilvl="0" w:tplc="E856A78C">
      <w:start w:val="30"/>
      <w:numFmt w:val="bullet"/>
      <w:lvlText w:val="-"/>
      <w:lvlJc w:val="left"/>
      <w:pPr>
        <w:ind w:left="720" w:hanging="360"/>
      </w:pPr>
      <w:rPr>
        <w:rFonts w:ascii="Calibri" w:eastAsiaTheme="minorHAns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355D6176"/>
    <w:multiLevelType w:val="hybridMultilevel"/>
    <w:tmpl w:val="4FE6B83C"/>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41D72480"/>
    <w:multiLevelType w:val="hybridMultilevel"/>
    <w:tmpl w:val="E13AFE2E"/>
    <w:lvl w:ilvl="0" w:tplc="7DA24860">
      <w:start w:val="5"/>
      <w:numFmt w:val="bullet"/>
      <w:lvlText w:val="-"/>
      <w:lvlJc w:val="left"/>
      <w:pPr>
        <w:ind w:left="720" w:hanging="360"/>
      </w:pPr>
      <w:rPr>
        <w:rFonts w:ascii="Calibri" w:eastAsiaTheme="minorHAns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614478982">
    <w:abstractNumId w:val="2"/>
  </w:num>
  <w:num w:numId="2" w16cid:durableId="2060665584">
    <w:abstractNumId w:val="1"/>
  </w:num>
  <w:num w:numId="3" w16cid:durableId="1910538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33B"/>
    <w:rsid w:val="000D5871"/>
    <w:rsid w:val="00236191"/>
    <w:rsid w:val="003218EF"/>
    <w:rsid w:val="00337965"/>
    <w:rsid w:val="00353009"/>
    <w:rsid w:val="00381821"/>
    <w:rsid w:val="003828DD"/>
    <w:rsid w:val="0043328B"/>
    <w:rsid w:val="004D3040"/>
    <w:rsid w:val="004F45DB"/>
    <w:rsid w:val="00544C6E"/>
    <w:rsid w:val="005E69D0"/>
    <w:rsid w:val="006043F9"/>
    <w:rsid w:val="007F3367"/>
    <w:rsid w:val="008070DD"/>
    <w:rsid w:val="00875E23"/>
    <w:rsid w:val="009710C8"/>
    <w:rsid w:val="009B6CCF"/>
    <w:rsid w:val="00AD3527"/>
    <w:rsid w:val="00B17E98"/>
    <w:rsid w:val="00B364E7"/>
    <w:rsid w:val="00B73157"/>
    <w:rsid w:val="00B92F51"/>
    <w:rsid w:val="00BC47F9"/>
    <w:rsid w:val="00CB1DC6"/>
    <w:rsid w:val="00CD3FB0"/>
    <w:rsid w:val="00DB06A9"/>
    <w:rsid w:val="00DC7400"/>
    <w:rsid w:val="00E32AB4"/>
    <w:rsid w:val="00E47CAC"/>
    <w:rsid w:val="00E61333"/>
    <w:rsid w:val="00E828AC"/>
    <w:rsid w:val="00EB34FD"/>
    <w:rsid w:val="00EE08B8"/>
    <w:rsid w:val="00F3133B"/>
    <w:rsid w:val="00FE301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86E660"/>
  <w15:chartTrackingRefBased/>
  <w15:docId w15:val="{2E5EAE90-65E0-442A-B991-AAA0D1B219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313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F313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F3133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F3133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F3133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F3133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3133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3133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3133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3133B"/>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F3133B"/>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F3133B"/>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F3133B"/>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F3133B"/>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F3133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3133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3133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3133B"/>
    <w:rPr>
      <w:rFonts w:eastAsiaTheme="majorEastAsia" w:cstheme="majorBidi"/>
      <w:color w:val="272727" w:themeColor="text1" w:themeTint="D8"/>
    </w:rPr>
  </w:style>
  <w:style w:type="paragraph" w:styleId="Ttulo">
    <w:name w:val="Title"/>
    <w:basedOn w:val="Normal"/>
    <w:next w:val="Normal"/>
    <w:link w:val="TtuloCar"/>
    <w:uiPriority w:val="10"/>
    <w:qFormat/>
    <w:rsid w:val="00F313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3133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3133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3133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3133B"/>
    <w:pPr>
      <w:spacing w:before="160"/>
      <w:jc w:val="center"/>
    </w:pPr>
    <w:rPr>
      <w:i/>
      <w:iCs/>
      <w:color w:val="404040" w:themeColor="text1" w:themeTint="BF"/>
    </w:rPr>
  </w:style>
  <w:style w:type="character" w:customStyle="1" w:styleId="CitaCar">
    <w:name w:val="Cita Car"/>
    <w:basedOn w:val="Fuentedeprrafopredeter"/>
    <w:link w:val="Cita"/>
    <w:uiPriority w:val="29"/>
    <w:rsid w:val="00F3133B"/>
    <w:rPr>
      <w:i/>
      <w:iCs/>
      <w:color w:val="404040" w:themeColor="text1" w:themeTint="BF"/>
    </w:rPr>
  </w:style>
  <w:style w:type="paragraph" w:styleId="Prrafodelista">
    <w:name w:val="List Paragraph"/>
    <w:basedOn w:val="Normal"/>
    <w:uiPriority w:val="34"/>
    <w:qFormat/>
    <w:rsid w:val="00F3133B"/>
    <w:pPr>
      <w:ind w:left="720"/>
      <w:contextualSpacing/>
    </w:pPr>
  </w:style>
  <w:style w:type="character" w:styleId="nfasisintenso">
    <w:name w:val="Intense Emphasis"/>
    <w:basedOn w:val="Fuentedeprrafopredeter"/>
    <w:uiPriority w:val="21"/>
    <w:qFormat/>
    <w:rsid w:val="00F3133B"/>
    <w:rPr>
      <w:i/>
      <w:iCs/>
      <w:color w:val="2F5496" w:themeColor="accent1" w:themeShade="BF"/>
    </w:rPr>
  </w:style>
  <w:style w:type="paragraph" w:styleId="Citadestacada">
    <w:name w:val="Intense Quote"/>
    <w:basedOn w:val="Normal"/>
    <w:next w:val="Normal"/>
    <w:link w:val="CitadestacadaCar"/>
    <w:uiPriority w:val="30"/>
    <w:qFormat/>
    <w:rsid w:val="00F313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F3133B"/>
    <w:rPr>
      <w:i/>
      <w:iCs/>
      <w:color w:val="2F5496" w:themeColor="accent1" w:themeShade="BF"/>
    </w:rPr>
  </w:style>
  <w:style w:type="character" w:styleId="Referenciaintensa">
    <w:name w:val="Intense Reference"/>
    <w:basedOn w:val="Fuentedeprrafopredeter"/>
    <w:uiPriority w:val="32"/>
    <w:qFormat/>
    <w:rsid w:val="00F3133B"/>
    <w:rPr>
      <w:b/>
      <w:bCs/>
      <w:smallCaps/>
      <w:color w:val="2F5496" w:themeColor="accent1" w:themeShade="BF"/>
      <w:spacing w:val="5"/>
    </w:rPr>
  </w:style>
  <w:style w:type="character" w:styleId="Hipervnculo">
    <w:name w:val="Hyperlink"/>
    <w:basedOn w:val="Fuentedeprrafopredeter"/>
    <w:uiPriority w:val="99"/>
    <w:unhideWhenUsed/>
    <w:rsid w:val="0043328B"/>
    <w:rPr>
      <w:color w:val="0563C1" w:themeColor="hyperlink"/>
      <w:u w:val="single"/>
    </w:rPr>
  </w:style>
  <w:style w:type="character" w:styleId="Mencinsinresolver">
    <w:name w:val="Unresolved Mention"/>
    <w:basedOn w:val="Fuentedeprrafopredeter"/>
    <w:uiPriority w:val="99"/>
    <w:semiHidden/>
    <w:unhideWhenUsed/>
    <w:rsid w:val="0043328B"/>
    <w:rPr>
      <w:color w:val="605E5C"/>
      <w:shd w:val="clear" w:color="auto" w:fill="E1DFDD"/>
    </w:rPr>
  </w:style>
  <w:style w:type="paragraph" w:styleId="Encabezado">
    <w:name w:val="header"/>
    <w:basedOn w:val="Normal"/>
    <w:link w:val="EncabezadoCar"/>
    <w:uiPriority w:val="99"/>
    <w:unhideWhenUsed/>
    <w:rsid w:val="00DC740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C7400"/>
  </w:style>
  <w:style w:type="paragraph" w:styleId="Piedepgina">
    <w:name w:val="footer"/>
    <w:basedOn w:val="Normal"/>
    <w:link w:val="PiedepginaCar"/>
    <w:uiPriority w:val="99"/>
    <w:unhideWhenUsed/>
    <w:rsid w:val="00DC740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C7400"/>
  </w:style>
  <w:style w:type="character" w:styleId="Hipervnculovisitado">
    <w:name w:val="FollowedHyperlink"/>
    <w:basedOn w:val="Fuentedeprrafopredeter"/>
    <w:uiPriority w:val="99"/>
    <w:semiHidden/>
    <w:unhideWhenUsed/>
    <w:rsid w:val="00AD352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ytimes.com/2026/09/29/technology/openai-warnings-security.html"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elpais.com/america-colombia/2026-09-18/abelardo-de-la-espriella-anuncia-al-banquero-david-velez-como-su-asesor-para-impulsar-la-inteligencia-artificial-en-colombia.html" TargetMode="External"/><Relationship Id="rId12" Type="http://schemas.openxmlformats.org/officeDocument/2006/relationships/hyperlink" Target="https://x.com/JoeBiden/status/1791155724711547361?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infobae.com/colombia/2026/04/29/carlos-fernando-galan-aparecio-en-nuevo-ranking-de-popularidad-de-alcaldes-en-sudamerica-asi-le-fue-al-mandatario-de-bogota/"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tiktok.com/@aztecanoticias/video/7613507001959632149" TargetMode="External"/><Relationship Id="rId4" Type="http://schemas.openxmlformats.org/officeDocument/2006/relationships/webSettings" Target="webSettings.xml"/><Relationship Id="rId9" Type="http://schemas.openxmlformats.org/officeDocument/2006/relationships/hyperlink" Target="https://youtu.be/BwKGHjo7dxM" TargetMode="Externa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557</TotalTime>
  <Pages>3</Pages>
  <Words>1329</Words>
  <Characters>7313</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Daniel Santiago Vidargas</dc:creator>
  <cp:keywords/>
  <dc:description/>
  <cp:lastModifiedBy>Luis Daniel Santiago Vidargas</cp:lastModifiedBy>
  <cp:revision>6</cp:revision>
  <cp:lastPrinted>2026-09-30T20:38:00Z</cp:lastPrinted>
  <dcterms:created xsi:type="dcterms:W3CDTF">2026-09-28T18:54:00Z</dcterms:created>
  <dcterms:modified xsi:type="dcterms:W3CDTF">2026-09-30T20:39:00Z</dcterms:modified>
</cp:coreProperties>
</file>