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A0274" w14:textId="4BD0D147" w:rsidR="004728B6" w:rsidRDefault="004728B6" w:rsidP="004728B6">
      <w:pPr>
        <w:jc w:val="center"/>
        <w:rPr>
          <w:sz w:val="48"/>
          <w:szCs w:val="4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2830610" wp14:editId="3D0DCA16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459990" cy="1171575"/>
            <wp:effectExtent l="0" t="0" r="0" b="9525"/>
            <wp:wrapSquare wrapText="bothSides"/>
            <wp:docPr id="2" name="Imagem 2" descr="Universidade Estadual do Norte Fluminense | Rio de Janeiro, Brazil |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dade Estadual do Norte Fluminense | Rio de Janeiro, Brazil |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99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6328AF8" w14:textId="40A98E29" w:rsidR="004728B6" w:rsidRDefault="004728B6" w:rsidP="004728B6">
      <w:pPr>
        <w:jc w:val="center"/>
        <w:rPr>
          <w:sz w:val="48"/>
          <w:szCs w:val="48"/>
        </w:rPr>
      </w:pPr>
    </w:p>
    <w:p w14:paraId="5E329E6A" w14:textId="6BCDA8C7" w:rsidR="004728B6" w:rsidRDefault="004728B6" w:rsidP="004728B6">
      <w:pPr>
        <w:jc w:val="center"/>
        <w:rPr>
          <w:sz w:val="48"/>
          <w:szCs w:val="48"/>
        </w:rPr>
      </w:pPr>
    </w:p>
    <w:p w14:paraId="7199A230" w14:textId="73C35783" w:rsidR="004728B6" w:rsidRDefault="004728B6" w:rsidP="004728B6">
      <w:pPr>
        <w:jc w:val="center"/>
        <w:rPr>
          <w:sz w:val="48"/>
          <w:szCs w:val="48"/>
        </w:rPr>
      </w:pPr>
    </w:p>
    <w:p w14:paraId="6A77814B" w14:textId="7015C79C" w:rsidR="004728B6" w:rsidRDefault="004728B6" w:rsidP="004728B6">
      <w:pPr>
        <w:jc w:val="center"/>
        <w:rPr>
          <w:sz w:val="48"/>
          <w:szCs w:val="48"/>
        </w:rPr>
      </w:pPr>
    </w:p>
    <w:p w14:paraId="336D270C" w14:textId="48AB9FFE" w:rsidR="004728B6" w:rsidRPr="004728B6" w:rsidRDefault="004C4710" w:rsidP="004728B6">
      <w:pPr>
        <w:jc w:val="center"/>
        <w:rPr>
          <w:sz w:val="48"/>
          <w:szCs w:val="48"/>
        </w:rPr>
      </w:pPr>
      <w:r w:rsidRPr="004728B6">
        <w:rPr>
          <w:sz w:val="48"/>
          <w:szCs w:val="48"/>
        </w:rPr>
        <w:t>Projeto de Engenharia de Software</w:t>
      </w:r>
    </w:p>
    <w:p w14:paraId="7416E7A2" w14:textId="0D052F30" w:rsidR="00D84A0D" w:rsidRDefault="004C4710" w:rsidP="004728B6">
      <w:pPr>
        <w:jc w:val="center"/>
        <w:rPr>
          <w:sz w:val="48"/>
          <w:szCs w:val="48"/>
        </w:rPr>
      </w:pPr>
      <w:r w:rsidRPr="004728B6">
        <w:rPr>
          <w:sz w:val="48"/>
          <w:szCs w:val="48"/>
        </w:rPr>
        <w:t xml:space="preserve">Software controlador para o equipamento </w:t>
      </w:r>
      <w:r w:rsidR="004728B6" w:rsidRPr="004728B6">
        <w:rPr>
          <w:sz w:val="48"/>
          <w:szCs w:val="48"/>
        </w:rPr>
        <w:t>Medidor de bancada Az</w:t>
      </w:r>
      <w:r w:rsidR="004728B6" w:rsidRPr="004728B6">
        <w:rPr>
          <w:rFonts w:cstheme="minorHAnsi"/>
          <w:sz w:val="48"/>
          <w:szCs w:val="48"/>
        </w:rPr>
        <w:t xml:space="preserve">® </w:t>
      </w:r>
      <w:r w:rsidR="004728B6" w:rsidRPr="004728B6">
        <w:rPr>
          <w:sz w:val="48"/>
          <w:szCs w:val="48"/>
        </w:rPr>
        <w:t>pH/</w:t>
      </w:r>
      <w:proofErr w:type="spellStart"/>
      <w:r w:rsidR="004728B6" w:rsidRPr="004728B6">
        <w:rPr>
          <w:sz w:val="48"/>
          <w:szCs w:val="48"/>
        </w:rPr>
        <w:t>mV</w:t>
      </w:r>
      <w:proofErr w:type="spellEnd"/>
      <w:r w:rsidR="004728B6" w:rsidRPr="004728B6">
        <w:rPr>
          <w:sz w:val="48"/>
          <w:szCs w:val="48"/>
        </w:rPr>
        <w:t xml:space="preserve">/ORP/Cond./TDS/SALT </w:t>
      </w:r>
    </w:p>
    <w:p w14:paraId="4C576077" w14:textId="31F2D929" w:rsidR="004728B6" w:rsidRDefault="004728B6" w:rsidP="004728B6">
      <w:pPr>
        <w:jc w:val="center"/>
        <w:rPr>
          <w:sz w:val="48"/>
          <w:szCs w:val="48"/>
        </w:rPr>
      </w:pPr>
    </w:p>
    <w:p w14:paraId="1595581E" w14:textId="062EB106" w:rsidR="004728B6" w:rsidRDefault="004728B6" w:rsidP="004728B6">
      <w:pPr>
        <w:jc w:val="center"/>
        <w:rPr>
          <w:sz w:val="48"/>
          <w:szCs w:val="48"/>
        </w:rPr>
      </w:pPr>
    </w:p>
    <w:p w14:paraId="532467D2" w14:textId="202C8339" w:rsidR="004728B6" w:rsidRDefault="004728B6" w:rsidP="004728B6">
      <w:pPr>
        <w:jc w:val="right"/>
        <w:rPr>
          <w:sz w:val="32"/>
          <w:szCs w:val="32"/>
        </w:rPr>
      </w:pPr>
    </w:p>
    <w:p w14:paraId="0DA71BCB" w14:textId="77777777" w:rsidR="004728B6" w:rsidRDefault="004728B6" w:rsidP="004728B6">
      <w:pPr>
        <w:jc w:val="right"/>
        <w:rPr>
          <w:sz w:val="32"/>
          <w:szCs w:val="32"/>
        </w:rPr>
      </w:pPr>
    </w:p>
    <w:p w14:paraId="1FB00D86" w14:textId="77777777" w:rsidR="004728B6" w:rsidRDefault="004728B6" w:rsidP="004728B6">
      <w:pPr>
        <w:jc w:val="right"/>
        <w:rPr>
          <w:sz w:val="32"/>
          <w:szCs w:val="32"/>
        </w:rPr>
      </w:pPr>
    </w:p>
    <w:p w14:paraId="63A3B480" w14:textId="77777777" w:rsidR="004728B6" w:rsidRDefault="004728B6" w:rsidP="004728B6">
      <w:pPr>
        <w:jc w:val="right"/>
        <w:rPr>
          <w:sz w:val="32"/>
          <w:szCs w:val="32"/>
        </w:rPr>
      </w:pPr>
    </w:p>
    <w:p w14:paraId="158B498E" w14:textId="77777777" w:rsidR="004728B6" w:rsidRDefault="004728B6" w:rsidP="004728B6">
      <w:pPr>
        <w:rPr>
          <w:sz w:val="28"/>
          <w:szCs w:val="28"/>
        </w:rPr>
      </w:pPr>
    </w:p>
    <w:p w14:paraId="59BDE458" w14:textId="1B919A70" w:rsidR="004728B6" w:rsidRPr="004728B6" w:rsidRDefault="004728B6" w:rsidP="004728B6">
      <w:pPr>
        <w:rPr>
          <w:sz w:val="28"/>
          <w:szCs w:val="28"/>
        </w:rPr>
      </w:pPr>
      <w:r w:rsidRPr="004728B6">
        <w:rPr>
          <w:sz w:val="28"/>
          <w:szCs w:val="28"/>
        </w:rPr>
        <w:t>Disciplina: Projeto de Engenharia Orientado a Objeto em C++</w:t>
      </w:r>
    </w:p>
    <w:p w14:paraId="327EBC4F" w14:textId="129E2022" w:rsidR="004728B6" w:rsidRPr="004728B6" w:rsidRDefault="004728B6" w:rsidP="004728B6">
      <w:pPr>
        <w:rPr>
          <w:sz w:val="28"/>
          <w:szCs w:val="28"/>
        </w:rPr>
      </w:pPr>
      <w:r w:rsidRPr="004728B6">
        <w:rPr>
          <w:sz w:val="28"/>
          <w:szCs w:val="28"/>
        </w:rPr>
        <w:t xml:space="preserve">Alunos:  Gustavo Escher </w:t>
      </w:r>
    </w:p>
    <w:p w14:paraId="2DE141BF" w14:textId="550E935F" w:rsidR="004728B6" w:rsidRDefault="004728B6" w:rsidP="004728B6">
      <w:pPr>
        <w:ind w:left="708"/>
        <w:rPr>
          <w:sz w:val="28"/>
          <w:szCs w:val="28"/>
        </w:rPr>
      </w:pPr>
      <w:r w:rsidRPr="004728B6">
        <w:rPr>
          <w:sz w:val="28"/>
          <w:szCs w:val="28"/>
        </w:rPr>
        <w:t xml:space="preserve">     Pedro Henrique Ribeiro </w:t>
      </w:r>
    </w:p>
    <w:p w14:paraId="2B387423" w14:textId="2FCC2747" w:rsidR="004728B6" w:rsidRDefault="004728B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88D2658" w14:textId="77777777" w:rsidR="00C52E76" w:rsidRDefault="00C52E76" w:rsidP="00767F24">
      <w:pPr>
        <w:pStyle w:val="Sumrio3"/>
      </w:pPr>
    </w:p>
    <w:p w14:paraId="7BF996C4" w14:textId="77777777" w:rsidR="00C52E76" w:rsidRDefault="00C52E76" w:rsidP="00767F24">
      <w:pPr>
        <w:pStyle w:val="Sumrio3"/>
      </w:pPr>
    </w:p>
    <w:p w14:paraId="2BC22698" w14:textId="0A04FA0E" w:rsidR="00767F24" w:rsidRDefault="00767F24" w:rsidP="00767F24">
      <w:pPr>
        <w:pStyle w:val="Sumrio3"/>
      </w:pPr>
      <w:r w:rsidRPr="00767F24">
        <w:t>Sumário</w:t>
      </w:r>
    </w:p>
    <w:p w14:paraId="32E95861" w14:textId="77777777" w:rsidR="00C52E76" w:rsidRPr="00C52E76" w:rsidRDefault="00C52E76" w:rsidP="00C52E76">
      <w:pPr>
        <w:rPr>
          <w:lang w:eastAsia="pt-BR"/>
        </w:rPr>
      </w:pPr>
    </w:p>
    <w:p w14:paraId="461C8727" w14:textId="231D79F7" w:rsidR="00767F24" w:rsidRDefault="00767F24" w:rsidP="00767F24">
      <w:pPr>
        <w:numPr>
          <w:ilvl w:val="0"/>
          <w:numId w:val="2"/>
        </w:numPr>
        <w:rPr>
          <w:sz w:val="28"/>
          <w:szCs w:val="28"/>
          <w:lang w:eastAsia="pt-BR"/>
        </w:rPr>
      </w:pPr>
      <w:r w:rsidRPr="00767F24">
        <w:rPr>
          <w:sz w:val="28"/>
          <w:szCs w:val="28"/>
          <w:lang w:eastAsia="pt-BR"/>
        </w:rPr>
        <w:t>Introdução</w:t>
      </w:r>
    </w:p>
    <w:p w14:paraId="3CDCC3A9" w14:textId="07E00D0A" w:rsidR="00767F24" w:rsidRPr="00C52E76" w:rsidRDefault="00767F24" w:rsidP="00767F24">
      <w:pPr>
        <w:pStyle w:val="PargrafodaLista"/>
        <w:numPr>
          <w:ilvl w:val="0"/>
          <w:numId w:val="3"/>
        </w:numPr>
        <w:rPr>
          <w:sz w:val="28"/>
          <w:szCs w:val="28"/>
          <w:lang w:eastAsia="pt-BR"/>
        </w:rPr>
      </w:pPr>
      <w:r>
        <w:rPr>
          <w:i/>
          <w:iCs/>
          <w:sz w:val="24"/>
          <w:szCs w:val="24"/>
          <w:lang w:eastAsia="pt-BR"/>
        </w:rPr>
        <w:t>O estudo da qualidade da água</w:t>
      </w:r>
    </w:p>
    <w:p w14:paraId="4780369D" w14:textId="77777777" w:rsidR="00C52E76" w:rsidRPr="000D1311" w:rsidRDefault="00C52E76" w:rsidP="00C52E76">
      <w:pPr>
        <w:pStyle w:val="PargrafodaLista"/>
        <w:numPr>
          <w:ilvl w:val="0"/>
          <w:numId w:val="3"/>
        </w:numPr>
        <w:rPr>
          <w:sz w:val="28"/>
          <w:szCs w:val="28"/>
          <w:lang w:val="en-US" w:eastAsia="pt-BR"/>
        </w:rPr>
      </w:pPr>
      <w:r w:rsidRPr="000D1311">
        <w:rPr>
          <w:i/>
          <w:iCs/>
          <w:sz w:val="24"/>
          <w:szCs w:val="24"/>
          <w:lang w:val="en-US"/>
        </w:rPr>
        <w:t>Az</w:t>
      </w:r>
      <w:r w:rsidRPr="000D1311">
        <w:rPr>
          <w:rFonts w:cstheme="minorHAnsi"/>
          <w:i/>
          <w:iCs/>
          <w:sz w:val="24"/>
          <w:szCs w:val="24"/>
          <w:lang w:val="en-US"/>
        </w:rPr>
        <w:t xml:space="preserve">® </w:t>
      </w:r>
      <w:r w:rsidRPr="000D1311">
        <w:rPr>
          <w:i/>
          <w:iCs/>
          <w:sz w:val="24"/>
          <w:szCs w:val="24"/>
          <w:lang w:val="en-US"/>
        </w:rPr>
        <w:t>pH/mV/ORP/Cond./TDS/SALT</w:t>
      </w:r>
      <w:r w:rsidRPr="000D1311">
        <w:rPr>
          <w:sz w:val="48"/>
          <w:szCs w:val="48"/>
          <w:lang w:val="en-US"/>
        </w:rPr>
        <w:t xml:space="preserve"> </w:t>
      </w:r>
    </w:p>
    <w:p w14:paraId="2A5F7671" w14:textId="2E673AF1" w:rsidR="00C52E76" w:rsidRDefault="00C52E76" w:rsidP="00C52E76">
      <w:pPr>
        <w:numPr>
          <w:ilvl w:val="0"/>
          <w:numId w:val="2"/>
        </w:numPr>
        <w:rPr>
          <w:sz w:val="28"/>
          <w:szCs w:val="28"/>
          <w:lang w:eastAsia="pt-BR"/>
        </w:rPr>
      </w:pPr>
      <w:r>
        <w:rPr>
          <w:sz w:val="28"/>
          <w:szCs w:val="28"/>
          <w:lang w:eastAsia="pt-BR"/>
        </w:rPr>
        <w:t>Concepção</w:t>
      </w:r>
    </w:p>
    <w:p w14:paraId="494CE93F" w14:textId="43E316C6" w:rsidR="00C52E76" w:rsidRPr="00C52E76" w:rsidRDefault="00C52E76" w:rsidP="00C52E76">
      <w:pPr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 xml:space="preserve">Software </w:t>
      </w:r>
      <w:r>
        <w:rPr>
          <w:i/>
          <w:iCs/>
          <w:sz w:val="24"/>
          <w:szCs w:val="24"/>
          <w:lang w:eastAsia="pt-BR"/>
        </w:rPr>
        <w:t>c</w:t>
      </w:r>
      <w:r w:rsidRPr="00C52E76">
        <w:rPr>
          <w:i/>
          <w:iCs/>
          <w:sz w:val="24"/>
          <w:szCs w:val="24"/>
          <w:lang w:eastAsia="pt-BR"/>
        </w:rPr>
        <w:t>ontrolador</w:t>
      </w:r>
    </w:p>
    <w:p w14:paraId="0552F3AE" w14:textId="684496F0" w:rsidR="00C52E76" w:rsidRDefault="00767F24" w:rsidP="00C52E76">
      <w:pPr>
        <w:numPr>
          <w:ilvl w:val="0"/>
          <w:numId w:val="2"/>
        </w:numPr>
        <w:rPr>
          <w:sz w:val="28"/>
          <w:szCs w:val="28"/>
          <w:lang w:eastAsia="pt-BR"/>
        </w:rPr>
      </w:pPr>
      <w:bookmarkStart w:id="0" w:name="_Hlk103374877"/>
      <w:r w:rsidRPr="00767F24">
        <w:rPr>
          <w:sz w:val="28"/>
          <w:szCs w:val="28"/>
          <w:lang w:eastAsia="pt-BR"/>
        </w:rPr>
        <w:t>Especificação</w:t>
      </w:r>
    </w:p>
    <w:p w14:paraId="7226B374" w14:textId="7791FFAD" w:rsidR="00C52E76" w:rsidRPr="00C52E76" w:rsidRDefault="00C52E76" w:rsidP="00C52E76">
      <w:pPr>
        <w:pStyle w:val="PargrafodaLista"/>
        <w:numPr>
          <w:ilvl w:val="1"/>
          <w:numId w:val="2"/>
        </w:numPr>
        <w:rPr>
          <w:i/>
          <w:iCs/>
          <w:sz w:val="24"/>
          <w:szCs w:val="24"/>
          <w:lang w:eastAsia="pt-BR"/>
        </w:rPr>
      </w:pPr>
      <w:r w:rsidRPr="00C52E76">
        <w:rPr>
          <w:i/>
          <w:iCs/>
          <w:sz w:val="24"/>
          <w:szCs w:val="24"/>
          <w:lang w:eastAsia="pt-BR"/>
        </w:rPr>
        <w:t>Diagrama de caso de uso específico do programa</w:t>
      </w:r>
    </w:p>
    <w:bookmarkEnd w:id="0"/>
    <w:p w14:paraId="0CD90174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Elaboração</w:t>
      </w:r>
    </w:p>
    <w:p w14:paraId="7C197469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Análise Orientada a Objeto</w:t>
      </w:r>
    </w:p>
    <w:p w14:paraId="7793E5F7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Projeto</w:t>
      </w:r>
    </w:p>
    <w:p w14:paraId="7FEA1E73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Implementação</w:t>
      </w:r>
    </w:p>
    <w:p w14:paraId="539F2D5E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Testes</w:t>
      </w:r>
    </w:p>
    <w:p w14:paraId="1C9C5846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Documentação</w:t>
      </w:r>
    </w:p>
    <w:p w14:paraId="34F34933" w14:textId="77777777" w:rsidR="00767F24" w:rsidRPr="00767F24" w:rsidRDefault="00767F24" w:rsidP="00767F24">
      <w:pPr>
        <w:numPr>
          <w:ilvl w:val="0"/>
          <w:numId w:val="2"/>
        </w:numPr>
        <w:rPr>
          <w:color w:val="FF0000"/>
          <w:sz w:val="28"/>
          <w:szCs w:val="28"/>
          <w:lang w:eastAsia="pt-BR"/>
        </w:rPr>
      </w:pPr>
      <w:r w:rsidRPr="00767F24">
        <w:rPr>
          <w:color w:val="FF0000"/>
          <w:sz w:val="28"/>
          <w:szCs w:val="28"/>
          <w:lang w:eastAsia="pt-BR"/>
        </w:rPr>
        <w:t>Referências</w:t>
      </w:r>
    </w:p>
    <w:p w14:paraId="5BC24C8F" w14:textId="77777777" w:rsidR="00767F24" w:rsidRPr="00767F24" w:rsidRDefault="00767F24" w:rsidP="00767F24">
      <w:pPr>
        <w:rPr>
          <w:lang w:eastAsia="pt-BR"/>
        </w:rPr>
      </w:pPr>
    </w:p>
    <w:p w14:paraId="6955F145" w14:textId="77777777" w:rsidR="00767F24" w:rsidRDefault="00767F24">
      <w:r>
        <w:br w:type="page"/>
      </w:r>
    </w:p>
    <w:p w14:paraId="2507D6B6" w14:textId="78FB9F27" w:rsidR="006B2D28" w:rsidRDefault="00767F24" w:rsidP="00767F24">
      <w:pPr>
        <w:rPr>
          <w:sz w:val="44"/>
          <w:szCs w:val="44"/>
          <w:lang w:eastAsia="pt-BR"/>
        </w:rPr>
      </w:pPr>
      <w:r w:rsidRPr="00C52E76">
        <w:rPr>
          <w:sz w:val="44"/>
          <w:szCs w:val="44"/>
          <w:lang w:eastAsia="pt-BR"/>
        </w:rPr>
        <w:lastRenderedPageBreak/>
        <w:t>Introdução</w:t>
      </w:r>
    </w:p>
    <w:p w14:paraId="68159B12" w14:textId="77777777" w:rsidR="00807AFD" w:rsidRPr="00C52E76" w:rsidRDefault="00807AFD" w:rsidP="00767F24">
      <w:pPr>
        <w:rPr>
          <w:sz w:val="44"/>
          <w:szCs w:val="44"/>
          <w:lang w:eastAsia="pt-BR"/>
        </w:rPr>
      </w:pPr>
    </w:p>
    <w:p w14:paraId="13446E80" w14:textId="6E6DAC42" w:rsidR="00C52E76" w:rsidRDefault="00C52E76" w:rsidP="00C52E76">
      <w:pPr>
        <w:rPr>
          <w:i/>
          <w:iCs/>
          <w:sz w:val="32"/>
          <w:szCs w:val="32"/>
          <w:lang w:eastAsia="pt-BR"/>
        </w:rPr>
      </w:pPr>
      <w:r w:rsidRPr="00C52E76">
        <w:rPr>
          <w:i/>
          <w:iCs/>
          <w:sz w:val="32"/>
          <w:szCs w:val="32"/>
          <w:lang w:eastAsia="pt-BR"/>
        </w:rPr>
        <w:t>O estudo da qualidade da água</w:t>
      </w:r>
    </w:p>
    <w:p w14:paraId="610C1983" w14:textId="07CD945B" w:rsidR="006B2D28" w:rsidRPr="00807AFD" w:rsidRDefault="006B2D28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  <w:lang w:val="pt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>Há muitas razões importantes para estudar a qualidade da água. A qualidade da água nos ajuda a entender o que está acontecendo na subsuperfície, onde e quão rápido a água está se movendo, quais reações geoquímicas estão ocorrendo, identificando diferentes fontes de água, etc.</w:t>
      </w:r>
    </w:p>
    <w:p w14:paraId="739F1FD5" w14:textId="33517E19" w:rsidR="006B2D28" w:rsidRPr="00807AFD" w:rsidRDefault="006B2D28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 xml:space="preserve">Isso se relaciona diretamente com os aspectos dos estudos realizados no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  <w:lang w:val="pt"/>
        </w:rPr>
        <w:t>laborat</w:t>
      </w:r>
      <w:r w:rsidRPr="00807AFD">
        <w:rPr>
          <w:color w:val="000000" w:themeColor="text1"/>
          <w:sz w:val="24"/>
          <w:szCs w:val="24"/>
          <w:shd w:val="clear" w:color="auto" w:fill="FFFFFF"/>
        </w:rPr>
        <w:t>ório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de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</w:rPr>
        <w:t>petrofísica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do LENEP, através de diversos equipamentos capazes de fazer a leitura de medidas das propriedades das rochas e dos fluidos de saturação das mesmas. </w:t>
      </w:r>
    </w:p>
    <w:p w14:paraId="585F53C1" w14:textId="029E2B5B" w:rsidR="003940F2" w:rsidRPr="00807AFD" w:rsidRDefault="003940F2" w:rsidP="006B2D28">
      <w:pPr>
        <w:ind w:firstLine="708"/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A água, por ser o fluido de saturação mais comum do subsolo, é de grande interesse o estudo de propriedades como:</w:t>
      </w:r>
    </w:p>
    <w:p w14:paraId="08F1E760" w14:textId="0B2BCDD0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pH ou Potencial Hidrogeniônico</w:t>
      </w: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2A836860" w14:textId="2486E944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Condutividade</w:t>
      </w: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>;</w:t>
      </w:r>
    </w:p>
    <w:p w14:paraId="66AF9564" w14:textId="6C86E440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Total de sólidos dissolvidos (TDS);</w:t>
      </w:r>
    </w:p>
    <w:p w14:paraId="5858361E" w14:textId="041BD9A2" w:rsidR="003940F2" w:rsidRPr="00807AFD" w:rsidRDefault="003940F2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Potencial de </w:t>
      </w:r>
      <w:proofErr w:type="spellStart"/>
      <w:r w:rsidRPr="00807AFD">
        <w:rPr>
          <w:color w:val="000000" w:themeColor="text1"/>
          <w:sz w:val="24"/>
          <w:szCs w:val="24"/>
          <w:shd w:val="clear" w:color="auto" w:fill="FFFFFF"/>
        </w:rPr>
        <w:t>Oxi-redução</w:t>
      </w:r>
      <w:proofErr w:type="spellEnd"/>
      <w:r w:rsidRPr="00807AFD">
        <w:rPr>
          <w:color w:val="000000" w:themeColor="text1"/>
          <w:sz w:val="24"/>
          <w:szCs w:val="24"/>
          <w:shd w:val="clear" w:color="auto" w:fill="FFFFFF"/>
        </w:rPr>
        <w:t xml:space="preserve"> (ORP</w:t>
      </w:r>
      <w:proofErr w:type="gramStart"/>
      <w:r w:rsidRPr="00807AFD">
        <w:rPr>
          <w:color w:val="000000" w:themeColor="text1"/>
          <w:sz w:val="24"/>
          <w:szCs w:val="24"/>
          <w:shd w:val="clear" w:color="auto" w:fill="FFFFFF"/>
        </w:rPr>
        <w:t>);</w:t>
      </w:r>
      <w:r w:rsidR="00807AFD" w:rsidRPr="00807AFD">
        <w:rPr>
          <w:color w:val="000000" w:themeColor="text1"/>
          <w:sz w:val="24"/>
          <w:szCs w:val="24"/>
          <w:shd w:val="clear" w:color="auto" w:fill="FFFFFF"/>
        </w:rPr>
        <w:t>e</w:t>
      </w:r>
      <w:proofErr w:type="gramEnd"/>
    </w:p>
    <w:p w14:paraId="0DEF59EC" w14:textId="08E2467E" w:rsidR="003940F2" w:rsidRDefault="00807AFD" w:rsidP="003940F2">
      <w:pPr>
        <w:pStyle w:val="PargrafodaLista"/>
        <w:numPr>
          <w:ilvl w:val="0"/>
          <w:numId w:val="4"/>
        </w:numPr>
        <w:jc w:val="both"/>
        <w:rPr>
          <w:color w:val="000000" w:themeColor="text1"/>
          <w:sz w:val="24"/>
          <w:szCs w:val="24"/>
          <w:shd w:val="clear" w:color="auto" w:fill="FFFFFF"/>
        </w:rPr>
      </w:pPr>
      <w:r w:rsidRPr="00807AFD">
        <w:rPr>
          <w:color w:val="000000" w:themeColor="text1"/>
          <w:sz w:val="24"/>
          <w:szCs w:val="24"/>
          <w:shd w:val="clear" w:color="auto" w:fill="FFFFFF"/>
        </w:rPr>
        <w:t>Salinidade.</w:t>
      </w:r>
    </w:p>
    <w:p w14:paraId="6BB709D7" w14:textId="6FFA15D3" w:rsidR="00807AFD" w:rsidRDefault="00807AFD" w:rsidP="00807AFD">
      <w:pPr>
        <w:jc w:val="both"/>
        <w:rPr>
          <w:color w:val="000000" w:themeColor="text1"/>
          <w:sz w:val="24"/>
          <w:szCs w:val="24"/>
          <w:shd w:val="clear" w:color="auto" w:fill="FFFFFF"/>
        </w:rPr>
      </w:pPr>
    </w:p>
    <w:p w14:paraId="2EDFA3E6" w14:textId="0096F92A" w:rsidR="00807AFD" w:rsidRPr="000F2C9A" w:rsidRDefault="000F2C9A" w:rsidP="00807AFD">
      <w:pPr>
        <w:rPr>
          <w:color w:val="000000" w:themeColor="text1"/>
          <w:sz w:val="24"/>
          <w:szCs w:val="24"/>
          <w:shd w:val="clear" w:color="auto" w:fill="FFFFFF"/>
          <w:lang w:val="en-US"/>
        </w:rPr>
      </w:pPr>
      <w:r w:rsidRPr="000F2C9A">
        <w:rPr>
          <w:color w:val="000000" w:themeColor="text1"/>
          <w:sz w:val="24"/>
          <w:szCs w:val="24"/>
          <w:shd w:val="clear" w:color="auto" w:fill="FFFFFF"/>
          <w:lang w:val="en-US"/>
        </w:rPr>
        <w:br w:type="page"/>
      </w:r>
      <w:r w:rsidR="004630C0" w:rsidRPr="00807AFD">
        <w:rPr>
          <w:i/>
          <w:iCs/>
          <w:sz w:val="32"/>
          <w:szCs w:val="32"/>
          <w:lang w:val="en-US" w:eastAsia="pt-BR"/>
        </w:rPr>
        <w:lastRenderedPageBreak/>
        <w:t>Az® pH/mV/ORP/Cond./TDS/SALT</w:t>
      </w:r>
      <w:r w:rsidR="00807AFD" w:rsidRPr="00807AFD">
        <w:rPr>
          <w:i/>
          <w:iCs/>
          <w:sz w:val="32"/>
          <w:szCs w:val="32"/>
          <w:lang w:val="en-US" w:eastAsia="pt-BR"/>
        </w:rPr>
        <w:t xml:space="preserve"> </w:t>
      </w:r>
    </w:p>
    <w:p w14:paraId="18ACB5CA" w14:textId="08862997" w:rsidR="00807AFD" w:rsidRDefault="00807AFD" w:rsidP="00807AFD">
      <w:pPr>
        <w:rPr>
          <w:color w:val="000000" w:themeColor="text1"/>
          <w:sz w:val="24"/>
          <w:szCs w:val="24"/>
          <w:shd w:val="clear" w:color="auto" w:fill="FFFFFF"/>
          <w:lang w:val="pt"/>
        </w:rPr>
      </w:pPr>
      <w:r w:rsidRPr="00807AFD">
        <w:rPr>
          <w:color w:val="000000" w:themeColor="text1"/>
          <w:sz w:val="24"/>
          <w:szCs w:val="24"/>
          <w:shd w:val="clear" w:color="auto" w:fill="FFFFFF"/>
          <w:lang w:val="en-US"/>
        </w:rPr>
        <w:tab/>
      </w:r>
      <w:r>
        <w:rPr>
          <w:color w:val="000000" w:themeColor="text1"/>
          <w:sz w:val="24"/>
          <w:szCs w:val="24"/>
          <w:shd w:val="clear" w:color="auto" w:fill="FFFFFF"/>
          <w:lang w:val="pt"/>
        </w:rPr>
        <w:t xml:space="preserve">O equipamento alvo deste projeto de engenharia se trata de um medidor de bancada capaz de aferir com certa precisão as propriedades supracitadas. </w:t>
      </w:r>
    </w:p>
    <w:p w14:paraId="1DF62ACC" w14:textId="5139E1A8" w:rsidR="00807AFD" w:rsidRDefault="00807AFD" w:rsidP="00807AFD">
      <w:pPr>
        <w:rPr>
          <w:color w:val="000000" w:themeColor="text1"/>
          <w:sz w:val="24"/>
          <w:szCs w:val="24"/>
          <w:shd w:val="clear" w:color="auto" w:fill="FFFFFF"/>
          <w:lang w:val="pt"/>
        </w:rPr>
      </w:pPr>
      <w:r>
        <w:rPr>
          <w:color w:val="000000" w:themeColor="text1"/>
          <w:sz w:val="24"/>
          <w:szCs w:val="24"/>
          <w:shd w:val="clear" w:color="auto" w:fill="FFFFFF"/>
          <w:lang w:val="pt"/>
        </w:rPr>
        <w:tab/>
        <w:t>As especificações gerais do equipamento de modelo 86505 estão dispostas na tabela abaixo:</w:t>
      </w:r>
    </w:p>
    <w:p w14:paraId="588291C2" w14:textId="77777777" w:rsidR="00807AFD" w:rsidRDefault="00807AFD" w:rsidP="00807AFD">
      <w:pPr>
        <w:keepNext/>
      </w:pPr>
      <w:r w:rsidRPr="00807AFD">
        <w:rPr>
          <w:noProof/>
          <w:color w:val="000000" w:themeColor="text1"/>
          <w:sz w:val="24"/>
          <w:szCs w:val="24"/>
          <w:shd w:val="clear" w:color="auto" w:fill="FFFFFF"/>
        </w:rPr>
        <w:drawing>
          <wp:inline distT="0" distB="0" distL="0" distR="0" wp14:anchorId="76EBF3F9" wp14:editId="3B38B0C5">
            <wp:extent cx="5400040" cy="68472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84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2CAC4" w14:textId="2941C95C" w:rsidR="00807AFD" w:rsidRDefault="00807AFD" w:rsidP="00807AFD">
      <w:pPr>
        <w:pStyle w:val="Legenda"/>
        <w:jc w:val="center"/>
      </w:pPr>
      <w:r>
        <w:t xml:space="preserve">Tabela </w:t>
      </w:r>
      <w:fldSimple w:instr=" SEQ Tabela \* ARABIC ">
        <w:r w:rsidR="000940A6">
          <w:rPr>
            <w:noProof/>
          </w:rPr>
          <w:t>1</w:t>
        </w:r>
      </w:fldSimple>
      <w:r>
        <w:t xml:space="preserve"> - ESPECIFICAÇÕES GERAIS DO EQUIPAMENTO</w:t>
      </w:r>
    </w:p>
    <w:p w14:paraId="7E14A49A" w14:textId="1B97B4E3" w:rsidR="00807AFD" w:rsidRPr="000F2C9A" w:rsidRDefault="000F2C9A" w:rsidP="00807AFD">
      <w:r>
        <w:br w:type="page"/>
      </w:r>
      <w:r w:rsidR="00807AFD" w:rsidRPr="00807AFD">
        <w:rPr>
          <w:sz w:val="44"/>
          <w:szCs w:val="44"/>
          <w:lang w:eastAsia="pt-BR"/>
        </w:rPr>
        <w:lastRenderedPageBreak/>
        <w:t>Concepção</w:t>
      </w:r>
    </w:p>
    <w:p w14:paraId="7A2F633B" w14:textId="77777777" w:rsidR="00807AFD" w:rsidRPr="00807AFD" w:rsidRDefault="00807AFD" w:rsidP="00807AFD">
      <w:pPr>
        <w:rPr>
          <w:i/>
          <w:iCs/>
          <w:sz w:val="32"/>
          <w:szCs w:val="32"/>
          <w:lang w:eastAsia="pt-BR"/>
        </w:rPr>
      </w:pPr>
      <w:r w:rsidRPr="00807AFD">
        <w:rPr>
          <w:i/>
          <w:iCs/>
          <w:sz w:val="32"/>
          <w:szCs w:val="32"/>
          <w:lang w:eastAsia="pt-BR"/>
        </w:rPr>
        <w:t>Software controlador</w:t>
      </w:r>
    </w:p>
    <w:p w14:paraId="505617DF" w14:textId="23E7C1CE" w:rsidR="000F2C9A" w:rsidRDefault="00807AFD" w:rsidP="000F2C9A">
      <w:pPr>
        <w:jc w:val="both"/>
        <w:rPr>
          <w:color w:val="000000" w:themeColor="text1"/>
          <w:shd w:val="clear" w:color="auto" w:fill="FFFFFF"/>
        </w:rPr>
      </w:pPr>
      <w:r w:rsidRPr="000F2C9A">
        <w:rPr>
          <w:color w:val="000000" w:themeColor="text1"/>
          <w:sz w:val="24"/>
          <w:szCs w:val="24"/>
          <w:shd w:val="clear" w:color="auto" w:fill="FFFFFF"/>
        </w:rPr>
        <w:tab/>
      </w:r>
      <w:r w:rsidR="000F2C9A" w:rsidRPr="000F2C9A">
        <w:rPr>
          <w:color w:val="000000" w:themeColor="text1"/>
          <w:shd w:val="clear" w:color="auto" w:fill="FFFFFF"/>
        </w:rPr>
        <w:t xml:space="preserve">O software </w:t>
      </w:r>
      <w:r w:rsidR="000F2C9A">
        <w:rPr>
          <w:color w:val="000000" w:themeColor="text1"/>
          <w:shd w:val="clear" w:color="auto" w:fill="FFFFFF"/>
        </w:rPr>
        <w:t xml:space="preserve">será </w:t>
      </w:r>
      <w:r w:rsidR="000F2C9A" w:rsidRPr="000F2C9A">
        <w:rPr>
          <w:color w:val="000000" w:themeColor="text1"/>
          <w:shd w:val="clear" w:color="auto" w:fill="FFFFFF"/>
        </w:rPr>
        <w:t xml:space="preserve">criado com a intenção de otimizar as análises </w:t>
      </w:r>
      <w:r w:rsidR="000F2C9A">
        <w:rPr>
          <w:color w:val="000000" w:themeColor="text1"/>
          <w:shd w:val="clear" w:color="auto" w:fill="FFFFFF"/>
        </w:rPr>
        <w:t>químicas da qualidade da água, sendo atingido o objetivo</w:t>
      </w:r>
      <w:r w:rsidR="000F2C9A" w:rsidRPr="000F2C9A">
        <w:rPr>
          <w:color w:val="000000" w:themeColor="text1"/>
          <w:shd w:val="clear" w:color="auto" w:fill="FFFFFF"/>
        </w:rPr>
        <w:t xml:space="preserve"> através d</w:t>
      </w:r>
      <w:r w:rsidR="000F2C9A">
        <w:rPr>
          <w:color w:val="000000" w:themeColor="text1"/>
          <w:shd w:val="clear" w:color="auto" w:fill="FFFFFF"/>
        </w:rPr>
        <w:t>a abstração de processos que o usuário deveria performar manualmente</w:t>
      </w:r>
      <w:r w:rsidR="000F2C9A" w:rsidRPr="000F2C9A">
        <w:rPr>
          <w:color w:val="000000" w:themeColor="text1"/>
          <w:shd w:val="clear" w:color="auto" w:fill="FFFFFF"/>
        </w:rPr>
        <w:t xml:space="preserve"> </w:t>
      </w:r>
      <w:r w:rsidR="000F2C9A">
        <w:rPr>
          <w:color w:val="000000" w:themeColor="text1"/>
          <w:shd w:val="clear" w:color="auto" w:fill="FFFFFF"/>
        </w:rPr>
        <w:t xml:space="preserve">na interface do </w:t>
      </w:r>
      <w:proofErr w:type="spellStart"/>
      <w:r w:rsidR="000F2C9A">
        <w:rPr>
          <w:color w:val="000000" w:themeColor="text1"/>
          <w:shd w:val="clear" w:color="auto" w:fill="FFFFFF"/>
        </w:rPr>
        <w:t>equipamento</w:t>
      </w:r>
      <w:r w:rsidR="006576BD">
        <w:rPr>
          <w:color w:val="000000" w:themeColor="text1"/>
          <w:shd w:val="clear" w:color="auto" w:fill="FFFFFF"/>
        </w:rPr>
        <w:t>Gráfico</w:t>
      </w:r>
      <w:proofErr w:type="spellEnd"/>
    </w:p>
    <w:p w14:paraId="760A27EC" w14:textId="7EAA84E3" w:rsidR="000F2C9A" w:rsidRDefault="000F2C9A" w:rsidP="000F2C9A">
      <w:pPr>
        <w:jc w:val="both"/>
        <w:rPr>
          <w:color w:val="000000" w:themeColor="text1"/>
          <w:shd w:val="clear" w:color="auto" w:fill="FFFFFF"/>
        </w:rPr>
      </w:pPr>
    </w:p>
    <w:p w14:paraId="30E9339A" w14:textId="37F74178" w:rsidR="000D1311" w:rsidRDefault="00767F24" w:rsidP="000F2C9A">
      <w:pPr>
        <w:rPr>
          <w:sz w:val="44"/>
          <w:szCs w:val="44"/>
          <w:lang w:eastAsia="pt-BR"/>
        </w:rPr>
      </w:pPr>
      <w:r w:rsidRPr="000F2C9A">
        <w:rPr>
          <w:sz w:val="44"/>
          <w:szCs w:val="44"/>
          <w:lang w:eastAsia="pt-BR"/>
        </w:rPr>
        <w:t>Especificação</w:t>
      </w:r>
    </w:p>
    <w:p w14:paraId="71F88047" w14:textId="66BF1426" w:rsidR="000D1311" w:rsidRPr="000D1311" w:rsidRDefault="000D1311" w:rsidP="000D1311">
      <w:pPr>
        <w:rPr>
          <w:b/>
          <w:bCs/>
          <w:color w:val="000000" w:themeColor="text1"/>
          <w:shd w:val="clear" w:color="auto" w:fill="FFFFFF"/>
        </w:rPr>
      </w:pPr>
      <w:r w:rsidRPr="000D1311">
        <w:rPr>
          <w:b/>
          <w:bCs/>
          <w:color w:val="000000" w:themeColor="text1"/>
          <w:shd w:val="clear" w:color="auto" w:fill="FFFFFF"/>
        </w:rPr>
        <w:t>Requisitos:</w:t>
      </w:r>
    </w:p>
    <w:p w14:paraId="1E7AAB36" w14:textId="69948E06" w:rsidR="000D1311" w:rsidRDefault="000D1311" w:rsidP="000D131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Interface:</w:t>
      </w:r>
    </w:p>
    <w:p w14:paraId="031971F9" w14:textId="301EB302" w:rsidR="000D1311" w:rsidRDefault="000D1311" w:rsidP="000D1311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>* Modo texto</w:t>
      </w:r>
    </w:p>
    <w:p w14:paraId="7332189E" w14:textId="432ACF03" w:rsidR="000D1311" w:rsidRPr="000D1311" w:rsidRDefault="000D1311" w:rsidP="000D1311">
      <w:pPr>
        <w:ind w:firstLine="708"/>
        <w:rPr>
          <w:color w:val="000000" w:themeColor="text1"/>
          <w:shd w:val="clear" w:color="auto" w:fill="FFFFFF"/>
        </w:rPr>
      </w:pPr>
      <w:r w:rsidRPr="000D1311">
        <w:rPr>
          <w:rFonts w:ascii="Cambria Math" w:hAnsi="Cambria Math" w:cs="Cambria Math"/>
          <w:color w:val="000000" w:themeColor="text1"/>
          <w:shd w:val="clear" w:color="auto" w:fill="FFFFFF"/>
        </w:rPr>
        <w:t>∗</w:t>
      </w:r>
      <w:r w:rsidRPr="000D1311">
        <w:rPr>
          <w:color w:val="000000" w:themeColor="text1"/>
          <w:shd w:val="clear" w:color="auto" w:fill="FFFFFF"/>
        </w:rPr>
        <w:t xml:space="preserve"> Resultados serão armazenados em disco.</w:t>
      </w:r>
    </w:p>
    <w:p w14:paraId="24C61FEE" w14:textId="5C548313" w:rsidR="000D1311" w:rsidRDefault="000D1311" w:rsidP="000D1311">
      <w:pPr>
        <w:ind w:firstLine="708"/>
        <w:rPr>
          <w:color w:val="000000" w:themeColor="text1"/>
          <w:shd w:val="clear" w:color="auto" w:fill="FFFFFF"/>
        </w:rPr>
      </w:pPr>
      <w:r w:rsidRPr="000D1311">
        <w:rPr>
          <w:rFonts w:ascii="Cambria Math" w:hAnsi="Cambria Math" w:cs="Cambria Math"/>
          <w:color w:val="000000" w:themeColor="text1"/>
          <w:shd w:val="clear" w:color="auto" w:fill="FFFFFF"/>
        </w:rPr>
        <w:t>∗</w:t>
      </w:r>
      <w:r w:rsidRPr="000D1311">
        <w:rPr>
          <w:color w:val="000000" w:themeColor="text1"/>
          <w:shd w:val="clear" w:color="auto" w:fill="FFFFFF"/>
        </w:rPr>
        <w:t xml:space="preserve"> Poderão ser gerados gráficos.</w:t>
      </w:r>
    </w:p>
    <w:p w14:paraId="591B43D5" w14:textId="7F4039E0" w:rsidR="000D1311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- Plataformas:</w:t>
      </w:r>
    </w:p>
    <w:p w14:paraId="299F6691" w14:textId="1E1DAD9D" w:rsidR="000D1311" w:rsidRPr="00E13554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ab/>
        <w:t>*</w:t>
      </w:r>
      <w:r w:rsidRPr="000D1311">
        <w:t xml:space="preserve"> </w:t>
      </w:r>
      <w:r w:rsidRPr="000D1311">
        <w:rPr>
          <w:color w:val="000000" w:themeColor="text1"/>
          <w:shd w:val="clear" w:color="auto" w:fill="FFFFFF"/>
        </w:rPr>
        <w:t>Multiplataforma (GNU/Linux, Windows, Mac OS X</w:t>
      </w:r>
      <w:proofErr w:type="gramStart"/>
      <w:r w:rsidRPr="000D1311">
        <w:rPr>
          <w:color w:val="000000" w:themeColor="text1"/>
          <w:shd w:val="clear" w:color="auto" w:fill="FFFFFF"/>
        </w:rPr>
        <w:t>).</w:t>
      </w:r>
      <w:r w:rsidR="00E13554">
        <w:rPr>
          <w:color w:val="000000" w:themeColor="text1"/>
          <w:shd w:val="clear" w:color="auto" w:fill="FFFFFF"/>
        </w:rPr>
        <w:t>U</w:t>
      </w:r>
      <w:proofErr w:type="gramEnd"/>
    </w:p>
    <w:p w14:paraId="03A662A8" w14:textId="77777777" w:rsidR="000D1311" w:rsidRDefault="000D1311" w:rsidP="000F2C9A">
      <w:pPr>
        <w:rPr>
          <w:color w:val="000000" w:themeColor="text1"/>
          <w:shd w:val="clear" w:color="auto" w:fill="FFFFFF"/>
        </w:rPr>
      </w:pPr>
    </w:p>
    <w:p w14:paraId="05B682C6" w14:textId="06063134" w:rsidR="009E3B01" w:rsidRDefault="000D1311" w:rsidP="000F2C9A">
      <w:pPr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>A</w:t>
      </w:r>
      <w:r w:rsidR="009E3B01" w:rsidRPr="009E3B01">
        <w:rPr>
          <w:color w:val="000000" w:themeColor="text1"/>
          <w:shd w:val="clear" w:color="auto" w:fill="FFFFFF"/>
        </w:rPr>
        <w:t>baix</w:t>
      </w:r>
      <w:r w:rsidR="009E3B01">
        <w:rPr>
          <w:color w:val="000000" w:themeColor="text1"/>
          <w:shd w:val="clear" w:color="auto" w:fill="FFFFFF"/>
        </w:rPr>
        <w:t xml:space="preserve">o estão representados os possíveis casos de uso contemplados na concepção inicial do software controlador: </w:t>
      </w:r>
    </w:p>
    <w:p w14:paraId="73777912" w14:textId="77777777" w:rsidR="009E3B01" w:rsidRDefault="009E3B01" w:rsidP="000F2C9A">
      <w:pPr>
        <w:rPr>
          <w:sz w:val="44"/>
          <w:szCs w:val="44"/>
          <w:lang w:eastAsia="pt-BR"/>
        </w:rPr>
      </w:pPr>
    </w:p>
    <w:p w14:paraId="112AA46C" w14:textId="03CFBCC6" w:rsidR="000F2C9A" w:rsidRDefault="009E3B01" w:rsidP="00D7559B">
      <w:pPr>
        <w:rPr>
          <w:i/>
          <w:iCs/>
          <w:sz w:val="32"/>
          <w:szCs w:val="32"/>
          <w:lang w:eastAsia="pt-BR"/>
        </w:rPr>
      </w:pPr>
      <w:r w:rsidRPr="009E3B01">
        <w:rPr>
          <w:noProof/>
          <w:sz w:val="32"/>
          <w:szCs w:val="32"/>
          <w:lang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43D98F3B" wp14:editId="1DDF96F1">
            <wp:simplePos x="0" y="0"/>
            <wp:positionH relativeFrom="column">
              <wp:posOffset>-968105</wp:posOffset>
            </wp:positionH>
            <wp:positionV relativeFrom="paragraph">
              <wp:posOffset>365341</wp:posOffset>
            </wp:positionV>
            <wp:extent cx="7441660" cy="3811838"/>
            <wp:effectExtent l="0" t="0" r="6985" b="0"/>
            <wp:wrapSquare wrapText="bothSides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1687" cy="38323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2C9A" w:rsidRPr="000F2C9A">
        <w:rPr>
          <w:i/>
          <w:iCs/>
          <w:sz w:val="32"/>
          <w:szCs w:val="32"/>
          <w:lang w:eastAsia="pt-BR"/>
        </w:rPr>
        <w:t xml:space="preserve">Diagrama de caso de uso </w:t>
      </w:r>
      <w:r w:rsidR="00D7559B">
        <w:rPr>
          <w:i/>
          <w:iCs/>
          <w:sz w:val="32"/>
          <w:szCs w:val="32"/>
          <w:lang w:eastAsia="pt-BR"/>
        </w:rPr>
        <w:t>geral</w:t>
      </w:r>
      <w:r w:rsidR="000F2C9A" w:rsidRPr="000F2C9A">
        <w:rPr>
          <w:i/>
          <w:iCs/>
          <w:sz w:val="32"/>
          <w:szCs w:val="32"/>
          <w:lang w:eastAsia="pt-BR"/>
        </w:rPr>
        <w:t xml:space="preserve"> do programa</w:t>
      </w:r>
    </w:p>
    <w:p w14:paraId="64C9ACF0" w14:textId="26180DA2" w:rsidR="000F2C9A" w:rsidRPr="000F2C9A" w:rsidRDefault="000F2C9A" w:rsidP="00D7559B">
      <w:pPr>
        <w:rPr>
          <w:sz w:val="32"/>
          <w:szCs w:val="32"/>
          <w:lang w:eastAsia="pt-BR"/>
        </w:rPr>
      </w:pPr>
    </w:p>
    <w:p w14:paraId="7CBA465F" w14:textId="77777777" w:rsidR="00D7559B" w:rsidRPr="000F2C9A" w:rsidRDefault="00D7559B" w:rsidP="000F2C9A">
      <w:pPr>
        <w:rPr>
          <w:sz w:val="44"/>
          <w:szCs w:val="44"/>
          <w:lang w:eastAsia="pt-BR"/>
        </w:rPr>
      </w:pPr>
    </w:p>
    <w:p w14:paraId="64360631" w14:textId="77777777" w:rsidR="009E3B01" w:rsidRDefault="009E3B01" w:rsidP="000F2C9A">
      <w:pPr>
        <w:rPr>
          <w:i/>
          <w:iCs/>
          <w:sz w:val="32"/>
          <w:szCs w:val="32"/>
          <w:lang w:eastAsia="pt-BR"/>
        </w:rPr>
      </w:pPr>
    </w:p>
    <w:p w14:paraId="714AD22F" w14:textId="496C8BA5" w:rsidR="000F2C9A" w:rsidRPr="000F2C9A" w:rsidRDefault="000F2C9A" w:rsidP="000F2C9A">
      <w:pPr>
        <w:rPr>
          <w:i/>
          <w:iCs/>
          <w:sz w:val="32"/>
          <w:szCs w:val="32"/>
          <w:lang w:eastAsia="pt-BR"/>
        </w:rPr>
      </w:pPr>
      <w:r w:rsidRPr="000F2C9A">
        <w:rPr>
          <w:i/>
          <w:iCs/>
          <w:sz w:val="32"/>
          <w:szCs w:val="32"/>
          <w:lang w:eastAsia="pt-BR"/>
        </w:rPr>
        <w:t>Diagrama de caso de uso específico do programa</w:t>
      </w:r>
    </w:p>
    <w:p w14:paraId="6EB8F7EA" w14:textId="214F7956" w:rsidR="000F2C9A" w:rsidRPr="000F2C9A" w:rsidRDefault="00EA7ED2" w:rsidP="000F2C9A">
      <w:pPr>
        <w:jc w:val="both"/>
        <w:rPr>
          <w:color w:val="000000" w:themeColor="text1"/>
          <w:shd w:val="clear" w:color="auto" w:fill="FFFFFF"/>
        </w:rPr>
      </w:pPr>
      <w:r w:rsidRPr="000F2C9A">
        <w:rPr>
          <w:noProof/>
          <w:color w:val="000000" w:themeColor="text1"/>
          <w:shd w:val="clear" w:color="auto" w:fill="FFFFFF"/>
        </w:rPr>
        <w:lastRenderedPageBreak/>
        <w:drawing>
          <wp:anchor distT="0" distB="0" distL="114300" distR="114300" simplePos="0" relativeHeight="251659264" behindDoc="0" locked="0" layoutInCell="1" allowOverlap="1" wp14:anchorId="2ECB25A6" wp14:editId="00EE8CEC">
            <wp:simplePos x="0" y="0"/>
            <wp:positionH relativeFrom="page">
              <wp:align>right</wp:align>
            </wp:positionH>
            <wp:positionV relativeFrom="paragraph">
              <wp:posOffset>288020</wp:posOffset>
            </wp:positionV>
            <wp:extent cx="7261615" cy="3871609"/>
            <wp:effectExtent l="0" t="0" r="0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61615" cy="3871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A34406" w14:textId="646E07B9" w:rsidR="00807AFD" w:rsidRPr="000F2C9A" w:rsidRDefault="00807AFD" w:rsidP="00807AFD">
      <w:pPr>
        <w:rPr>
          <w:color w:val="000000" w:themeColor="text1"/>
          <w:sz w:val="24"/>
          <w:szCs w:val="24"/>
          <w:shd w:val="clear" w:color="auto" w:fill="FFFFFF"/>
        </w:rPr>
      </w:pPr>
    </w:p>
    <w:p w14:paraId="24C07E28" w14:textId="5676862B" w:rsidR="00807AFD" w:rsidRPr="000940A6" w:rsidRDefault="00807AFD" w:rsidP="000940A6">
      <w:pPr>
        <w:rPr>
          <w:color w:val="000000" w:themeColor="text1"/>
          <w:sz w:val="24"/>
          <w:szCs w:val="24"/>
          <w:shd w:val="clear" w:color="auto" w:fill="FFFFFF"/>
        </w:rPr>
      </w:pPr>
    </w:p>
    <w:p w14:paraId="35076CE3" w14:textId="78E90758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1ECBB4BB" w14:textId="07E123DB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63294BB1" w14:textId="4249BBEA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21BAC817" w14:textId="159AEA28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7315C52A" w14:textId="2539C4C9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343F157B" w14:textId="7327EDF1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5DE023B8" w14:textId="7AC73CB5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6C8D8515" w14:textId="0C376A52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p w14:paraId="44F690A6" w14:textId="77777777" w:rsidR="00807AFD" w:rsidRPr="00807AFD" w:rsidRDefault="00807AFD" w:rsidP="00767F24">
      <w:pPr>
        <w:jc w:val="both"/>
        <w:rPr>
          <w:sz w:val="32"/>
          <w:szCs w:val="32"/>
          <w:lang w:eastAsia="pt-BR"/>
        </w:rPr>
      </w:pPr>
    </w:p>
    <w:sectPr w:rsidR="00807AFD" w:rsidRPr="00807A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2270F"/>
    <w:multiLevelType w:val="hybridMultilevel"/>
    <w:tmpl w:val="3976E78E"/>
    <w:lvl w:ilvl="0" w:tplc="8D101966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FCF3A0F"/>
    <w:multiLevelType w:val="hybridMultilevel"/>
    <w:tmpl w:val="F6D29E00"/>
    <w:lvl w:ilvl="0" w:tplc="8D1019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16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6A094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E7285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E2E6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30B5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E8661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9C95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9C4F2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45724E"/>
    <w:multiLevelType w:val="hybridMultilevel"/>
    <w:tmpl w:val="D57EC25E"/>
    <w:lvl w:ilvl="0" w:tplc="8D101966">
      <w:start w:val="1"/>
      <w:numFmt w:val="bullet"/>
      <w:lvlText w:val="•"/>
      <w:lvlJc w:val="left"/>
      <w:pPr>
        <w:ind w:left="1428" w:hanging="360"/>
      </w:pPr>
      <w:rPr>
        <w:rFonts w:ascii="Arial" w:hAnsi="Aria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7AA4485F"/>
    <w:multiLevelType w:val="hybridMultilevel"/>
    <w:tmpl w:val="804C6364"/>
    <w:lvl w:ilvl="0" w:tplc="8D101966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6D6A18EA">
      <w:start w:val="1"/>
      <w:numFmt w:val="bullet"/>
      <w:lvlText w:val="•"/>
      <w:lvlJc w:val="left"/>
      <w:pPr>
        <w:ind w:left="1069" w:hanging="360"/>
      </w:pPr>
      <w:rPr>
        <w:rFonts w:ascii="Arial" w:hAnsi="Arial" w:hint="default"/>
        <w:sz w:val="24"/>
        <w:szCs w:val="24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10"/>
    <w:rsid w:val="000940A6"/>
    <w:rsid w:val="000D1311"/>
    <w:rsid w:val="000F2C9A"/>
    <w:rsid w:val="00132812"/>
    <w:rsid w:val="003940F2"/>
    <w:rsid w:val="004630C0"/>
    <w:rsid w:val="004728B6"/>
    <w:rsid w:val="004C4710"/>
    <w:rsid w:val="005B05B1"/>
    <w:rsid w:val="006576BD"/>
    <w:rsid w:val="006B2D28"/>
    <w:rsid w:val="00767F24"/>
    <w:rsid w:val="00807AFD"/>
    <w:rsid w:val="009C6394"/>
    <w:rsid w:val="009E3B01"/>
    <w:rsid w:val="00C52E76"/>
    <w:rsid w:val="00D30821"/>
    <w:rsid w:val="00D7559B"/>
    <w:rsid w:val="00D84A0D"/>
    <w:rsid w:val="00E13554"/>
    <w:rsid w:val="00EA7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72A8F"/>
  <w15:chartTrackingRefBased/>
  <w15:docId w15:val="{681C6FB0-9D26-48C9-9108-45CA96BC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F24"/>
  </w:style>
  <w:style w:type="paragraph" w:styleId="Ttulo1">
    <w:name w:val="heading 1"/>
    <w:basedOn w:val="Normal"/>
    <w:next w:val="Normal"/>
    <w:link w:val="Ttulo1Char"/>
    <w:uiPriority w:val="9"/>
    <w:qFormat/>
    <w:rsid w:val="00767F2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67F2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67F2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67F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67F2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67F2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67F2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67F2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67F2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67F24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CabealhodoSumrio">
    <w:name w:val="TOC Heading"/>
    <w:basedOn w:val="Ttulo1"/>
    <w:next w:val="Normal"/>
    <w:uiPriority w:val="39"/>
    <w:unhideWhenUsed/>
    <w:qFormat/>
    <w:rsid w:val="00767F24"/>
    <w:pPr>
      <w:outlineLvl w:val="9"/>
    </w:pPr>
  </w:style>
  <w:style w:type="paragraph" w:styleId="Sumrio2">
    <w:name w:val="toc 2"/>
    <w:basedOn w:val="Normal"/>
    <w:next w:val="Normal"/>
    <w:autoRedefine/>
    <w:uiPriority w:val="39"/>
    <w:unhideWhenUsed/>
    <w:rsid w:val="00767F24"/>
    <w:pPr>
      <w:spacing w:after="100"/>
      <w:ind w:left="220"/>
    </w:pPr>
    <w:rPr>
      <w:rFonts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67F24"/>
    <w:pPr>
      <w:spacing w:after="100"/>
    </w:pPr>
    <w:rPr>
      <w:rFonts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767F24"/>
    <w:pPr>
      <w:spacing w:after="100"/>
      <w:ind w:left="446"/>
    </w:pPr>
    <w:rPr>
      <w:rFonts w:cs="Times New Roman"/>
      <w:sz w:val="44"/>
      <w:szCs w:val="4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67F2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67F24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67F24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67F24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67F24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67F24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egenda">
    <w:name w:val="caption"/>
    <w:basedOn w:val="Normal"/>
    <w:next w:val="Normal"/>
    <w:uiPriority w:val="35"/>
    <w:unhideWhenUsed/>
    <w:qFormat/>
    <w:rsid w:val="00767F24"/>
    <w:pPr>
      <w:spacing w:line="240" w:lineRule="auto"/>
    </w:pPr>
    <w:rPr>
      <w:b/>
      <w:bCs/>
      <w:smallCaps/>
      <w:color w:val="44546A" w:themeColor="text2"/>
    </w:rPr>
  </w:style>
  <w:style w:type="paragraph" w:styleId="Ttulo">
    <w:name w:val="Title"/>
    <w:basedOn w:val="Normal"/>
    <w:next w:val="Normal"/>
    <w:link w:val="TtuloChar"/>
    <w:uiPriority w:val="10"/>
    <w:qFormat/>
    <w:rsid w:val="00767F2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tuloChar">
    <w:name w:val="Título Char"/>
    <w:basedOn w:val="Fontepargpadro"/>
    <w:link w:val="Ttulo"/>
    <w:uiPriority w:val="10"/>
    <w:rsid w:val="00767F24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tulo">
    <w:name w:val="Subtitle"/>
    <w:basedOn w:val="Normal"/>
    <w:next w:val="Normal"/>
    <w:link w:val="SubttuloChar"/>
    <w:uiPriority w:val="11"/>
    <w:qFormat/>
    <w:rsid w:val="00767F2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67F24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orte">
    <w:name w:val="Strong"/>
    <w:basedOn w:val="Fontepargpadro"/>
    <w:uiPriority w:val="22"/>
    <w:qFormat/>
    <w:rsid w:val="00767F24"/>
    <w:rPr>
      <w:b/>
      <w:bCs/>
    </w:rPr>
  </w:style>
  <w:style w:type="character" w:styleId="nfase">
    <w:name w:val="Emphasis"/>
    <w:basedOn w:val="Fontepargpadro"/>
    <w:uiPriority w:val="20"/>
    <w:qFormat/>
    <w:rsid w:val="00767F24"/>
    <w:rPr>
      <w:i/>
      <w:iCs/>
    </w:rPr>
  </w:style>
  <w:style w:type="paragraph" w:styleId="SemEspaamento">
    <w:name w:val="No Spacing"/>
    <w:uiPriority w:val="1"/>
    <w:qFormat/>
    <w:rsid w:val="00767F24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767F24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767F24"/>
    <w:rPr>
      <w:color w:val="44546A" w:themeColor="text2"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67F2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67F24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nfaseSutil">
    <w:name w:val="Subtle Emphasis"/>
    <w:basedOn w:val="Fontepargpadro"/>
    <w:uiPriority w:val="19"/>
    <w:qFormat/>
    <w:rsid w:val="00767F24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767F24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767F2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efernciaIntensa">
    <w:name w:val="Intense Reference"/>
    <w:basedOn w:val="Fontepargpadro"/>
    <w:uiPriority w:val="32"/>
    <w:qFormat/>
    <w:rsid w:val="00767F24"/>
    <w:rPr>
      <w:b/>
      <w:bCs/>
      <w:smallCaps/>
      <w:color w:val="44546A" w:themeColor="text2"/>
      <w:u w:val="single"/>
    </w:rPr>
  </w:style>
  <w:style w:type="character" w:styleId="TtulodoLivro">
    <w:name w:val="Book Title"/>
    <w:basedOn w:val="Fontepargpadro"/>
    <w:uiPriority w:val="33"/>
    <w:qFormat/>
    <w:rsid w:val="00767F24"/>
    <w:rPr>
      <w:b/>
      <w:bCs/>
      <w:smallCaps/>
      <w:spacing w:val="10"/>
    </w:rPr>
  </w:style>
  <w:style w:type="paragraph" w:styleId="PargrafodaLista">
    <w:name w:val="List Paragraph"/>
    <w:basedOn w:val="Normal"/>
    <w:uiPriority w:val="34"/>
    <w:qFormat/>
    <w:rsid w:val="00767F2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F2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276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955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339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6126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3300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70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397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857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19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0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5384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94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62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6993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0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7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3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3AFF9-4F35-475C-8F9A-CD29B7866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368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Escher Pires Mendes</dc:creator>
  <cp:keywords/>
  <dc:description/>
  <cp:lastModifiedBy>Gustavo Escher Pires Mendes</cp:lastModifiedBy>
  <cp:revision>11</cp:revision>
  <cp:lastPrinted>2022-05-14T02:11:00Z</cp:lastPrinted>
  <dcterms:created xsi:type="dcterms:W3CDTF">2022-05-14T00:43:00Z</dcterms:created>
  <dcterms:modified xsi:type="dcterms:W3CDTF">2022-07-04T01:01:00Z</dcterms:modified>
</cp:coreProperties>
</file>